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79AF" w14:textId="4F05A84C" w:rsidR="00B00C87" w:rsidRPr="003332C9" w:rsidRDefault="006E4842" w:rsidP="00B00C87">
      <w:pPr>
        <w:autoSpaceDE w:val="0"/>
        <w:autoSpaceDN w:val="0"/>
        <w:adjustRightInd w:val="0"/>
        <w:ind w:left="1440" w:hanging="1440"/>
        <w:rPr>
          <w:rFonts w:cs="Arial"/>
          <w:b/>
          <w:color w:val="000000"/>
          <w:sz w:val="26"/>
        </w:rPr>
      </w:pPr>
      <w:r>
        <w:rPr>
          <w:noProof/>
        </w:rPr>
        <w:drawing>
          <wp:anchor distT="0" distB="0" distL="114300" distR="114300" simplePos="0" relativeHeight="251662848" behindDoc="0" locked="0" layoutInCell="1" allowOverlap="1" wp14:anchorId="2F0022E3" wp14:editId="271644DA">
            <wp:simplePos x="0" y="0"/>
            <wp:positionH relativeFrom="column">
              <wp:posOffset>3642360</wp:posOffset>
            </wp:positionH>
            <wp:positionV relativeFrom="paragraph">
              <wp:posOffset>-89535</wp:posOffset>
            </wp:positionV>
            <wp:extent cx="2166620" cy="1212850"/>
            <wp:effectExtent l="0" t="0" r="5080" b="6350"/>
            <wp:wrapThrough wrapText="bothSides">
              <wp:wrapPolygon edited="0">
                <wp:start x="0" y="0"/>
                <wp:lineTo x="0" y="21374"/>
                <wp:lineTo x="21461" y="2137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62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5F9CE" w14:textId="4AB9A542" w:rsidR="00B00C87" w:rsidRPr="003332C9" w:rsidRDefault="00B00C87" w:rsidP="00B00C87">
      <w:pPr>
        <w:autoSpaceDE w:val="0"/>
        <w:autoSpaceDN w:val="0"/>
        <w:adjustRightInd w:val="0"/>
        <w:jc w:val="right"/>
        <w:rPr>
          <w:rFonts w:cs="Arial"/>
          <w:b/>
          <w:color w:val="000000"/>
          <w:sz w:val="26"/>
        </w:rPr>
      </w:pPr>
      <w:r w:rsidRPr="003332C9">
        <w:rPr>
          <w:rFonts w:cs="Arial"/>
          <w:b/>
          <w:color w:val="000000"/>
          <w:sz w:val="26"/>
        </w:rPr>
        <w:t xml:space="preserve">    </w:t>
      </w:r>
    </w:p>
    <w:p w14:paraId="55AD1566" w14:textId="77777777" w:rsidR="003C4DFA" w:rsidRPr="001E4340" w:rsidRDefault="003C4DFA" w:rsidP="00E073F4">
      <w:pPr>
        <w:autoSpaceDE w:val="0"/>
        <w:autoSpaceDN w:val="0"/>
        <w:adjustRightInd w:val="0"/>
        <w:ind w:left="1440" w:hanging="1440"/>
        <w:rPr>
          <w:rFonts w:asciiTheme="minorHAnsi" w:hAnsiTheme="minorHAnsi" w:cstheme="minorHAnsi"/>
          <w:b/>
          <w:color w:val="000000"/>
          <w:sz w:val="26"/>
        </w:rPr>
      </w:pPr>
    </w:p>
    <w:p w14:paraId="6C1AC16B" w14:textId="77777777" w:rsidR="003C4DFA" w:rsidRPr="001E4340" w:rsidRDefault="007E0A8D" w:rsidP="00E073F4">
      <w:pPr>
        <w:autoSpaceDE w:val="0"/>
        <w:autoSpaceDN w:val="0"/>
        <w:adjustRightInd w:val="0"/>
        <w:rPr>
          <w:rFonts w:asciiTheme="minorHAnsi" w:hAnsiTheme="minorHAnsi" w:cstheme="minorHAnsi"/>
          <w:b/>
          <w:color w:val="000000"/>
          <w:sz w:val="26"/>
        </w:rPr>
      </w:pPr>
      <w:r w:rsidRPr="001E4340">
        <w:rPr>
          <w:rFonts w:asciiTheme="minorHAnsi" w:hAnsiTheme="minorHAnsi" w:cstheme="minorHAnsi"/>
          <w:b/>
          <w:color w:val="000000"/>
          <w:sz w:val="26"/>
        </w:rPr>
        <w:t xml:space="preserve">                                                   </w:t>
      </w:r>
    </w:p>
    <w:p w14:paraId="597B1E21" w14:textId="77777777" w:rsidR="003C4DFA" w:rsidRPr="001E4340" w:rsidRDefault="003C4DFA" w:rsidP="00E073F4">
      <w:pPr>
        <w:autoSpaceDE w:val="0"/>
        <w:autoSpaceDN w:val="0"/>
        <w:adjustRightInd w:val="0"/>
        <w:rPr>
          <w:rFonts w:asciiTheme="minorHAnsi" w:hAnsiTheme="minorHAnsi" w:cstheme="minorHAnsi"/>
          <w:b/>
          <w:color w:val="000000"/>
          <w:sz w:val="26"/>
        </w:rPr>
      </w:pPr>
    </w:p>
    <w:p w14:paraId="633FC65B" w14:textId="01D67FB1" w:rsidR="003C4DFA" w:rsidRPr="00371F8F" w:rsidRDefault="00371F8F" w:rsidP="00E073F4">
      <w:pPr>
        <w:autoSpaceDE w:val="0"/>
        <w:autoSpaceDN w:val="0"/>
        <w:adjustRightInd w:val="0"/>
        <w:rPr>
          <w:rFonts w:cs="Arial"/>
          <w:b/>
          <w:color w:val="000000"/>
          <w:sz w:val="52"/>
          <w:szCs w:val="52"/>
        </w:rPr>
      </w:pPr>
      <w:r>
        <w:rPr>
          <w:rFonts w:cs="Arial"/>
          <w:b/>
          <w:color w:val="000000"/>
          <w:sz w:val="52"/>
          <w:szCs w:val="52"/>
        </w:rPr>
        <w:t>Graduate Studies Handbook</w:t>
      </w:r>
    </w:p>
    <w:p w14:paraId="0557C2B5" w14:textId="77777777" w:rsidR="00371F8F" w:rsidRDefault="00371F8F" w:rsidP="00371F8F">
      <w:pPr>
        <w:autoSpaceDE w:val="0"/>
        <w:autoSpaceDN w:val="0"/>
        <w:adjustRightInd w:val="0"/>
        <w:rPr>
          <w:rFonts w:cs="Arial"/>
          <w:b/>
          <w:color w:val="000000"/>
          <w:sz w:val="32"/>
          <w:szCs w:val="32"/>
        </w:rPr>
      </w:pPr>
    </w:p>
    <w:p w14:paraId="5A63F2BF" w14:textId="4B5A4101" w:rsidR="00371F8F" w:rsidRDefault="00371F8F" w:rsidP="00371F8F">
      <w:pPr>
        <w:autoSpaceDE w:val="0"/>
        <w:autoSpaceDN w:val="0"/>
        <w:adjustRightInd w:val="0"/>
        <w:rPr>
          <w:rFonts w:cs="Arial"/>
          <w:b/>
          <w:color w:val="000000"/>
          <w:sz w:val="32"/>
          <w:szCs w:val="32"/>
        </w:rPr>
      </w:pPr>
      <w:r>
        <w:rPr>
          <w:rFonts w:cs="Arial"/>
          <w:b/>
          <w:color w:val="000000"/>
          <w:sz w:val="32"/>
          <w:szCs w:val="32"/>
        </w:rPr>
        <w:t>20</w:t>
      </w:r>
      <w:r w:rsidR="004851CD">
        <w:rPr>
          <w:rFonts w:cs="Arial"/>
          <w:b/>
          <w:color w:val="000000"/>
          <w:sz w:val="32"/>
          <w:szCs w:val="32"/>
        </w:rPr>
        <w:t>20</w:t>
      </w:r>
      <w:r w:rsidR="00BF548E">
        <w:rPr>
          <w:rFonts w:cs="Arial"/>
          <w:b/>
          <w:color w:val="000000"/>
          <w:sz w:val="32"/>
          <w:szCs w:val="32"/>
        </w:rPr>
        <w:t>-202</w:t>
      </w:r>
      <w:r w:rsidR="004851CD">
        <w:rPr>
          <w:rFonts w:cs="Arial"/>
          <w:b/>
          <w:color w:val="000000"/>
          <w:sz w:val="32"/>
          <w:szCs w:val="32"/>
        </w:rPr>
        <w:t>1</w:t>
      </w:r>
    </w:p>
    <w:p w14:paraId="20A98041" w14:textId="77777777" w:rsidR="003C4DFA" w:rsidRPr="0039241A" w:rsidRDefault="003C4DFA" w:rsidP="00E073F4">
      <w:pPr>
        <w:autoSpaceDE w:val="0"/>
        <w:autoSpaceDN w:val="0"/>
        <w:adjustRightInd w:val="0"/>
        <w:rPr>
          <w:rFonts w:cs="Arial"/>
          <w:b/>
          <w:color w:val="000000"/>
          <w:sz w:val="32"/>
          <w:szCs w:val="32"/>
        </w:rPr>
      </w:pPr>
    </w:p>
    <w:p w14:paraId="21AA065F" w14:textId="02FFF64B" w:rsidR="003C4DFA" w:rsidRPr="00371F8F" w:rsidRDefault="007E0A8D" w:rsidP="00E073F4">
      <w:pPr>
        <w:autoSpaceDE w:val="0"/>
        <w:autoSpaceDN w:val="0"/>
        <w:adjustRightInd w:val="0"/>
        <w:rPr>
          <w:rFonts w:cs="Arial"/>
          <w:color w:val="000000"/>
          <w:szCs w:val="20"/>
        </w:rPr>
      </w:pPr>
      <w:r w:rsidRPr="00371F8F">
        <w:rPr>
          <w:rFonts w:cs="Arial"/>
          <w:color w:val="000000"/>
          <w:szCs w:val="20"/>
        </w:rPr>
        <w:t xml:space="preserve">Notes of Guidance for </w:t>
      </w:r>
      <w:r w:rsidRPr="00371F8F">
        <w:rPr>
          <w:rFonts w:cs="Arial"/>
          <w:i/>
          <w:color w:val="000000"/>
          <w:szCs w:val="20"/>
        </w:rPr>
        <w:t>DPhil in Information Communication and the Social Sciences</w:t>
      </w:r>
      <w:r w:rsidRPr="00371F8F">
        <w:rPr>
          <w:rFonts w:cs="Arial"/>
          <w:color w:val="000000"/>
          <w:szCs w:val="20"/>
        </w:rPr>
        <w:t xml:space="preserve"> </w:t>
      </w:r>
      <w:r w:rsidR="007975C1">
        <w:rPr>
          <w:rFonts w:cs="Arial"/>
          <w:color w:val="000000"/>
          <w:szCs w:val="20"/>
        </w:rPr>
        <w:t>s</w:t>
      </w:r>
      <w:r w:rsidR="009B69E7" w:rsidRPr="00371F8F">
        <w:rPr>
          <w:rFonts w:cs="Arial"/>
          <w:color w:val="000000"/>
          <w:szCs w:val="20"/>
        </w:rPr>
        <w:t>tudent</w:t>
      </w:r>
      <w:r w:rsidR="007975C1">
        <w:rPr>
          <w:rFonts w:cs="Arial"/>
          <w:color w:val="000000"/>
          <w:szCs w:val="20"/>
        </w:rPr>
        <w:t>s</w:t>
      </w:r>
      <w:r w:rsidR="009B69E7" w:rsidRPr="00371F8F">
        <w:rPr>
          <w:rFonts w:cs="Arial"/>
          <w:color w:val="000000"/>
          <w:szCs w:val="20"/>
        </w:rPr>
        <w:t xml:space="preserve"> </w:t>
      </w:r>
      <w:r w:rsidR="007975C1">
        <w:rPr>
          <w:rFonts w:cs="Arial"/>
          <w:color w:val="000000"/>
          <w:szCs w:val="20"/>
        </w:rPr>
        <w:t>and s</w:t>
      </w:r>
      <w:r w:rsidRPr="00371F8F">
        <w:rPr>
          <w:rFonts w:cs="Arial"/>
          <w:color w:val="000000"/>
          <w:szCs w:val="20"/>
        </w:rPr>
        <w:t>upervisors at the Oxford Internet Institute</w:t>
      </w:r>
    </w:p>
    <w:p w14:paraId="64874BE1" w14:textId="77777777" w:rsidR="003C4DFA" w:rsidRPr="0039241A" w:rsidRDefault="003C4DFA" w:rsidP="00FD6BF5">
      <w:pPr>
        <w:autoSpaceDE w:val="0"/>
        <w:autoSpaceDN w:val="0"/>
        <w:adjustRightInd w:val="0"/>
        <w:rPr>
          <w:rFonts w:cs="Arial"/>
          <w:b/>
          <w:color w:val="000000"/>
          <w:szCs w:val="20"/>
        </w:rPr>
      </w:pPr>
    </w:p>
    <w:p w14:paraId="0BEDF7A0" w14:textId="2A878475" w:rsidR="00371F8F" w:rsidRPr="0039241A" w:rsidRDefault="00371F8F" w:rsidP="00024ABA">
      <w:pPr>
        <w:rPr>
          <w:rFonts w:cs="Arial"/>
          <w:b/>
          <w:color w:val="000000"/>
          <w:sz w:val="32"/>
          <w:szCs w:val="32"/>
        </w:rPr>
      </w:pPr>
      <w:r w:rsidRPr="00371F8F">
        <w:rPr>
          <w:szCs w:val="20"/>
        </w:rPr>
        <w:t>Version 1.0</w:t>
      </w:r>
      <w:r w:rsidR="00FF7A77" w:rsidRPr="00371F8F">
        <w:rPr>
          <w:szCs w:val="20"/>
        </w:rPr>
        <w:t xml:space="preserve">, </w:t>
      </w:r>
      <w:r w:rsidR="00FF7A77">
        <w:rPr>
          <w:szCs w:val="20"/>
        </w:rPr>
        <w:t>October</w:t>
      </w:r>
      <w:r w:rsidR="009A2B21">
        <w:rPr>
          <w:szCs w:val="20"/>
        </w:rPr>
        <w:t xml:space="preserve"> 20</w:t>
      </w:r>
      <w:r w:rsidR="004851CD">
        <w:rPr>
          <w:szCs w:val="20"/>
        </w:rPr>
        <w:t>20</w:t>
      </w:r>
    </w:p>
    <w:p w14:paraId="79304802" w14:textId="77777777" w:rsidR="003C4DFA" w:rsidRPr="0039241A" w:rsidRDefault="003C4DFA" w:rsidP="00195BB1">
      <w:pPr>
        <w:autoSpaceDE w:val="0"/>
        <w:autoSpaceDN w:val="0"/>
        <w:adjustRightInd w:val="0"/>
        <w:rPr>
          <w:rFonts w:cs="Arial"/>
          <w:b/>
          <w:color w:val="000000"/>
          <w:szCs w:val="20"/>
        </w:rPr>
      </w:pPr>
    </w:p>
    <w:p w14:paraId="4C47618F" w14:textId="565F66FA" w:rsidR="003C4DFA" w:rsidRPr="00371F8F" w:rsidRDefault="00371F8F">
      <w:pPr>
        <w:autoSpaceDE w:val="0"/>
        <w:autoSpaceDN w:val="0"/>
        <w:adjustRightInd w:val="0"/>
        <w:rPr>
          <w:rFonts w:cs="Arial"/>
          <w:color w:val="000000"/>
          <w:szCs w:val="20"/>
        </w:rPr>
      </w:pPr>
      <w:r w:rsidRPr="00371F8F">
        <w:rPr>
          <w:rFonts w:cs="Arial"/>
          <w:color w:val="000000"/>
          <w:szCs w:val="20"/>
        </w:rPr>
        <w:t>I</w:t>
      </w:r>
      <w:r w:rsidR="007E0A8D" w:rsidRPr="00371F8F">
        <w:rPr>
          <w:rFonts w:cs="Arial"/>
          <w:color w:val="000000"/>
          <w:szCs w:val="20"/>
        </w:rPr>
        <w:t>ssued by the Graduate Studies Committee</w:t>
      </w:r>
    </w:p>
    <w:p w14:paraId="697691AC"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Oxford Internet Institute</w:t>
      </w:r>
    </w:p>
    <w:p w14:paraId="04BF74D1"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University of Oxford</w:t>
      </w:r>
    </w:p>
    <w:p w14:paraId="3FF116AB"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1 St Giles</w:t>
      </w:r>
    </w:p>
    <w:p w14:paraId="1EFF866C"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Oxford</w:t>
      </w:r>
    </w:p>
    <w:p w14:paraId="4BD4B114"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OX1 3JS</w:t>
      </w:r>
    </w:p>
    <w:p w14:paraId="567D7A1B" w14:textId="77777777" w:rsidR="00567A32" w:rsidRPr="0039241A" w:rsidRDefault="00567A32" w:rsidP="00371F8F">
      <w:pPr>
        <w:autoSpaceDE w:val="0"/>
        <w:autoSpaceDN w:val="0"/>
        <w:adjustRightInd w:val="0"/>
        <w:rPr>
          <w:rFonts w:cs="Arial"/>
          <w:b/>
          <w:color w:val="000000"/>
          <w:szCs w:val="20"/>
        </w:rPr>
      </w:pPr>
    </w:p>
    <w:p w14:paraId="26C24570" w14:textId="77777777" w:rsidR="00567A32" w:rsidRPr="0039241A" w:rsidRDefault="00567A32">
      <w:pPr>
        <w:autoSpaceDE w:val="0"/>
        <w:autoSpaceDN w:val="0"/>
        <w:adjustRightInd w:val="0"/>
        <w:ind w:left="360"/>
        <w:rPr>
          <w:rFonts w:cs="Arial"/>
          <w:b/>
          <w:color w:val="000000"/>
          <w:szCs w:val="20"/>
        </w:rPr>
      </w:pPr>
    </w:p>
    <w:sdt>
      <w:sdtPr>
        <w:rPr>
          <w:rFonts w:ascii="Arial" w:eastAsia="Times New Roman" w:hAnsi="Arial" w:cs="Times New Roman"/>
          <w:b w:val="0"/>
          <w:bCs w:val="0"/>
          <w:color w:val="auto"/>
          <w:sz w:val="22"/>
          <w:szCs w:val="24"/>
          <w:lang w:val="en-GB" w:eastAsia="en-US"/>
        </w:rPr>
        <w:id w:val="2007787180"/>
        <w:docPartObj>
          <w:docPartGallery w:val="Table of Contents"/>
          <w:docPartUnique/>
        </w:docPartObj>
      </w:sdtPr>
      <w:sdtEndPr>
        <w:rPr>
          <w:rFonts w:ascii="Times New Roman" w:hAnsi="Times New Roman"/>
          <w:noProof/>
          <w:sz w:val="24"/>
          <w:lang w:eastAsia="en-GB"/>
        </w:rPr>
      </w:sdtEndPr>
      <w:sdtContent>
        <w:p w14:paraId="3F241953" w14:textId="0FA4AEE7" w:rsidR="003974A3" w:rsidRPr="00371F8F" w:rsidRDefault="003974A3">
          <w:pPr>
            <w:pStyle w:val="TOCHeading"/>
            <w:rPr>
              <w:rFonts w:ascii="Arial" w:hAnsi="Arial" w:cs="Arial"/>
              <w:color w:val="000000" w:themeColor="text1"/>
            </w:rPr>
          </w:pPr>
          <w:r w:rsidRPr="00371F8F">
            <w:rPr>
              <w:rFonts w:ascii="Arial" w:hAnsi="Arial" w:cs="Arial"/>
              <w:color w:val="000000" w:themeColor="text1"/>
            </w:rPr>
            <w:t>Contents</w:t>
          </w:r>
        </w:p>
        <w:p w14:paraId="33C49DBB" w14:textId="5CF66369" w:rsidR="006D6357" w:rsidRDefault="003974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8037476" w:history="1">
            <w:r w:rsidR="006D6357" w:rsidRPr="008913A4">
              <w:rPr>
                <w:rStyle w:val="Hyperlink"/>
                <w:noProof/>
              </w:rPr>
              <w:t>1</w:t>
            </w:r>
            <w:r w:rsidR="006D6357">
              <w:rPr>
                <w:rFonts w:asciiTheme="minorHAnsi" w:eastAsiaTheme="minorEastAsia" w:hAnsiTheme="minorHAnsi" w:cstheme="minorBidi"/>
                <w:noProof/>
              </w:rPr>
              <w:tab/>
            </w:r>
            <w:r w:rsidR="006D6357" w:rsidRPr="008913A4">
              <w:rPr>
                <w:rStyle w:val="Hyperlink"/>
                <w:noProof/>
              </w:rPr>
              <w:t>Introduction</w:t>
            </w:r>
            <w:r w:rsidR="006D6357">
              <w:rPr>
                <w:noProof/>
                <w:webHidden/>
              </w:rPr>
              <w:tab/>
            </w:r>
            <w:r w:rsidR="006D6357">
              <w:rPr>
                <w:noProof/>
                <w:webHidden/>
              </w:rPr>
              <w:fldChar w:fldCharType="begin"/>
            </w:r>
            <w:r w:rsidR="006D6357">
              <w:rPr>
                <w:noProof/>
                <w:webHidden/>
              </w:rPr>
              <w:instrText xml:space="preserve"> PAGEREF _Toc48037476 \h </w:instrText>
            </w:r>
            <w:r w:rsidR="006D6357">
              <w:rPr>
                <w:noProof/>
                <w:webHidden/>
              </w:rPr>
            </w:r>
            <w:r w:rsidR="006D6357">
              <w:rPr>
                <w:noProof/>
                <w:webHidden/>
              </w:rPr>
              <w:fldChar w:fldCharType="separate"/>
            </w:r>
            <w:r w:rsidR="006D6357">
              <w:rPr>
                <w:noProof/>
                <w:webHidden/>
              </w:rPr>
              <w:t>7</w:t>
            </w:r>
            <w:r w:rsidR="006D6357">
              <w:rPr>
                <w:noProof/>
                <w:webHidden/>
              </w:rPr>
              <w:fldChar w:fldCharType="end"/>
            </w:r>
          </w:hyperlink>
        </w:p>
        <w:p w14:paraId="18E3E81A" w14:textId="66E97D52" w:rsidR="006D6357" w:rsidRDefault="006D6357">
          <w:pPr>
            <w:pStyle w:val="TOC2"/>
            <w:rPr>
              <w:rFonts w:asciiTheme="minorHAnsi" w:eastAsiaTheme="minorEastAsia" w:hAnsiTheme="minorHAnsi" w:cstheme="minorBidi"/>
              <w:noProof/>
            </w:rPr>
          </w:pPr>
          <w:hyperlink w:anchor="_Toc48037477" w:history="1">
            <w:r w:rsidRPr="008913A4">
              <w:rPr>
                <w:rStyle w:val="Hyperlink"/>
                <w:noProof/>
              </w:rPr>
              <w:t>1.1</w:t>
            </w:r>
            <w:r>
              <w:rPr>
                <w:rFonts w:asciiTheme="minorHAnsi" w:eastAsiaTheme="minorEastAsia" w:hAnsiTheme="minorHAnsi" w:cstheme="minorBidi"/>
                <w:noProof/>
              </w:rPr>
              <w:tab/>
            </w:r>
            <w:r w:rsidRPr="008913A4">
              <w:rPr>
                <w:rStyle w:val="Hyperlink"/>
                <w:noProof/>
              </w:rPr>
              <w:t>Scope and purpose of this handbook</w:t>
            </w:r>
            <w:r>
              <w:rPr>
                <w:noProof/>
                <w:webHidden/>
              </w:rPr>
              <w:tab/>
            </w:r>
            <w:r>
              <w:rPr>
                <w:noProof/>
                <w:webHidden/>
              </w:rPr>
              <w:fldChar w:fldCharType="begin"/>
            </w:r>
            <w:r>
              <w:rPr>
                <w:noProof/>
                <w:webHidden/>
              </w:rPr>
              <w:instrText xml:space="preserve"> PAGEREF _Toc48037477 \h </w:instrText>
            </w:r>
            <w:r>
              <w:rPr>
                <w:noProof/>
                <w:webHidden/>
              </w:rPr>
            </w:r>
            <w:r>
              <w:rPr>
                <w:noProof/>
                <w:webHidden/>
              </w:rPr>
              <w:fldChar w:fldCharType="separate"/>
            </w:r>
            <w:r>
              <w:rPr>
                <w:noProof/>
                <w:webHidden/>
              </w:rPr>
              <w:t>7</w:t>
            </w:r>
            <w:r>
              <w:rPr>
                <w:noProof/>
                <w:webHidden/>
              </w:rPr>
              <w:fldChar w:fldCharType="end"/>
            </w:r>
          </w:hyperlink>
        </w:p>
        <w:p w14:paraId="7A4BE6C3" w14:textId="2E214003" w:rsidR="006D6357" w:rsidRDefault="006D6357">
          <w:pPr>
            <w:pStyle w:val="TOC3"/>
            <w:rPr>
              <w:rFonts w:asciiTheme="minorHAnsi" w:eastAsiaTheme="minorEastAsia" w:hAnsiTheme="minorHAnsi" w:cstheme="minorBidi"/>
              <w:noProof/>
            </w:rPr>
          </w:pPr>
          <w:hyperlink w:anchor="_Toc48037478" w:history="1">
            <w:r w:rsidRPr="008913A4">
              <w:rPr>
                <w:rStyle w:val="Hyperlink"/>
                <w:noProof/>
              </w:rPr>
              <w:t>1.1.1 Disclaimer</w:t>
            </w:r>
            <w:r>
              <w:rPr>
                <w:noProof/>
                <w:webHidden/>
              </w:rPr>
              <w:tab/>
            </w:r>
            <w:r>
              <w:rPr>
                <w:noProof/>
                <w:webHidden/>
              </w:rPr>
              <w:fldChar w:fldCharType="begin"/>
            </w:r>
            <w:r>
              <w:rPr>
                <w:noProof/>
                <w:webHidden/>
              </w:rPr>
              <w:instrText xml:space="preserve"> PAGEREF _Toc48037478 \h </w:instrText>
            </w:r>
            <w:r>
              <w:rPr>
                <w:noProof/>
                <w:webHidden/>
              </w:rPr>
            </w:r>
            <w:r>
              <w:rPr>
                <w:noProof/>
                <w:webHidden/>
              </w:rPr>
              <w:fldChar w:fldCharType="separate"/>
            </w:r>
            <w:r>
              <w:rPr>
                <w:noProof/>
                <w:webHidden/>
              </w:rPr>
              <w:t>7</w:t>
            </w:r>
            <w:r>
              <w:rPr>
                <w:noProof/>
                <w:webHidden/>
              </w:rPr>
              <w:fldChar w:fldCharType="end"/>
            </w:r>
          </w:hyperlink>
        </w:p>
        <w:p w14:paraId="4CE0C551" w14:textId="68A315CA" w:rsidR="006D6357" w:rsidRDefault="006D6357">
          <w:pPr>
            <w:pStyle w:val="TOC3"/>
            <w:rPr>
              <w:rFonts w:asciiTheme="minorHAnsi" w:eastAsiaTheme="minorEastAsia" w:hAnsiTheme="minorHAnsi" w:cstheme="minorBidi"/>
              <w:noProof/>
            </w:rPr>
          </w:pPr>
          <w:hyperlink w:anchor="_Toc48037479" w:history="1">
            <w:r w:rsidRPr="008913A4">
              <w:rPr>
                <w:rStyle w:val="Hyperlink"/>
                <w:noProof/>
              </w:rPr>
              <w:t>1.1.2 Key sources of useful information</w:t>
            </w:r>
            <w:r>
              <w:rPr>
                <w:noProof/>
                <w:webHidden/>
              </w:rPr>
              <w:tab/>
            </w:r>
            <w:r>
              <w:rPr>
                <w:noProof/>
                <w:webHidden/>
              </w:rPr>
              <w:fldChar w:fldCharType="begin"/>
            </w:r>
            <w:r>
              <w:rPr>
                <w:noProof/>
                <w:webHidden/>
              </w:rPr>
              <w:instrText xml:space="preserve"> PAGEREF _Toc48037479 \h </w:instrText>
            </w:r>
            <w:r>
              <w:rPr>
                <w:noProof/>
                <w:webHidden/>
              </w:rPr>
            </w:r>
            <w:r>
              <w:rPr>
                <w:noProof/>
                <w:webHidden/>
              </w:rPr>
              <w:fldChar w:fldCharType="separate"/>
            </w:r>
            <w:r>
              <w:rPr>
                <w:noProof/>
                <w:webHidden/>
              </w:rPr>
              <w:t>8</w:t>
            </w:r>
            <w:r>
              <w:rPr>
                <w:noProof/>
                <w:webHidden/>
              </w:rPr>
              <w:fldChar w:fldCharType="end"/>
            </w:r>
          </w:hyperlink>
        </w:p>
        <w:p w14:paraId="65FEA5A4" w14:textId="76933532" w:rsidR="006D6357" w:rsidRDefault="006D6357">
          <w:pPr>
            <w:pStyle w:val="TOC3"/>
            <w:rPr>
              <w:rFonts w:asciiTheme="minorHAnsi" w:eastAsiaTheme="minorEastAsia" w:hAnsiTheme="minorHAnsi" w:cstheme="minorBidi"/>
              <w:noProof/>
            </w:rPr>
          </w:pPr>
          <w:hyperlink w:anchor="_Toc48037480" w:history="1">
            <w:r w:rsidRPr="008913A4">
              <w:rPr>
                <w:rStyle w:val="Hyperlink"/>
                <w:noProof/>
              </w:rPr>
              <w:t>1.1.3 Academic Progress—Who to Contact</w:t>
            </w:r>
            <w:r>
              <w:rPr>
                <w:noProof/>
                <w:webHidden/>
              </w:rPr>
              <w:tab/>
            </w:r>
            <w:r>
              <w:rPr>
                <w:noProof/>
                <w:webHidden/>
              </w:rPr>
              <w:fldChar w:fldCharType="begin"/>
            </w:r>
            <w:r>
              <w:rPr>
                <w:noProof/>
                <w:webHidden/>
              </w:rPr>
              <w:instrText xml:space="preserve"> PAGEREF _Toc48037480 \h </w:instrText>
            </w:r>
            <w:r>
              <w:rPr>
                <w:noProof/>
                <w:webHidden/>
              </w:rPr>
            </w:r>
            <w:r>
              <w:rPr>
                <w:noProof/>
                <w:webHidden/>
              </w:rPr>
              <w:fldChar w:fldCharType="separate"/>
            </w:r>
            <w:r>
              <w:rPr>
                <w:noProof/>
                <w:webHidden/>
              </w:rPr>
              <w:t>8</w:t>
            </w:r>
            <w:r>
              <w:rPr>
                <w:noProof/>
                <w:webHidden/>
              </w:rPr>
              <w:fldChar w:fldCharType="end"/>
            </w:r>
          </w:hyperlink>
        </w:p>
        <w:p w14:paraId="75257006" w14:textId="2978F63F" w:rsidR="006D6357" w:rsidRDefault="006D6357">
          <w:pPr>
            <w:pStyle w:val="TOC3"/>
            <w:rPr>
              <w:rFonts w:asciiTheme="minorHAnsi" w:eastAsiaTheme="minorEastAsia" w:hAnsiTheme="minorHAnsi" w:cstheme="minorBidi"/>
              <w:noProof/>
            </w:rPr>
          </w:pPr>
          <w:hyperlink w:anchor="_Toc48037481" w:history="1">
            <w:r w:rsidRPr="008913A4">
              <w:rPr>
                <w:rStyle w:val="Hyperlink"/>
                <w:noProof/>
              </w:rPr>
              <w:t>1.1.4 Laptop Specification for Students</w:t>
            </w:r>
            <w:r>
              <w:rPr>
                <w:noProof/>
                <w:webHidden/>
              </w:rPr>
              <w:tab/>
            </w:r>
            <w:r>
              <w:rPr>
                <w:noProof/>
                <w:webHidden/>
              </w:rPr>
              <w:fldChar w:fldCharType="begin"/>
            </w:r>
            <w:r>
              <w:rPr>
                <w:noProof/>
                <w:webHidden/>
              </w:rPr>
              <w:instrText xml:space="preserve"> PAGEREF _Toc48037481 \h </w:instrText>
            </w:r>
            <w:r>
              <w:rPr>
                <w:noProof/>
                <w:webHidden/>
              </w:rPr>
            </w:r>
            <w:r>
              <w:rPr>
                <w:noProof/>
                <w:webHidden/>
              </w:rPr>
              <w:fldChar w:fldCharType="separate"/>
            </w:r>
            <w:r>
              <w:rPr>
                <w:noProof/>
                <w:webHidden/>
              </w:rPr>
              <w:t>9</w:t>
            </w:r>
            <w:r>
              <w:rPr>
                <w:noProof/>
                <w:webHidden/>
              </w:rPr>
              <w:fldChar w:fldCharType="end"/>
            </w:r>
          </w:hyperlink>
        </w:p>
        <w:p w14:paraId="38478227" w14:textId="544CC7E2" w:rsidR="006D6357" w:rsidRDefault="006D6357">
          <w:pPr>
            <w:pStyle w:val="TOC2"/>
            <w:rPr>
              <w:rFonts w:asciiTheme="minorHAnsi" w:eastAsiaTheme="minorEastAsia" w:hAnsiTheme="minorHAnsi" w:cstheme="minorBidi"/>
              <w:noProof/>
            </w:rPr>
          </w:pPr>
          <w:hyperlink w:anchor="_Toc48037482" w:history="1">
            <w:r w:rsidRPr="008913A4">
              <w:rPr>
                <w:rStyle w:val="Hyperlink"/>
                <w:noProof/>
              </w:rPr>
              <w:t>1.2</w:t>
            </w:r>
            <w:r>
              <w:rPr>
                <w:rFonts w:asciiTheme="minorHAnsi" w:eastAsiaTheme="minorEastAsia" w:hAnsiTheme="minorHAnsi" w:cstheme="minorBidi"/>
                <w:noProof/>
              </w:rPr>
              <w:tab/>
            </w:r>
            <w:r w:rsidRPr="008913A4">
              <w:rPr>
                <w:rStyle w:val="Hyperlink"/>
                <w:noProof/>
              </w:rPr>
              <w:t>Induction</w:t>
            </w:r>
            <w:r>
              <w:rPr>
                <w:noProof/>
                <w:webHidden/>
              </w:rPr>
              <w:tab/>
            </w:r>
            <w:r>
              <w:rPr>
                <w:noProof/>
                <w:webHidden/>
              </w:rPr>
              <w:fldChar w:fldCharType="begin"/>
            </w:r>
            <w:r>
              <w:rPr>
                <w:noProof/>
                <w:webHidden/>
              </w:rPr>
              <w:instrText xml:space="preserve"> PAGEREF _Toc48037482 \h </w:instrText>
            </w:r>
            <w:r>
              <w:rPr>
                <w:noProof/>
                <w:webHidden/>
              </w:rPr>
            </w:r>
            <w:r>
              <w:rPr>
                <w:noProof/>
                <w:webHidden/>
              </w:rPr>
              <w:fldChar w:fldCharType="separate"/>
            </w:r>
            <w:r>
              <w:rPr>
                <w:noProof/>
                <w:webHidden/>
              </w:rPr>
              <w:t>9</w:t>
            </w:r>
            <w:r>
              <w:rPr>
                <w:noProof/>
                <w:webHidden/>
              </w:rPr>
              <w:fldChar w:fldCharType="end"/>
            </w:r>
          </w:hyperlink>
        </w:p>
        <w:p w14:paraId="2A58E245" w14:textId="5BE76CDF" w:rsidR="006D6357" w:rsidRDefault="006D6357">
          <w:pPr>
            <w:pStyle w:val="TOC3"/>
            <w:rPr>
              <w:rFonts w:asciiTheme="minorHAnsi" w:eastAsiaTheme="minorEastAsia" w:hAnsiTheme="minorHAnsi" w:cstheme="minorBidi"/>
              <w:noProof/>
            </w:rPr>
          </w:pPr>
          <w:hyperlink w:anchor="_Toc48037483" w:history="1">
            <w:r w:rsidRPr="008913A4">
              <w:rPr>
                <w:rStyle w:val="Hyperlink"/>
                <w:noProof/>
              </w:rPr>
              <w:t>1.2.1 OII Induction Programme</w:t>
            </w:r>
            <w:r>
              <w:rPr>
                <w:noProof/>
                <w:webHidden/>
              </w:rPr>
              <w:tab/>
            </w:r>
            <w:r>
              <w:rPr>
                <w:noProof/>
                <w:webHidden/>
              </w:rPr>
              <w:fldChar w:fldCharType="begin"/>
            </w:r>
            <w:r>
              <w:rPr>
                <w:noProof/>
                <w:webHidden/>
              </w:rPr>
              <w:instrText xml:space="preserve"> PAGEREF _Toc48037483 \h </w:instrText>
            </w:r>
            <w:r>
              <w:rPr>
                <w:noProof/>
                <w:webHidden/>
              </w:rPr>
            </w:r>
            <w:r>
              <w:rPr>
                <w:noProof/>
                <w:webHidden/>
              </w:rPr>
              <w:fldChar w:fldCharType="separate"/>
            </w:r>
            <w:r>
              <w:rPr>
                <w:noProof/>
                <w:webHidden/>
              </w:rPr>
              <w:t>9</w:t>
            </w:r>
            <w:r>
              <w:rPr>
                <w:noProof/>
                <w:webHidden/>
              </w:rPr>
              <w:fldChar w:fldCharType="end"/>
            </w:r>
          </w:hyperlink>
        </w:p>
        <w:p w14:paraId="2EED2B36" w14:textId="3ABFDEB3" w:rsidR="006D6357" w:rsidRDefault="006D6357">
          <w:pPr>
            <w:pStyle w:val="TOC3"/>
            <w:rPr>
              <w:rFonts w:asciiTheme="minorHAnsi" w:eastAsiaTheme="minorEastAsia" w:hAnsiTheme="minorHAnsi" w:cstheme="minorBidi"/>
              <w:noProof/>
            </w:rPr>
          </w:pPr>
          <w:hyperlink w:anchor="_Toc48037484" w:history="1">
            <w:r w:rsidRPr="008913A4">
              <w:rPr>
                <w:rStyle w:val="Hyperlink"/>
                <w:noProof/>
              </w:rPr>
              <w:t>1.2.2 Divisional Induction Event</w:t>
            </w:r>
            <w:r>
              <w:rPr>
                <w:noProof/>
                <w:webHidden/>
              </w:rPr>
              <w:tab/>
            </w:r>
            <w:r>
              <w:rPr>
                <w:noProof/>
                <w:webHidden/>
              </w:rPr>
              <w:fldChar w:fldCharType="begin"/>
            </w:r>
            <w:r>
              <w:rPr>
                <w:noProof/>
                <w:webHidden/>
              </w:rPr>
              <w:instrText xml:space="preserve"> PAGEREF _Toc48037484 \h </w:instrText>
            </w:r>
            <w:r>
              <w:rPr>
                <w:noProof/>
                <w:webHidden/>
              </w:rPr>
            </w:r>
            <w:r>
              <w:rPr>
                <w:noProof/>
                <w:webHidden/>
              </w:rPr>
              <w:fldChar w:fldCharType="separate"/>
            </w:r>
            <w:r>
              <w:rPr>
                <w:noProof/>
                <w:webHidden/>
              </w:rPr>
              <w:t>10</w:t>
            </w:r>
            <w:r>
              <w:rPr>
                <w:noProof/>
                <w:webHidden/>
              </w:rPr>
              <w:fldChar w:fldCharType="end"/>
            </w:r>
          </w:hyperlink>
        </w:p>
        <w:p w14:paraId="5B9F8EA8" w14:textId="4A5BE5BC" w:rsidR="006D6357" w:rsidRDefault="006D6357">
          <w:pPr>
            <w:pStyle w:val="TOC1"/>
            <w:rPr>
              <w:rFonts w:asciiTheme="minorHAnsi" w:eastAsiaTheme="minorEastAsia" w:hAnsiTheme="minorHAnsi" w:cstheme="minorBidi"/>
              <w:noProof/>
            </w:rPr>
          </w:pPr>
          <w:hyperlink w:anchor="_Toc48037485" w:history="1">
            <w:r w:rsidRPr="008913A4">
              <w:rPr>
                <w:rStyle w:val="Hyperlink"/>
                <w:noProof/>
              </w:rPr>
              <w:t>2</w:t>
            </w:r>
            <w:r>
              <w:rPr>
                <w:rFonts w:asciiTheme="minorHAnsi" w:eastAsiaTheme="minorEastAsia" w:hAnsiTheme="minorHAnsi" w:cstheme="minorBidi"/>
                <w:noProof/>
              </w:rPr>
              <w:tab/>
            </w:r>
            <w:r w:rsidRPr="008913A4">
              <w:rPr>
                <w:rStyle w:val="Hyperlink"/>
                <w:noProof/>
              </w:rPr>
              <w:t>DPhil Programme</w:t>
            </w:r>
            <w:r>
              <w:rPr>
                <w:noProof/>
                <w:webHidden/>
              </w:rPr>
              <w:tab/>
            </w:r>
            <w:r>
              <w:rPr>
                <w:noProof/>
                <w:webHidden/>
              </w:rPr>
              <w:fldChar w:fldCharType="begin"/>
            </w:r>
            <w:r>
              <w:rPr>
                <w:noProof/>
                <w:webHidden/>
              </w:rPr>
              <w:instrText xml:space="preserve"> PAGEREF _Toc48037485 \h </w:instrText>
            </w:r>
            <w:r>
              <w:rPr>
                <w:noProof/>
                <w:webHidden/>
              </w:rPr>
            </w:r>
            <w:r>
              <w:rPr>
                <w:noProof/>
                <w:webHidden/>
              </w:rPr>
              <w:fldChar w:fldCharType="separate"/>
            </w:r>
            <w:r>
              <w:rPr>
                <w:noProof/>
                <w:webHidden/>
              </w:rPr>
              <w:t>11</w:t>
            </w:r>
            <w:r>
              <w:rPr>
                <w:noProof/>
                <w:webHidden/>
              </w:rPr>
              <w:fldChar w:fldCharType="end"/>
            </w:r>
          </w:hyperlink>
        </w:p>
        <w:p w14:paraId="1330AD48" w14:textId="30D377B9" w:rsidR="006D6357" w:rsidRDefault="006D6357">
          <w:pPr>
            <w:pStyle w:val="TOC2"/>
            <w:rPr>
              <w:rFonts w:asciiTheme="minorHAnsi" w:eastAsiaTheme="minorEastAsia" w:hAnsiTheme="minorHAnsi" w:cstheme="minorBidi"/>
              <w:noProof/>
            </w:rPr>
          </w:pPr>
          <w:hyperlink w:anchor="_Toc48037486" w:history="1">
            <w:r w:rsidRPr="008913A4">
              <w:rPr>
                <w:rStyle w:val="Hyperlink"/>
                <w:noProof/>
              </w:rPr>
              <w:t>2.1</w:t>
            </w:r>
            <w:r>
              <w:rPr>
                <w:rFonts w:asciiTheme="minorHAnsi" w:eastAsiaTheme="minorEastAsia" w:hAnsiTheme="minorHAnsi" w:cstheme="minorBidi"/>
                <w:noProof/>
              </w:rPr>
              <w:tab/>
            </w:r>
            <w:r w:rsidRPr="008913A4">
              <w:rPr>
                <w:rStyle w:val="Hyperlink"/>
                <w:noProof/>
              </w:rPr>
              <w:t>Aims of the programme</w:t>
            </w:r>
            <w:r>
              <w:rPr>
                <w:noProof/>
                <w:webHidden/>
              </w:rPr>
              <w:tab/>
            </w:r>
            <w:r>
              <w:rPr>
                <w:noProof/>
                <w:webHidden/>
              </w:rPr>
              <w:fldChar w:fldCharType="begin"/>
            </w:r>
            <w:r>
              <w:rPr>
                <w:noProof/>
                <w:webHidden/>
              </w:rPr>
              <w:instrText xml:space="preserve"> PAGEREF _Toc48037486 \h </w:instrText>
            </w:r>
            <w:r>
              <w:rPr>
                <w:noProof/>
                <w:webHidden/>
              </w:rPr>
            </w:r>
            <w:r>
              <w:rPr>
                <w:noProof/>
                <w:webHidden/>
              </w:rPr>
              <w:fldChar w:fldCharType="separate"/>
            </w:r>
            <w:r>
              <w:rPr>
                <w:noProof/>
                <w:webHidden/>
              </w:rPr>
              <w:t>11</w:t>
            </w:r>
            <w:r>
              <w:rPr>
                <w:noProof/>
                <w:webHidden/>
              </w:rPr>
              <w:fldChar w:fldCharType="end"/>
            </w:r>
          </w:hyperlink>
        </w:p>
        <w:p w14:paraId="4D746C5C" w14:textId="2889F89D" w:rsidR="006D6357" w:rsidRDefault="006D6357">
          <w:pPr>
            <w:pStyle w:val="TOC2"/>
            <w:rPr>
              <w:rFonts w:asciiTheme="minorHAnsi" w:eastAsiaTheme="minorEastAsia" w:hAnsiTheme="minorHAnsi" w:cstheme="minorBidi"/>
              <w:noProof/>
            </w:rPr>
          </w:pPr>
          <w:hyperlink w:anchor="_Toc48037487" w:history="1">
            <w:r w:rsidRPr="008913A4">
              <w:rPr>
                <w:rStyle w:val="Hyperlink"/>
                <w:noProof/>
              </w:rPr>
              <w:t>2.2</w:t>
            </w:r>
            <w:r>
              <w:rPr>
                <w:rFonts w:asciiTheme="minorHAnsi" w:eastAsiaTheme="minorEastAsia" w:hAnsiTheme="minorHAnsi" w:cstheme="minorBidi"/>
                <w:noProof/>
              </w:rPr>
              <w:tab/>
            </w:r>
            <w:r w:rsidRPr="008913A4">
              <w:rPr>
                <w:rStyle w:val="Hyperlink"/>
                <w:noProof/>
              </w:rPr>
              <w:t>Programme structure and timetable</w:t>
            </w:r>
            <w:r>
              <w:rPr>
                <w:noProof/>
                <w:webHidden/>
              </w:rPr>
              <w:tab/>
            </w:r>
            <w:r>
              <w:rPr>
                <w:noProof/>
                <w:webHidden/>
              </w:rPr>
              <w:fldChar w:fldCharType="begin"/>
            </w:r>
            <w:r>
              <w:rPr>
                <w:noProof/>
                <w:webHidden/>
              </w:rPr>
              <w:instrText xml:space="preserve"> PAGEREF _Toc48037487 \h </w:instrText>
            </w:r>
            <w:r>
              <w:rPr>
                <w:noProof/>
                <w:webHidden/>
              </w:rPr>
            </w:r>
            <w:r>
              <w:rPr>
                <w:noProof/>
                <w:webHidden/>
              </w:rPr>
              <w:fldChar w:fldCharType="separate"/>
            </w:r>
            <w:r>
              <w:rPr>
                <w:noProof/>
                <w:webHidden/>
              </w:rPr>
              <w:t>11</w:t>
            </w:r>
            <w:r>
              <w:rPr>
                <w:noProof/>
                <w:webHidden/>
              </w:rPr>
              <w:fldChar w:fldCharType="end"/>
            </w:r>
          </w:hyperlink>
        </w:p>
        <w:p w14:paraId="066DF106" w14:textId="738AAAAB" w:rsidR="006D6357" w:rsidRDefault="006D6357">
          <w:pPr>
            <w:pStyle w:val="TOC3"/>
            <w:rPr>
              <w:rFonts w:asciiTheme="minorHAnsi" w:eastAsiaTheme="minorEastAsia" w:hAnsiTheme="minorHAnsi" w:cstheme="minorBidi"/>
              <w:noProof/>
            </w:rPr>
          </w:pPr>
          <w:hyperlink w:anchor="_Toc48037488" w:history="1">
            <w:r w:rsidRPr="008913A4">
              <w:rPr>
                <w:rStyle w:val="Hyperlink"/>
                <w:noProof/>
              </w:rPr>
              <w:t>2.2.1 Summary of DPhil Deadlines 2020-21</w:t>
            </w:r>
            <w:r>
              <w:rPr>
                <w:noProof/>
                <w:webHidden/>
              </w:rPr>
              <w:tab/>
            </w:r>
            <w:r>
              <w:rPr>
                <w:noProof/>
                <w:webHidden/>
              </w:rPr>
              <w:fldChar w:fldCharType="begin"/>
            </w:r>
            <w:r>
              <w:rPr>
                <w:noProof/>
                <w:webHidden/>
              </w:rPr>
              <w:instrText xml:space="preserve"> PAGEREF _Toc48037488 \h </w:instrText>
            </w:r>
            <w:r>
              <w:rPr>
                <w:noProof/>
                <w:webHidden/>
              </w:rPr>
            </w:r>
            <w:r>
              <w:rPr>
                <w:noProof/>
                <w:webHidden/>
              </w:rPr>
              <w:fldChar w:fldCharType="separate"/>
            </w:r>
            <w:r>
              <w:rPr>
                <w:noProof/>
                <w:webHidden/>
              </w:rPr>
              <w:t>13</w:t>
            </w:r>
            <w:r>
              <w:rPr>
                <w:noProof/>
                <w:webHidden/>
              </w:rPr>
              <w:fldChar w:fldCharType="end"/>
            </w:r>
          </w:hyperlink>
        </w:p>
        <w:p w14:paraId="42C4205D" w14:textId="60E76DCF" w:rsidR="006D6357" w:rsidRDefault="006D6357">
          <w:pPr>
            <w:pStyle w:val="TOC2"/>
            <w:rPr>
              <w:rFonts w:asciiTheme="minorHAnsi" w:eastAsiaTheme="minorEastAsia" w:hAnsiTheme="minorHAnsi" w:cstheme="minorBidi"/>
              <w:noProof/>
            </w:rPr>
          </w:pPr>
          <w:hyperlink w:anchor="_Toc48037489" w:history="1">
            <w:r w:rsidRPr="008913A4">
              <w:rPr>
                <w:rStyle w:val="Hyperlink"/>
                <w:noProof/>
              </w:rPr>
              <w:t>2.3</w:t>
            </w:r>
            <w:r>
              <w:rPr>
                <w:rFonts w:asciiTheme="minorHAnsi" w:eastAsiaTheme="minorEastAsia" w:hAnsiTheme="minorHAnsi" w:cstheme="minorBidi"/>
                <w:noProof/>
              </w:rPr>
              <w:tab/>
            </w:r>
            <w:r w:rsidRPr="008913A4">
              <w:rPr>
                <w:rStyle w:val="Hyperlink"/>
                <w:noProof/>
              </w:rPr>
              <w:t>Core Courses</w:t>
            </w:r>
            <w:r>
              <w:rPr>
                <w:noProof/>
                <w:webHidden/>
              </w:rPr>
              <w:tab/>
            </w:r>
            <w:r>
              <w:rPr>
                <w:noProof/>
                <w:webHidden/>
              </w:rPr>
              <w:fldChar w:fldCharType="begin"/>
            </w:r>
            <w:r>
              <w:rPr>
                <w:noProof/>
                <w:webHidden/>
              </w:rPr>
              <w:instrText xml:space="preserve"> PAGEREF _Toc48037489 \h </w:instrText>
            </w:r>
            <w:r>
              <w:rPr>
                <w:noProof/>
                <w:webHidden/>
              </w:rPr>
            </w:r>
            <w:r>
              <w:rPr>
                <w:noProof/>
                <w:webHidden/>
              </w:rPr>
              <w:fldChar w:fldCharType="separate"/>
            </w:r>
            <w:r>
              <w:rPr>
                <w:noProof/>
                <w:webHidden/>
              </w:rPr>
              <w:t>14</w:t>
            </w:r>
            <w:r>
              <w:rPr>
                <w:noProof/>
                <w:webHidden/>
              </w:rPr>
              <w:fldChar w:fldCharType="end"/>
            </w:r>
          </w:hyperlink>
        </w:p>
        <w:p w14:paraId="791A5790" w14:textId="66DD41A8" w:rsidR="006D6357" w:rsidRDefault="006D6357">
          <w:pPr>
            <w:pStyle w:val="TOC3"/>
            <w:rPr>
              <w:rFonts w:asciiTheme="minorHAnsi" w:eastAsiaTheme="minorEastAsia" w:hAnsiTheme="minorHAnsi" w:cstheme="minorBidi"/>
              <w:noProof/>
            </w:rPr>
          </w:pPr>
          <w:hyperlink w:anchor="_Toc48037490" w:history="1">
            <w:r w:rsidRPr="008913A4">
              <w:rPr>
                <w:rStyle w:val="Hyperlink"/>
                <w:noProof/>
              </w:rPr>
              <w:t>2.3.1 Digital Social Research: Methods Core</w:t>
            </w:r>
            <w:r>
              <w:rPr>
                <w:noProof/>
                <w:webHidden/>
              </w:rPr>
              <w:tab/>
            </w:r>
            <w:r>
              <w:rPr>
                <w:noProof/>
                <w:webHidden/>
              </w:rPr>
              <w:fldChar w:fldCharType="begin"/>
            </w:r>
            <w:r>
              <w:rPr>
                <w:noProof/>
                <w:webHidden/>
              </w:rPr>
              <w:instrText xml:space="preserve"> PAGEREF _Toc48037490 \h </w:instrText>
            </w:r>
            <w:r>
              <w:rPr>
                <w:noProof/>
                <w:webHidden/>
              </w:rPr>
            </w:r>
            <w:r>
              <w:rPr>
                <w:noProof/>
                <w:webHidden/>
              </w:rPr>
              <w:fldChar w:fldCharType="separate"/>
            </w:r>
            <w:r>
              <w:rPr>
                <w:noProof/>
                <w:webHidden/>
              </w:rPr>
              <w:t>14</w:t>
            </w:r>
            <w:r>
              <w:rPr>
                <w:noProof/>
                <w:webHidden/>
              </w:rPr>
              <w:fldChar w:fldCharType="end"/>
            </w:r>
          </w:hyperlink>
        </w:p>
        <w:p w14:paraId="029E2FF8" w14:textId="07C08FF3" w:rsidR="006D6357" w:rsidRDefault="006D6357">
          <w:pPr>
            <w:pStyle w:val="TOC3"/>
            <w:rPr>
              <w:rFonts w:asciiTheme="minorHAnsi" w:eastAsiaTheme="minorEastAsia" w:hAnsiTheme="minorHAnsi" w:cstheme="minorBidi"/>
              <w:noProof/>
            </w:rPr>
          </w:pPr>
          <w:hyperlink w:anchor="_Toc48037491" w:history="1">
            <w:r w:rsidRPr="008913A4">
              <w:rPr>
                <w:rStyle w:val="Hyperlink"/>
                <w:noProof/>
              </w:rPr>
              <w:t>2.3.2 Digital Social Research: Statistics Core</w:t>
            </w:r>
            <w:r>
              <w:rPr>
                <w:noProof/>
                <w:webHidden/>
              </w:rPr>
              <w:tab/>
            </w:r>
            <w:r>
              <w:rPr>
                <w:noProof/>
                <w:webHidden/>
              </w:rPr>
              <w:fldChar w:fldCharType="begin"/>
            </w:r>
            <w:r>
              <w:rPr>
                <w:noProof/>
                <w:webHidden/>
              </w:rPr>
              <w:instrText xml:space="preserve"> PAGEREF _Toc48037491 \h </w:instrText>
            </w:r>
            <w:r>
              <w:rPr>
                <w:noProof/>
                <w:webHidden/>
              </w:rPr>
            </w:r>
            <w:r>
              <w:rPr>
                <w:noProof/>
                <w:webHidden/>
              </w:rPr>
              <w:fldChar w:fldCharType="separate"/>
            </w:r>
            <w:r>
              <w:rPr>
                <w:noProof/>
                <w:webHidden/>
              </w:rPr>
              <w:t>14</w:t>
            </w:r>
            <w:r>
              <w:rPr>
                <w:noProof/>
                <w:webHidden/>
              </w:rPr>
              <w:fldChar w:fldCharType="end"/>
            </w:r>
          </w:hyperlink>
        </w:p>
        <w:p w14:paraId="09A2EBED" w14:textId="3C09ECDE" w:rsidR="006D6357" w:rsidRDefault="006D6357">
          <w:pPr>
            <w:pStyle w:val="TOC3"/>
            <w:rPr>
              <w:rFonts w:asciiTheme="minorHAnsi" w:eastAsiaTheme="minorEastAsia" w:hAnsiTheme="minorHAnsi" w:cstheme="minorBidi"/>
              <w:noProof/>
            </w:rPr>
          </w:pPr>
          <w:hyperlink w:anchor="_Toc48037492" w:history="1">
            <w:r w:rsidRPr="008913A4">
              <w:rPr>
                <w:rStyle w:val="Hyperlink"/>
                <w:noProof/>
              </w:rPr>
              <w:t>2.3.3 Social Dynamics of the Internet</w:t>
            </w:r>
            <w:r>
              <w:rPr>
                <w:noProof/>
                <w:webHidden/>
              </w:rPr>
              <w:tab/>
            </w:r>
            <w:r>
              <w:rPr>
                <w:noProof/>
                <w:webHidden/>
              </w:rPr>
              <w:fldChar w:fldCharType="begin"/>
            </w:r>
            <w:r>
              <w:rPr>
                <w:noProof/>
                <w:webHidden/>
              </w:rPr>
              <w:instrText xml:space="preserve"> PAGEREF _Toc48037492 \h </w:instrText>
            </w:r>
            <w:r>
              <w:rPr>
                <w:noProof/>
                <w:webHidden/>
              </w:rPr>
            </w:r>
            <w:r>
              <w:rPr>
                <w:noProof/>
                <w:webHidden/>
              </w:rPr>
              <w:fldChar w:fldCharType="separate"/>
            </w:r>
            <w:r>
              <w:rPr>
                <w:noProof/>
                <w:webHidden/>
              </w:rPr>
              <w:t>15</w:t>
            </w:r>
            <w:r>
              <w:rPr>
                <w:noProof/>
                <w:webHidden/>
              </w:rPr>
              <w:fldChar w:fldCharType="end"/>
            </w:r>
          </w:hyperlink>
        </w:p>
        <w:p w14:paraId="4A41AABB" w14:textId="61DBBC2F" w:rsidR="006D6357" w:rsidRDefault="006D6357">
          <w:pPr>
            <w:pStyle w:val="TOC3"/>
            <w:rPr>
              <w:rFonts w:asciiTheme="minorHAnsi" w:eastAsiaTheme="minorEastAsia" w:hAnsiTheme="minorHAnsi" w:cstheme="minorBidi"/>
              <w:noProof/>
            </w:rPr>
          </w:pPr>
          <w:hyperlink w:anchor="_Toc48037493" w:history="1">
            <w:r w:rsidRPr="008913A4">
              <w:rPr>
                <w:rStyle w:val="Hyperlink"/>
                <w:noProof/>
              </w:rPr>
              <w:t>2.3.4 Part Time DPhil Core Course Schedule</w:t>
            </w:r>
            <w:r>
              <w:rPr>
                <w:noProof/>
                <w:webHidden/>
              </w:rPr>
              <w:tab/>
            </w:r>
            <w:r>
              <w:rPr>
                <w:noProof/>
                <w:webHidden/>
              </w:rPr>
              <w:fldChar w:fldCharType="begin"/>
            </w:r>
            <w:r>
              <w:rPr>
                <w:noProof/>
                <w:webHidden/>
              </w:rPr>
              <w:instrText xml:space="preserve"> PAGEREF _Toc48037493 \h </w:instrText>
            </w:r>
            <w:r>
              <w:rPr>
                <w:noProof/>
                <w:webHidden/>
              </w:rPr>
            </w:r>
            <w:r>
              <w:rPr>
                <w:noProof/>
                <w:webHidden/>
              </w:rPr>
              <w:fldChar w:fldCharType="separate"/>
            </w:r>
            <w:r>
              <w:rPr>
                <w:noProof/>
                <w:webHidden/>
              </w:rPr>
              <w:t>15</w:t>
            </w:r>
            <w:r>
              <w:rPr>
                <w:noProof/>
                <w:webHidden/>
              </w:rPr>
              <w:fldChar w:fldCharType="end"/>
            </w:r>
          </w:hyperlink>
        </w:p>
        <w:p w14:paraId="543FAB47" w14:textId="2901A18C" w:rsidR="006D6357" w:rsidRDefault="006D6357">
          <w:pPr>
            <w:pStyle w:val="TOC3"/>
            <w:rPr>
              <w:rFonts w:asciiTheme="minorHAnsi" w:eastAsiaTheme="minorEastAsia" w:hAnsiTheme="minorHAnsi" w:cstheme="minorBidi"/>
              <w:noProof/>
            </w:rPr>
          </w:pPr>
          <w:hyperlink w:anchor="_Toc48037494" w:history="1">
            <w:r w:rsidRPr="008913A4">
              <w:rPr>
                <w:rStyle w:val="Hyperlink"/>
                <w:i/>
                <w:noProof/>
              </w:rPr>
              <w:t xml:space="preserve">2.3.5 </w:t>
            </w:r>
            <w:r w:rsidRPr="008913A4">
              <w:rPr>
                <w:rStyle w:val="Hyperlink"/>
                <w:noProof/>
              </w:rPr>
              <w:t>Resubmission of Coursework</w:t>
            </w:r>
            <w:r>
              <w:rPr>
                <w:noProof/>
                <w:webHidden/>
              </w:rPr>
              <w:tab/>
            </w:r>
            <w:r>
              <w:rPr>
                <w:noProof/>
                <w:webHidden/>
              </w:rPr>
              <w:fldChar w:fldCharType="begin"/>
            </w:r>
            <w:r>
              <w:rPr>
                <w:noProof/>
                <w:webHidden/>
              </w:rPr>
              <w:instrText xml:space="preserve"> PAGEREF _Toc48037494 \h </w:instrText>
            </w:r>
            <w:r>
              <w:rPr>
                <w:noProof/>
                <w:webHidden/>
              </w:rPr>
            </w:r>
            <w:r>
              <w:rPr>
                <w:noProof/>
                <w:webHidden/>
              </w:rPr>
              <w:fldChar w:fldCharType="separate"/>
            </w:r>
            <w:r>
              <w:rPr>
                <w:noProof/>
                <w:webHidden/>
              </w:rPr>
              <w:t>17</w:t>
            </w:r>
            <w:r>
              <w:rPr>
                <w:noProof/>
                <w:webHidden/>
              </w:rPr>
              <w:fldChar w:fldCharType="end"/>
            </w:r>
          </w:hyperlink>
        </w:p>
        <w:p w14:paraId="299AAE2B" w14:textId="59EA1E8C" w:rsidR="006D6357" w:rsidRDefault="006D6357">
          <w:pPr>
            <w:pStyle w:val="TOC3"/>
            <w:rPr>
              <w:rFonts w:asciiTheme="minorHAnsi" w:eastAsiaTheme="minorEastAsia" w:hAnsiTheme="minorHAnsi" w:cstheme="minorBidi"/>
              <w:noProof/>
            </w:rPr>
          </w:pPr>
          <w:hyperlink w:anchor="_Toc48037495" w:history="1">
            <w:r w:rsidRPr="008913A4">
              <w:rPr>
                <w:rStyle w:val="Hyperlink"/>
                <w:noProof/>
              </w:rPr>
              <w:t>2.3.6 Auditing Courses</w:t>
            </w:r>
            <w:r>
              <w:rPr>
                <w:noProof/>
                <w:webHidden/>
              </w:rPr>
              <w:tab/>
            </w:r>
            <w:r>
              <w:rPr>
                <w:noProof/>
                <w:webHidden/>
              </w:rPr>
              <w:fldChar w:fldCharType="begin"/>
            </w:r>
            <w:r>
              <w:rPr>
                <w:noProof/>
                <w:webHidden/>
              </w:rPr>
              <w:instrText xml:space="preserve"> PAGEREF _Toc48037495 \h </w:instrText>
            </w:r>
            <w:r>
              <w:rPr>
                <w:noProof/>
                <w:webHidden/>
              </w:rPr>
            </w:r>
            <w:r>
              <w:rPr>
                <w:noProof/>
                <w:webHidden/>
              </w:rPr>
              <w:fldChar w:fldCharType="separate"/>
            </w:r>
            <w:r>
              <w:rPr>
                <w:noProof/>
                <w:webHidden/>
              </w:rPr>
              <w:t>17</w:t>
            </w:r>
            <w:r>
              <w:rPr>
                <w:noProof/>
                <w:webHidden/>
              </w:rPr>
              <w:fldChar w:fldCharType="end"/>
            </w:r>
          </w:hyperlink>
        </w:p>
        <w:p w14:paraId="2E186643" w14:textId="4224D5C1" w:rsidR="006D6357" w:rsidRDefault="006D6357">
          <w:pPr>
            <w:pStyle w:val="TOC3"/>
            <w:rPr>
              <w:rFonts w:asciiTheme="minorHAnsi" w:eastAsiaTheme="minorEastAsia" w:hAnsiTheme="minorHAnsi" w:cstheme="minorBidi"/>
              <w:noProof/>
            </w:rPr>
          </w:pPr>
          <w:hyperlink w:anchor="_Toc48037496" w:history="1">
            <w:r w:rsidRPr="008913A4">
              <w:rPr>
                <w:rStyle w:val="Hyperlink"/>
                <w:noProof/>
              </w:rPr>
              <w:t>2.3.7 Covid-19</w:t>
            </w:r>
            <w:r>
              <w:rPr>
                <w:noProof/>
                <w:webHidden/>
              </w:rPr>
              <w:tab/>
            </w:r>
            <w:r>
              <w:rPr>
                <w:noProof/>
                <w:webHidden/>
              </w:rPr>
              <w:fldChar w:fldCharType="begin"/>
            </w:r>
            <w:r>
              <w:rPr>
                <w:noProof/>
                <w:webHidden/>
              </w:rPr>
              <w:instrText xml:space="preserve"> PAGEREF _Toc48037496 \h </w:instrText>
            </w:r>
            <w:r>
              <w:rPr>
                <w:noProof/>
                <w:webHidden/>
              </w:rPr>
            </w:r>
            <w:r>
              <w:rPr>
                <w:noProof/>
                <w:webHidden/>
              </w:rPr>
              <w:fldChar w:fldCharType="separate"/>
            </w:r>
            <w:r>
              <w:rPr>
                <w:noProof/>
                <w:webHidden/>
              </w:rPr>
              <w:t>18</w:t>
            </w:r>
            <w:r>
              <w:rPr>
                <w:noProof/>
                <w:webHidden/>
              </w:rPr>
              <w:fldChar w:fldCharType="end"/>
            </w:r>
          </w:hyperlink>
        </w:p>
        <w:p w14:paraId="7917EC7B" w14:textId="3E887485" w:rsidR="006D6357" w:rsidRDefault="006D6357">
          <w:pPr>
            <w:pStyle w:val="TOC2"/>
            <w:rPr>
              <w:rFonts w:asciiTheme="minorHAnsi" w:eastAsiaTheme="minorEastAsia" w:hAnsiTheme="minorHAnsi" w:cstheme="minorBidi"/>
              <w:noProof/>
            </w:rPr>
          </w:pPr>
          <w:hyperlink w:anchor="_Toc48037497" w:history="1">
            <w:r w:rsidRPr="008913A4">
              <w:rPr>
                <w:rStyle w:val="Hyperlink"/>
                <w:noProof/>
              </w:rPr>
              <w:t>2.4</w:t>
            </w:r>
            <w:r>
              <w:rPr>
                <w:rFonts w:asciiTheme="minorHAnsi" w:eastAsiaTheme="minorEastAsia" w:hAnsiTheme="minorHAnsi" w:cstheme="minorBidi"/>
                <w:noProof/>
              </w:rPr>
              <w:tab/>
            </w:r>
            <w:r w:rsidRPr="008913A4">
              <w:rPr>
                <w:rStyle w:val="Hyperlink"/>
                <w:noProof/>
              </w:rPr>
              <w:t>DPhil seminars</w:t>
            </w:r>
            <w:r>
              <w:rPr>
                <w:noProof/>
                <w:webHidden/>
              </w:rPr>
              <w:tab/>
            </w:r>
            <w:r>
              <w:rPr>
                <w:noProof/>
                <w:webHidden/>
              </w:rPr>
              <w:fldChar w:fldCharType="begin"/>
            </w:r>
            <w:r>
              <w:rPr>
                <w:noProof/>
                <w:webHidden/>
              </w:rPr>
              <w:instrText xml:space="preserve"> PAGEREF _Toc48037497 \h </w:instrText>
            </w:r>
            <w:r>
              <w:rPr>
                <w:noProof/>
                <w:webHidden/>
              </w:rPr>
            </w:r>
            <w:r>
              <w:rPr>
                <w:noProof/>
                <w:webHidden/>
              </w:rPr>
              <w:fldChar w:fldCharType="separate"/>
            </w:r>
            <w:r>
              <w:rPr>
                <w:noProof/>
                <w:webHidden/>
              </w:rPr>
              <w:t>18</w:t>
            </w:r>
            <w:r>
              <w:rPr>
                <w:noProof/>
                <w:webHidden/>
              </w:rPr>
              <w:fldChar w:fldCharType="end"/>
            </w:r>
          </w:hyperlink>
        </w:p>
        <w:p w14:paraId="25D82A37" w14:textId="4DA7404F" w:rsidR="006D6357" w:rsidRDefault="006D6357">
          <w:pPr>
            <w:pStyle w:val="TOC3"/>
            <w:rPr>
              <w:rFonts w:asciiTheme="minorHAnsi" w:eastAsiaTheme="minorEastAsia" w:hAnsiTheme="minorHAnsi" w:cstheme="minorBidi"/>
              <w:noProof/>
            </w:rPr>
          </w:pPr>
          <w:hyperlink w:anchor="_Toc48037498" w:history="1">
            <w:r w:rsidRPr="008913A4">
              <w:rPr>
                <w:rStyle w:val="Hyperlink"/>
                <w:noProof/>
              </w:rPr>
              <w:t>2.4.1 Part-time Students in the DPhil Seminar</w:t>
            </w:r>
            <w:r>
              <w:rPr>
                <w:noProof/>
                <w:webHidden/>
              </w:rPr>
              <w:tab/>
            </w:r>
            <w:r>
              <w:rPr>
                <w:noProof/>
                <w:webHidden/>
              </w:rPr>
              <w:fldChar w:fldCharType="begin"/>
            </w:r>
            <w:r>
              <w:rPr>
                <w:noProof/>
                <w:webHidden/>
              </w:rPr>
              <w:instrText xml:space="preserve"> PAGEREF _Toc48037498 \h </w:instrText>
            </w:r>
            <w:r>
              <w:rPr>
                <w:noProof/>
                <w:webHidden/>
              </w:rPr>
            </w:r>
            <w:r>
              <w:rPr>
                <w:noProof/>
                <w:webHidden/>
              </w:rPr>
              <w:fldChar w:fldCharType="separate"/>
            </w:r>
            <w:r>
              <w:rPr>
                <w:noProof/>
                <w:webHidden/>
              </w:rPr>
              <w:t>18</w:t>
            </w:r>
            <w:r>
              <w:rPr>
                <w:noProof/>
                <w:webHidden/>
              </w:rPr>
              <w:fldChar w:fldCharType="end"/>
            </w:r>
          </w:hyperlink>
        </w:p>
        <w:p w14:paraId="70D83973" w14:textId="603024E9" w:rsidR="006D6357" w:rsidRDefault="006D6357">
          <w:pPr>
            <w:pStyle w:val="TOC2"/>
            <w:rPr>
              <w:rFonts w:asciiTheme="minorHAnsi" w:eastAsiaTheme="minorEastAsia" w:hAnsiTheme="minorHAnsi" w:cstheme="minorBidi"/>
              <w:noProof/>
            </w:rPr>
          </w:pPr>
          <w:hyperlink w:anchor="_Toc48037499" w:history="1">
            <w:r w:rsidRPr="008913A4">
              <w:rPr>
                <w:rStyle w:val="Hyperlink"/>
                <w:noProof/>
              </w:rPr>
              <w:t>2.5</w:t>
            </w:r>
            <w:r>
              <w:rPr>
                <w:rFonts w:asciiTheme="minorHAnsi" w:eastAsiaTheme="minorEastAsia" w:hAnsiTheme="minorHAnsi" w:cstheme="minorBidi"/>
                <w:noProof/>
              </w:rPr>
              <w:tab/>
            </w:r>
            <w:r w:rsidRPr="008913A4">
              <w:rPr>
                <w:rStyle w:val="Hyperlink"/>
                <w:noProof/>
              </w:rPr>
              <w:t>Researcher Development</w:t>
            </w:r>
            <w:r>
              <w:rPr>
                <w:noProof/>
                <w:webHidden/>
              </w:rPr>
              <w:tab/>
            </w:r>
            <w:r>
              <w:rPr>
                <w:noProof/>
                <w:webHidden/>
              </w:rPr>
              <w:fldChar w:fldCharType="begin"/>
            </w:r>
            <w:r>
              <w:rPr>
                <w:noProof/>
                <w:webHidden/>
              </w:rPr>
              <w:instrText xml:space="preserve"> PAGEREF _Toc48037499 \h </w:instrText>
            </w:r>
            <w:r>
              <w:rPr>
                <w:noProof/>
                <w:webHidden/>
              </w:rPr>
            </w:r>
            <w:r>
              <w:rPr>
                <w:noProof/>
                <w:webHidden/>
              </w:rPr>
              <w:fldChar w:fldCharType="separate"/>
            </w:r>
            <w:r>
              <w:rPr>
                <w:noProof/>
                <w:webHidden/>
              </w:rPr>
              <w:t>19</w:t>
            </w:r>
            <w:r>
              <w:rPr>
                <w:noProof/>
                <w:webHidden/>
              </w:rPr>
              <w:fldChar w:fldCharType="end"/>
            </w:r>
          </w:hyperlink>
        </w:p>
        <w:p w14:paraId="3220D6D5" w14:textId="63D7DF4A" w:rsidR="006D6357" w:rsidRDefault="006D6357">
          <w:pPr>
            <w:pStyle w:val="TOC3"/>
            <w:rPr>
              <w:rFonts w:asciiTheme="minorHAnsi" w:eastAsiaTheme="minorEastAsia" w:hAnsiTheme="minorHAnsi" w:cstheme="minorBidi"/>
              <w:noProof/>
            </w:rPr>
          </w:pPr>
          <w:hyperlink w:anchor="_Toc48037500" w:history="1">
            <w:r w:rsidRPr="008913A4">
              <w:rPr>
                <w:rStyle w:val="Hyperlink"/>
                <w:noProof/>
              </w:rPr>
              <w:t>2.5.1 How do I get help to develop as a researcher?</w:t>
            </w:r>
            <w:r>
              <w:rPr>
                <w:noProof/>
                <w:webHidden/>
              </w:rPr>
              <w:tab/>
            </w:r>
            <w:r>
              <w:rPr>
                <w:noProof/>
                <w:webHidden/>
              </w:rPr>
              <w:fldChar w:fldCharType="begin"/>
            </w:r>
            <w:r>
              <w:rPr>
                <w:noProof/>
                <w:webHidden/>
              </w:rPr>
              <w:instrText xml:space="preserve"> PAGEREF _Toc48037500 \h </w:instrText>
            </w:r>
            <w:r>
              <w:rPr>
                <w:noProof/>
                <w:webHidden/>
              </w:rPr>
            </w:r>
            <w:r>
              <w:rPr>
                <w:noProof/>
                <w:webHidden/>
              </w:rPr>
              <w:fldChar w:fldCharType="separate"/>
            </w:r>
            <w:r>
              <w:rPr>
                <w:noProof/>
                <w:webHidden/>
              </w:rPr>
              <w:t>19</w:t>
            </w:r>
            <w:r>
              <w:rPr>
                <w:noProof/>
                <w:webHidden/>
              </w:rPr>
              <w:fldChar w:fldCharType="end"/>
            </w:r>
          </w:hyperlink>
        </w:p>
        <w:p w14:paraId="30DE6C24" w14:textId="727B63AB" w:rsidR="006D6357" w:rsidRDefault="006D6357">
          <w:pPr>
            <w:pStyle w:val="TOC3"/>
            <w:rPr>
              <w:rFonts w:asciiTheme="minorHAnsi" w:eastAsiaTheme="minorEastAsia" w:hAnsiTheme="minorHAnsi" w:cstheme="minorBidi"/>
              <w:noProof/>
            </w:rPr>
          </w:pPr>
          <w:hyperlink w:anchor="_Toc48037501" w:history="1">
            <w:r w:rsidRPr="008913A4">
              <w:rPr>
                <w:rStyle w:val="Hyperlink"/>
                <w:noProof/>
              </w:rPr>
              <w:t>2.5.2 What is a Training Needs Analysis?</w:t>
            </w:r>
            <w:r>
              <w:rPr>
                <w:noProof/>
                <w:webHidden/>
              </w:rPr>
              <w:tab/>
            </w:r>
            <w:r>
              <w:rPr>
                <w:noProof/>
                <w:webHidden/>
              </w:rPr>
              <w:fldChar w:fldCharType="begin"/>
            </w:r>
            <w:r>
              <w:rPr>
                <w:noProof/>
                <w:webHidden/>
              </w:rPr>
              <w:instrText xml:space="preserve"> PAGEREF _Toc48037501 \h </w:instrText>
            </w:r>
            <w:r>
              <w:rPr>
                <w:noProof/>
                <w:webHidden/>
              </w:rPr>
            </w:r>
            <w:r>
              <w:rPr>
                <w:noProof/>
                <w:webHidden/>
              </w:rPr>
              <w:fldChar w:fldCharType="separate"/>
            </w:r>
            <w:r>
              <w:rPr>
                <w:noProof/>
                <w:webHidden/>
              </w:rPr>
              <w:t>19</w:t>
            </w:r>
            <w:r>
              <w:rPr>
                <w:noProof/>
                <w:webHidden/>
              </w:rPr>
              <w:fldChar w:fldCharType="end"/>
            </w:r>
          </w:hyperlink>
        </w:p>
        <w:p w14:paraId="5FE774D9" w14:textId="2390A8A8" w:rsidR="006D6357" w:rsidRDefault="006D6357">
          <w:pPr>
            <w:pStyle w:val="TOC3"/>
            <w:rPr>
              <w:rFonts w:asciiTheme="minorHAnsi" w:eastAsiaTheme="minorEastAsia" w:hAnsiTheme="minorHAnsi" w:cstheme="minorBidi"/>
              <w:noProof/>
            </w:rPr>
          </w:pPr>
          <w:hyperlink w:anchor="_Toc48037502" w:history="1">
            <w:r w:rsidRPr="008913A4">
              <w:rPr>
                <w:rStyle w:val="Hyperlink"/>
                <w:noProof/>
              </w:rPr>
              <w:t>2.5.3 How do I find the training I need?</w:t>
            </w:r>
            <w:r>
              <w:rPr>
                <w:noProof/>
                <w:webHidden/>
              </w:rPr>
              <w:tab/>
            </w:r>
            <w:r>
              <w:rPr>
                <w:noProof/>
                <w:webHidden/>
              </w:rPr>
              <w:fldChar w:fldCharType="begin"/>
            </w:r>
            <w:r>
              <w:rPr>
                <w:noProof/>
                <w:webHidden/>
              </w:rPr>
              <w:instrText xml:space="preserve"> PAGEREF _Toc48037502 \h </w:instrText>
            </w:r>
            <w:r>
              <w:rPr>
                <w:noProof/>
                <w:webHidden/>
              </w:rPr>
            </w:r>
            <w:r>
              <w:rPr>
                <w:noProof/>
                <w:webHidden/>
              </w:rPr>
              <w:fldChar w:fldCharType="separate"/>
            </w:r>
            <w:r>
              <w:rPr>
                <w:noProof/>
                <w:webHidden/>
              </w:rPr>
              <w:t>19</w:t>
            </w:r>
            <w:r>
              <w:rPr>
                <w:noProof/>
                <w:webHidden/>
              </w:rPr>
              <w:fldChar w:fldCharType="end"/>
            </w:r>
          </w:hyperlink>
        </w:p>
        <w:p w14:paraId="4D7A8585" w14:textId="6E2E3331" w:rsidR="006D6357" w:rsidRDefault="006D6357">
          <w:pPr>
            <w:pStyle w:val="TOC3"/>
            <w:rPr>
              <w:rFonts w:asciiTheme="minorHAnsi" w:eastAsiaTheme="minorEastAsia" w:hAnsiTheme="minorHAnsi" w:cstheme="minorBidi"/>
              <w:noProof/>
            </w:rPr>
          </w:pPr>
          <w:hyperlink w:anchor="_Toc48037503" w:history="1">
            <w:r w:rsidRPr="008913A4">
              <w:rPr>
                <w:rStyle w:val="Hyperlink"/>
                <w:noProof/>
              </w:rPr>
              <w:t>2.5.4  Research and Skills Training at OII and the Social Science Division</w:t>
            </w:r>
            <w:r>
              <w:rPr>
                <w:noProof/>
                <w:webHidden/>
              </w:rPr>
              <w:tab/>
            </w:r>
            <w:r>
              <w:rPr>
                <w:noProof/>
                <w:webHidden/>
              </w:rPr>
              <w:fldChar w:fldCharType="begin"/>
            </w:r>
            <w:r>
              <w:rPr>
                <w:noProof/>
                <w:webHidden/>
              </w:rPr>
              <w:instrText xml:space="preserve"> PAGEREF _Toc48037503 \h </w:instrText>
            </w:r>
            <w:r>
              <w:rPr>
                <w:noProof/>
                <w:webHidden/>
              </w:rPr>
            </w:r>
            <w:r>
              <w:rPr>
                <w:noProof/>
                <w:webHidden/>
              </w:rPr>
              <w:fldChar w:fldCharType="separate"/>
            </w:r>
            <w:r>
              <w:rPr>
                <w:noProof/>
                <w:webHidden/>
              </w:rPr>
              <w:t>20</w:t>
            </w:r>
            <w:r>
              <w:rPr>
                <w:noProof/>
                <w:webHidden/>
              </w:rPr>
              <w:fldChar w:fldCharType="end"/>
            </w:r>
          </w:hyperlink>
        </w:p>
        <w:p w14:paraId="70610D3D" w14:textId="50D86A1C" w:rsidR="006D6357" w:rsidRDefault="006D6357">
          <w:pPr>
            <w:pStyle w:val="TOC3"/>
            <w:rPr>
              <w:rFonts w:asciiTheme="minorHAnsi" w:eastAsiaTheme="minorEastAsia" w:hAnsiTheme="minorHAnsi" w:cstheme="minorBidi"/>
              <w:noProof/>
            </w:rPr>
          </w:pPr>
          <w:hyperlink w:anchor="_Toc48037504" w:history="1">
            <w:r w:rsidRPr="008913A4">
              <w:rPr>
                <w:rStyle w:val="Hyperlink"/>
                <w:noProof/>
              </w:rPr>
              <w:t>2.5.5. How can I get teaching experience?</w:t>
            </w:r>
            <w:r>
              <w:rPr>
                <w:noProof/>
                <w:webHidden/>
              </w:rPr>
              <w:tab/>
            </w:r>
            <w:r>
              <w:rPr>
                <w:noProof/>
                <w:webHidden/>
              </w:rPr>
              <w:fldChar w:fldCharType="begin"/>
            </w:r>
            <w:r>
              <w:rPr>
                <w:noProof/>
                <w:webHidden/>
              </w:rPr>
              <w:instrText xml:space="preserve"> PAGEREF _Toc48037504 \h </w:instrText>
            </w:r>
            <w:r>
              <w:rPr>
                <w:noProof/>
                <w:webHidden/>
              </w:rPr>
            </w:r>
            <w:r>
              <w:rPr>
                <w:noProof/>
                <w:webHidden/>
              </w:rPr>
              <w:fldChar w:fldCharType="separate"/>
            </w:r>
            <w:r>
              <w:rPr>
                <w:noProof/>
                <w:webHidden/>
              </w:rPr>
              <w:t>20</w:t>
            </w:r>
            <w:r>
              <w:rPr>
                <w:noProof/>
                <w:webHidden/>
              </w:rPr>
              <w:fldChar w:fldCharType="end"/>
            </w:r>
          </w:hyperlink>
        </w:p>
        <w:p w14:paraId="5645D9C4" w14:textId="3C581EE6" w:rsidR="006D6357" w:rsidRDefault="006D6357">
          <w:pPr>
            <w:pStyle w:val="TOC2"/>
            <w:rPr>
              <w:rFonts w:asciiTheme="minorHAnsi" w:eastAsiaTheme="minorEastAsia" w:hAnsiTheme="minorHAnsi" w:cstheme="minorBidi"/>
              <w:noProof/>
            </w:rPr>
          </w:pPr>
          <w:hyperlink w:anchor="_Toc48037505" w:history="1">
            <w:r w:rsidRPr="008913A4">
              <w:rPr>
                <w:rStyle w:val="Hyperlink"/>
                <w:noProof/>
              </w:rPr>
              <w:t>2.6</w:t>
            </w:r>
            <w:r>
              <w:rPr>
                <w:rFonts w:asciiTheme="minorHAnsi" w:eastAsiaTheme="minorEastAsia" w:hAnsiTheme="minorHAnsi" w:cstheme="minorBidi"/>
                <w:noProof/>
              </w:rPr>
              <w:tab/>
            </w:r>
            <w:r w:rsidRPr="008913A4">
              <w:rPr>
                <w:rStyle w:val="Hyperlink"/>
                <w:noProof/>
              </w:rPr>
              <w:t>Other University Resources for Training</w:t>
            </w:r>
            <w:r>
              <w:rPr>
                <w:noProof/>
                <w:webHidden/>
              </w:rPr>
              <w:tab/>
            </w:r>
            <w:r>
              <w:rPr>
                <w:noProof/>
                <w:webHidden/>
              </w:rPr>
              <w:fldChar w:fldCharType="begin"/>
            </w:r>
            <w:r>
              <w:rPr>
                <w:noProof/>
                <w:webHidden/>
              </w:rPr>
              <w:instrText xml:space="preserve"> PAGEREF _Toc48037505 \h </w:instrText>
            </w:r>
            <w:r>
              <w:rPr>
                <w:noProof/>
                <w:webHidden/>
              </w:rPr>
            </w:r>
            <w:r>
              <w:rPr>
                <w:noProof/>
                <w:webHidden/>
              </w:rPr>
              <w:fldChar w:fldCharType="separate"/>
            </w:r>
            <w:r>
              <w:rPr>
                <w:noProof/>
                <w:webHidden/>
              </w:rPr>
              <w:t>21</w:t>
            </w:r>
            <w:r>
              <w:rPr>
                <w:noProof/>
                <w:webHidden/>
              </w:rPr>
              <w:fldChar w:fldCharType="end"/>
            </w:r>
          </w:hyperlink>
        </w:p>
        <w:p w14:paraId="50C010BD" w14:textId="2C5D3A20" w:rsidR="006D6357" w:rsidRDefault="006D6357">
          <w:pPr>
            <w:pStyle w:val="TOC3"/>
            <w:rPr>
              <w:rFonts w:asciiTheme="minorHAnsi" w:eastAsiaTheme="minorEastAsia" w:hAnsiTheme="minorHAnsi" w:cstheme="minorBidi"/>
              <w:noProof/>
            </w:rPr>
          </w:pPr>
          <w:hyperlink w:anchor="_Toc48037506" w:history="1">
            <w:r w:rsidRPr="008913A4">
              <w:rPr>
                <w:rStyle w:val="Hyperlink"/>
                <w:noProof/>
                <w:spacing w:val="1"/>
              </w:rPr>
              <w:t xml:space="preserve">2.6.1 </w:t>
            </w:r>
            <w:r w:rsidRPr="008913A4">
              <w:rPr>
                <w:rStyle w:val="Hyperlink"/>
                <w:noProof/>
              </w:rPr>
              <w:t>Training Resources</w:t>
            </w:r>
            <w:r>
              <w:rPr>
                <w:noProof/>
                <w:webHidden/>
              </w:rPr>
              <w:tab/>
            </w:r>
            <w:r>
              <w:rPr>
                <w:noProof/>
                <w:webHidden/>
              </w:rPr>
              <w:fldChar w:fldCharType="begin"/>
            </w:r>
            <w:r>
              <w:rPr>
                <w:noProof/>
                <w:webHidden/>
              </w:rPr>
              <w:instrText xml:space="preserve"> PAGEREF _Toc48037506 \h </w:instrText>
            </w:r>
            <w:r>
              <w:rPr>
                <w:noProof/>
                <w:webHidden/>
              </w:rPr>
            </w:r>
            <w:r>
              <w:rPr>
                <w:noProof/>
                <w:webHidden/>
              </w:rPr>
              <w:fldChar w:fldCharType="separate"/>
            </w:r>
            <w:r>
              <w:rPr>
                <w:noProof/>
                <w:webHidden/>
              </w:rPr>
              <w:t>21</w:t>
            </w:r>
            <w:r>
              <w:rPr>
                <w:noProof/>
                <w:webHidden/>
              </w:rPr>
              <w:fldChar w:fldCharType="end"/>
            </w:r>
          </w:hyperlink>
        </w:p>
        <w:p w14:paraId="734F0902" w14:textId="57A45D0E" w:rsidR="006D6357" w:rsidRDefault="006D6357">
          <w:pPr>
            <w:pStyle w:val="TOC3"/>
            <w:rPr>
              <w:rFonts w:asciiTheme="minorHAnsi" w:eastAsiaTheme="minorEastAsia" w:hAnsiTheme="minorHAnsi" w:cstheme="minorBidi"/>
              <w:noProof/>
            </w:rPr>
          </w:pPr>
          <w:hyperlink w:anchor="_Toc48037507" w:history="1">
            <w:r w:rsidRPr="008913A4">
              <w:rPr>
                <w:rStyle w:val="Hyperlink"/>
                <w:noProof/>
              </w:rPr>
              <w:t>2.6.2 Additional Courses and Seminars</w:t>
            </w:r>
            <w:r>
              <w:rPr>
                <w:noProof/>
                <w:webHidden/>
              </w:rPr>
              <w:tab/>
            </w:r>
            <w:r>
              <w:rPr>
                <w:noProof/>
                <w:webHidden/>
              </w:rPr>
              <w:fldChar w:fldCharType="begin"/>
            </w:r>
            <w:r>
              <w:rPr>
                <w:noProof/>
                <w:webHidden/>
              </w:rPr>
              <w:instrText xml:space="preserve"> PAGEREF _Toc48037507 \h </w:instrText>
            </w:r>
            <w:r>
              <w:rPr>
                <w:noProof/>
                <w:webHidden/>
              </w:rPr>
            </w:r>
            <w:r>
              <w:rPr>
                <w:noProof/>
                <w:webHidden/>
              </w:rPr>
              <w:fldChar w:fldCharType="separate"/>
            </w:r>
            <w:r>
              <w:rPr>
                <w:noProof/>
                <w:webHidden/>
              </w:rPr>
              <w:t>22</w:t>
            </w:r>
            <w:r>
              <w:rPr>
                <w:noProof/>
                <w:webHidden/>
              </w:rPr>
              <w:fldChar w:fldCharType="end"/>
            </w:r>
          </w:hyperlink>
        </w:p>
        <w:p w14:paraId="3A199693" w14:textId="1E5A17AB" w:rsidR="006D6357" w:rsidRDefault="006D6357">
          <w:pPr>
            <w:pStyle w:val="TOC2"/>
            <w:rPr>
              <w:rFonts w:asciiTheme="minorHAnsi" w:eastAsiaTheme="minorEastAsia" w:hAnsiTheme="minorHAnsi" w:cstheme="minorBidi"/>
              <w:noProof/>
            </w:rPr>
          </w:pPr>
          <w:hyperlink w:anchor="_Toc48037508" w:history="1">
            <w:r w:rsidRPr="008913A4">
              <w:rPr>
                <w:rStyle w:val="Hyperlink"/>
                <w:noProof/>
              </w:rPr>
              <w:t>2.7</w:t>
            </w:r>
            <w:r>
              <w:rPr>
                <w:rFonts w:asciiTheme="minorHAnsi" w:eastAsiaTheme="minorEastAsia" w:hAnsiTheme="minorHAnsi" w:cstheme="minorBidi"/>
                <w:noProof/>
              </w:rPr>
              <w:tab/>
            </w:r>
            <w:r w:rsidRPr="008913A4">
              <w:rPr>
                <w:rStyle w:val="Hyperlink"/>
                <w:noProof/>
              </w:rPr>
              <w:t>Ethical Review Procedures for Research in the Social Sciences</w:t>
            </w:r>
            <w:r>
              <w:rPr>
                <w:noProof/>
                <w:webHidden/>
              </w:rPr>
              <w:tab/>
            </w:r>
            <w:r>
              <w:rPr>
                <w:noProof/>
                <w:webHidden/>
              </w:rPr>
              <w:fldChar w:fldCharType="begin"/>
            </w:r>
            <w:r>
              <w:rPr>
                <w:noProof/>
                <w:webHidden/>
              </w:rPr>
              <w:instrText xml:space="preserve"> PAGEREF _Toc48037508 \h </w:instrText>
            </w:r>
            <w:r>
              <w:rPr>
                <w:noProof/>
                <w:webHidden/>
              </w:rPr>
            </w:r>
            <w:r>
              <w:rPr>
                <w:noProof/>
                <w:webHidden/>
              </w:rPr>
              <w:fldChar w:fldCharType="separate"/>
            </w:r>
            <w:r>
              <w:rPr>
                <w:noProof/>
                <w:webHidden/>
              </w:rPr>
              <w:t>22</w:t>
            </w:r>
            <w:r>
              <w:rPr>
                <w:noProof/>
                <w:webHidden/>
              </w:rPr>
              <w:fldChar w:fldCharType="end"/>
            </w:r>
          </w:hyperlink>
        </w:p>
        <w:p w14:paraId="02B26132" w14:textId="4E8CF740" w:rsidR="006D6357" w:rsidRDefault="006D6357">
          <w:pPr>
            <w:pStyle w:val="TOC2"/>
            <w:rPr>
              <w:rFonts w:asciiTheme="minorHAnsi" w:eastAsiaTheme="minorEastAsia" w:hAnsiTheme="minorHAnsi" w:cstheme="minorBidi"/>
              <w:noProof/>
            </w:rPr>
          </w:pPr>
          <w:hyperlink w:anchor="_Toc48037509" w:history="1">
            <w:r w:rsidRPr="008913A4">
              <w:rPr>
                <w:rStyle w:val="Hyperlink"/>
                <w:rFonts w:eastAsia="Calibri"/>
                <w:noProof/>
                <w:lang w:val="en-US"/>
              </w:rPr>
              <w:t>2.8</w:t>
            </w:r>
            <w:r>
              <w:rPr>
                <w:rFonts w:asciiTheme="minorHAnsi" w:eastAsiaTheme="minorEastAsia" w:hAnsiTheme="minorHAnsi" w:cstheme="minorBidi"/>
                <w:noProof/>
              </w:rPr>
              <w:tab/>
            </w:r>
            <w:r w:rsidRPr="008913A4">
              <w:rPr>
                <w:rStyle w:val="Hyperlink"/>
                <w:rFonts w:eastAsia="Calibri"/>
                <w:noProof/>
                <w:lang w:val="en-US"/>
              </w:rPr>
              <w:t>Risks in Fieldwork</w:t>
            </w:r>
            <w:r>
              <w:rPr>
                <w:noProof/>
                <w:webHidden/>
              </w:rPr>
              <w:tab/>
            </w:r>
            <w:r>
              <w:rPr>
                <w:noProof/>
                <w:webHidden/>
              </w:rPr>
              <w:fldChar w:fldCharType="begin"/>
            </w:r>
            <w:r>
              <w:rPr>
                <w:noProof/>
                <w:webHidden/>
              </w:rPr>
              <w:instrText xml:space="preserve"> PAGEREF _Toc48037509 \h </w:instrText>
            </w:r>
            <w:r>
              <w:rPr>
                <w:noProof/>
                <w:webHidden/>
              </w:rPr>
            </w:r>
            <w:r>
              <w:rPr>
                <w:noProof/>
                <w:webHidden/>
              </w:rPr>
              <w:fldChar w:fldCharType="separate"/>
            </w:r>
            <w:r>
              <w:rPr>
                <w:noProof/>
                <w:webHidden/>
              </w:rPr>
              <w:t>23</w:t>
            </w:r>
            <w:r>
              <w:rPr>
                <w:noProof/>
                <w:webHidden/>
              </w:rPr>
              <w:fldChar w:fldCharType="end"/>
            </w:r>
          </w:hyperlink>
        </w:p>
        <w:p w14:paraId="10475BD6" w14:textId="4CF13A36" w:rsidR="006D6357" w:rsidRDefault="006D6357">
          <w:pPr>
            <w:pStyle w:val="TOC3"/>
            <w:rPr>
              <w:rFonts w:asciiTheme="minorHAnsi" w:eastAsiaTheme="minorEastAsia" w:hAnsiTheme="minorHAnsi" w:cstheme="minorBidi"/>
              <w:noProof/>
            </w:rPr>
          </w:pPr>
          <w:hyperlink w:anchor="_Toc48037510" w:history="1">
            <w:r w:rsidRPr="008913A4">
              <w:rPr>
                <w:rStyle w:val="Hyperlink"/>
                <w:noProof/>
              </w:rPr>
              <w:t>2.8.1 Fieldwork Safety and Training</w:t>
            </w:r>
            <w:r>
              <w:rPr>
                <w:noProof/>
                <w:webHidden/>
              </w:rPr>
              <w:tab/>
            </w:r>
            <w:r>
              <w:rPr>
                <w:noProof/>
                <w:webHidden/>
              </w:rPr>
              <w:fldChar w:fldCharType="begin"/>
            </w:r>
            <w:r>
              <w:rPr>
                <w:noProof/>
                <w:webHidden/>
              </w:rPr>
              <w:instrText xml:space="preserve"> PAGEREF _Toc48037510 \h </w:instrText>
            </w:r>
            <w:r>
              <w:rPr>
                <w:noProof/>
                <w:webHidden/>
              </w:rPr>
            </w:r>
            <w:r>
              <w:rPr>
                <w:noProof/>
                <w:webHidden/>
              </w:rPr>
              <w:fldChar w:fldCharType="separate"/>
            </w:r>
            <w:r>
              <w:rPr>
                <w:noProof/>
                <w:webHidden/>
              </w:rPr>
              <w:t>24</w:t>
            </w:r>
            <w:r>
              <w:rPr>
                <w:noProof/>
                <w:webHidden/>
              </w:rPr>
              <w:fldChar w:fldCharType="end"/>
            </w:r>
          </w:hyperlink>
        </w:p>
        <w:p w14:paraId="1C9ADBB7" w14:textId="732191B1" w:rsidR="006D6357" w:rsidRDefault="006D6357">
          <w:pPr>
            <w:pStyle w:val="TOC1"/>
            <w:rPr>
              <w:rFonts w:asciiTheme="minorHAnsi" w:eastAsiaTheme="minorEastAsia" w:hAnsiTheme="minorHAnsi" w:cstheme="minorBidi"/>
              <w:noProof/>
            </w:rPr>
          </w:pPr>
          <w:hyperlink w:anchor="_Toc48037511" w:history="1">
            <w:r w:rsidRPr="008913A4">
              <w:rPr>
                <w:rStyle w:val="Hyperlink"/>
                <w:noProof/>
              </w:rPr>
              <w:t>3</w:t>
            </w:r>
            <w:r>
              <w:rPr>
                <w:rFonts w:asciiTheme="minorHAnsi" w:eastAsiaTheme="minorEastAsia" w:hAnsiTheme="minorHAnsi" w:cstheme="minorBidi"/>
                <w:noProof/>
              </w:rPr>
              <w:tab/>
            </w:r>
            <w:r w:rsidRPr="008913A4">
              <w:rPr>
                <w:rStyle w:val="Hyperlink"/>
                <w:noProof/>
              </w:rPr>
              <w:t>Progress through the DPhil</w:t>
            </w:r>
            <w:r>
              <w:rPr>
                <w:noProof/>
                <w:webHidden/>
              </w:rPr>
              <w:tab/>
            </w:r>
            <w:r>
              <w:rPr>
                <w:noProof/>
                <w:webHidden/>
              </w:rPr>
              <w:fldChar w:fldCharType="begin"/>
            </w:r>
            <w:r>
              <w:rPr>
                <w:noProof/>
                <w:webHidden/>
              </w:rPr>
              <w:instrText xml:space="preserve"> PAGEREF _Toc48037511 \h </w:instrText>
            </w:r>
            <w:r>
              <w:rPr>
                <w:noProof/>
                <w:webHidden/>
              </w:rPr>
            </w:r>
            <w:r>
              <w:rPr>
                <w:noProof/>
                <w:webHidden/>
              </w:rPr>
              <w:fldChar w:fldCharType="separate"/>
            </w:r>
            <w:r>
              <w:rPr>
                <w:noProof/>
                <w:webHidden/>
              </w:rPr>
              <w:t>26</w:t>
            </w:r>
            <w:r>
              <w:rPr>
                <w:noProof/>
                <w:webHidden/>
              </w:rPr>
              <w:fldChar w:fldCharType="end"/>
            </w:r>
          </w:hyperlink>
        </w:p>
        <w:p w14:paraId="7BEBC415" w14:textId="6A834F1C" w:rsidR="006D6357" w:rsidRDefault="006D6357">
          <w:pPr>
            <w:pStyle w:val="TOC3"/>
            <w:rPr>
              <w:rFonts w:asciiTheme="minorHAnsi" w:eastAsiaTheme="minorEastAsia" w:hAnsiTheme="minorHAnsi" w:cstheme="minorBidi"/>
              <w:noProof/>
            </w:rPr>
          </w:pPr>
          <w:hyperlink w:anchor="_Toc48037512" w:history="1">
            <w:r w:rsidRPr="008913A4">
              <w:rPr>
                <w:rStyle w:val="Hyperlink"/>
                <w:noProof/>
              </w:rPr>
              <w:t>3.1.1 PRS Status</w:t>
            </w:r>
            <w:r>
              <w:rPr>
                <w:noProof/>
                <w:webHidden/>
              </w:rPr>
              <w:tab/>
            </w:r>
            <w:r>
              <w:rPr>
                <w:noProof/>
                <w:webHidden/>
              </w:rPr>
              <w:fldChar w:fldCharType="begin"/>
            </w:r>
            <w:r>
              <w:rPr>
                <w:noProof/>
                <w:webHidden/>
              </w:rPr>
              <w:instrText xml:space="preserve"> PAGEREF _Toc48037512 \h </w:instrText>
            </w:r>
            <w:r>
              <w:rPr>
                <w:noProof/>
                <w:webHidden/>
              </w:rPr>
            </w:r>
            <w:r>
              <w:rPr>
                <w:noProof/>
                <w:webHidden/>
              </w:rPr>
              <w:fldChar w:fldCharType="separate"/>
            </w:r>
            <w:r>
              <w:rPr>
                <w:noProof/>
                <w:webHidden/>
              </w:rPr>
              <w:t>26</w:t>
            </w:r>
            <w:r>
              <w:rPr>
                <w:noProof/>
                <w:webHidden/>
              </w:rPr>
              <w:fldChar w:fldCharType="end"/>
            </w:r>
          </w:hyperlink>
        </w:p>
        <w:p w14:paraId="1ECE5A35" w14:textId="189F460D" w:rsidR="006D6357" w:rsidRDefault="006D6357">
          <w:pPr>
            <w:pStyle w:val="TOC3"/>
            <w:rPr>
              <w:rFonts w:asciiTheme="minorHAnsi" w:eastAsiaTheme="minorEastAsia" w:hAnsiTheme="minorHAnsi" w:cstheme="minorBidi"/>
              <w:noProof/>
            </w:rPr>
          </w:pPr>
          <w:hyperlink w:anchor="_Toc48037513" w:history="1">
            <w:r w:rsidRPr="008913A4">
              <w:rPr>
                <w:rStyle w:val="Hyperlink"/>
                <w:noProof/>
              </w:rPr>
              <w:t>3.1.2 DPhil Status and confirm</w:t>
            </w:r>
            <w:r w:rsidRPr="008913A4">
              <w:rPr>
                <w:rStyle w:val="Hyperlink"/>
                <w:noProof/>
              </w:rPr>
              <w:t>a</w:t>
            </w:r>
            <w:r w:rsidRPr="008913A4">
              <w:rPr>
                <w:rStyle w:val="Hyperlink"/>
                <w:noProof/>
              </w:rPr>
              <w:t>tion of Status</w:t>
            </w:r>
            <w:r>
              <w:rPr>
                <w:noProof/>
                <w:webHidden/>
              </w:rPr>
              <w:tab/>
            </w:r>
            <w:r>
              <w:rPr>
                <w:noProof/>
                <w:webHidden/>
              </w:rPr>
              <w:fldChar w:fldCharType="begin"/>
            </w:r>
            <w:r>
              <w:rPr>
                <w:noProof/>
                <w:webHidden/>
              </w:rPr>
              <w:instrText xml:space="preserve"> PAGEREF _Toc48037513 \h </w:instrText>
            </w:r>
            <w:r>
              <w:rPr>
                <w:noProof/>
                <w:webHidden/>
              </w:rPr>
            </w:r>
            <w:r>
              <w:rPr>
                <w:noProof/>
                <w:webHidden/>
              </w:rPr>
              <w:fldChar w:fldCharType="separate"/>
            </w:r>
            <w:r>
              <w:rPr>
                <w:noProof/>
                <w:webHidden/>
              </w:rPr>
              <w:t>26</w:t>
            </w:r>
            <w:r>
              <w:rPr>
                <w:noProof/>
                <w:webHidden/>
              </w:rPr>
              <w:fldChar w:fldCharType="end"/>
            </w:r>
          </w:hyperlink>
        </w:p>
        <w:p w14:paraId="6D677167" w14:textId="5E7F1D3A" w:rsidR="006D6357" w:rsidRDefault="006D6357">
          <w:pPr>
            <w:pStyle w:val="TOC3"/>
            <w:rPr>
              <w:rFonts w:asciiTheme="minorHAnsi" w:eastAsiaTheme="minorEastAsia" w:hAnsiTheme="minorHAnsi" w:cstheme="minorBidi"/>
              <w:noProof/>
            </w:rPr>
          </w:pPr>
          <w:hyperlink w:anchor="_Toc48037514" w:history="1">
            <w:r w:rsidRPr="008913A4">
              <w:rPr>
                <w:rStyle w:val="Hyperlink"/>
                <w:noProof/>
              </w:rPr>
              <w:t>3.1.4 Extensions of Time</w:t>
            </w:r>
            <w:r>
              <w:rPr>
                <w:noProof/>
                <w:webHidden/>
              </w:rPr>
              <w:tab/>
            </w:r>
            <w:r>
              <w:rPr>
                <w:noProof/>
                <w:webHidden/>
              </w:rPr>
              <w:fldChar w:fldCharType="begin"/>
            </w:r>
            <w:r>
              <w:rPr>
                <w:noProof/>
                <w:webHidden/>
              </w:rPr>
              <w:instrText xml:space="preserve"> PAGEREF _Toc48037514 \h </w:instrText>
            </w:r>
            <w:r>
              <w:rPr>
                <w:noProof/>
                <w:webHidden/>
              </w:rPr>
            </w:r>
            <w:r>
              <w:rPr>
                <w:noProof/>
                <w:webHidden/>
              </w:rPr>
              <w:fldChar w:fldCharType="separate"/>
            </w:r>
            <w:r>
              <w:rPr>
                <w:noProof/>
                <w:webHidden/>
              </w:rPr>
              <w:t>26</w:t>
            </w:r>
            <w:r>
              <w:rPr>
                <w:noProof/>
                <w:webHidden/>
              </w:rPr>
              <w:fldChar w:fldCharType="end"/>
            </w:r>
          </w:hyperlink>
        </w:p>
        <w:p w14:paraId="34766791" w14:textId="61C6486C" w:rsidR="006D6357" w:rsidRDefault="006D6357">
          <w:pPr>
            <w:pStyle w:val="TOC3"/>
            <w:rPr>
              <w:rFonts w:asciiTheme="minorHAnsi" w:eastAsiaTheme="minorEastAsia" w:hAnsiTheme="minorHAnsi" w:cstheme="minorBidi"/>
              <w:noProof/>
            </w:rPr>
          </w:pPr>
          <w:hyperlink w:anchor="_Toc48037515" w:history="1">
            <w:r w:rsidRPr="008913A4">
              <w:rPr>
                <w:rStyle w:val="Hyperlink"/>
                <w:noProof/>
              </w:rPr>
              <w:t>3.1.5 Suspensions of Time</w:t>
            </w:r>
            <w:r>
              <w:rPr>
                <w:noProof/>
                <w:webHidden/>
              </w:rPr>
              <w:tab/>
            </w:r>
            <w:r>
              <w:rPr>
                <w:noProof/>
                <w:webHidden/>
              </w:rPr>
              <w:fldChar w:fldCharType="begin"/>
            </w:r>
            <w:r>
              <w:rPr>
                <w:noProof/>
                <w:webHidden/>
              </w:rPr>
              <w:instrText xml:space="preserve"> PAGEREF _Toc48037515 \h </w:instrText>
            </w:r>
            <w:r>
              <w:rPr>
                <w:noProof/>
                <w:webHidden/>
              </w:rPr>
            </w:r>
            <w:r>
              <w:rPr>
                <w:noProof/>
                <w:webHidden/>
              </w:rPr>
              <w:fldChar w:fldCharType="separate"/>
            </w:r>
            <w:r>
              <w:rPr>
                <w:noProof/>
                <w:webHidden/>
              </w:rPr>
              <w:t>27</w:t>
            </w:r>
            <w:r>
              <w:rPr>
                <w:noProof/>
                <w:webHidden/>
              </w:rPr>
              <w:fldChar w:fldCharType="end"/>
            </w:r>
          </w:hyperlink>
        </w:p>
        <w:p w14:paraId="3D6FF5ED" w14:textId="21B6AB38" w:rsidR="006D6357" w:rsidRDefault="006D6357">
          <w:pPr>
            <w:pStyle w:val="TOC3"/>
            <w:rPr>
              <w:rFonts w:asciiTheme="minorHAnsi" w:eastAsiaTheme="minorEastAsia" w:hAnsiTheme="minorHAnsi" w:cstheme="minorBidi"/>
              <w:noProof/>
            </w:rPr>
          </w:pPr>
          <w:hyperlink w:anchor="_Toc48037516" w:history="1">
            <w:r w:rsidRPr="008913A4">
              <w:rPr>
                <w:rStyle w:val="Hyperlink"/>
                <w:noProof/>
              </w:rPr>
              <w:t>3.1.6 Reinstatement</w:t>
            </w:r>
            <w:r>
              <w:rPr>
                <w:noProof/>
                <w:webHidden/>
              </w:rPr>
              <w:tab/>
            </w:r>
            <w:r>
              <w:rPr>
                <w:noProof/>
                <w:webHidden/>
              </w:rPr>
              <w:fldChar w:fldCharType="begin"/>
            </w:r>
            <w:r>
              <w:rPr>
                <w:noProof/>
                <w:webHidden/>
              </w:rPr>
              <w:instrText xml:space="preserve"> PAGEREF _Toc48037516 \h </w:instrText>
            </w:r>
            <w:r>
              <w:rPr>
                <w:noProof/>
                <w:webHidden/>
              </w:rPr>
            </w:r>
            <w:r>
              <w:rPr>
                <w:noProof/>
                <w:webHidden/>
              </w:rPr>
              <w:fldChar w:fldCharType="separate"/>
            </w:r>
            <w:r>
              <w:rPr>
                <w:noProof/>
                <w:webHidden/>
              </w:rPr>
              <w:t>27</w:t>
            </w:r>
            <w:r>
              <w:rPr>
                <w:noProof/>
                <w:webHidden/>
              </w:rPr>
              <w:fldChar w:fldCharType="end"/>
            </w:r>
          </w:hyperlink>
        </w:p>
        <w:p w14:paraId="0B3A4D2F" w14:textId="13DDB7CB" w:rsidR="006D6357" w:rsidRDefault="006D6357">
          <w:pPr>
            <w:pStyle w:val="TOC1"/>
            <w:rPr>
              <w:rFonts w:asciiTheme="minorHAnsi" w:eastAsiaTheme="minorEastAsia" w:hAnsiTheme="minorHAnsi" w:cstheme="minorBidi"/>
              <w:noProof/>
            </w:rPr>
          </w:pPr>
          <w:hyperlink w:anchor="_Toc48037517" w:history="1">
            <w:r w:rsidRPr="008913A4">
              <w:rPr>
                <w:rStyle w:val="Hyperlink"/>
                <w:noProof/>
              </w:rPr>
              <w:t>4</w:t>
            </w:r>
            <w:r>
              <w:rPr>
                <w:rFonts w:asciiTheme="minorHAnsi" w:eastAsiaTheme="minorEastAsia" w:hAnsiTheme="minorHAnsi" w:cstheme="minorBidi"/>
                <w:noProof/>
              </w:rPr>
              <w:tab/>
            </w:r>
            <w:r w:rsidRPr="008913A4">
              <w:rPr>
                <w:rStyle w:val="Hyperlink"/>
                <w:noProof/>
              </w:rPr>
              <w:t>Examination and Assessment</w:t>
            </w:r>
            <w:r>
              <w:rPr>
                <w:noProof/>
                <w:webHidden/>
              </w:rPr>
              <w:tab/>
            </w:r>
            <w:r>
              <w:rPr>
                <w:noProof/>
                <w:webHidden/>
              </w:rPr>
              <w:fldChar w:fldCharType="begin"/>
            </w:r>
            <w:r>
              <w:rPr>
                <w:noProof/>
                <w:webHidden/>
              </w:rPr>
              <w:instrText xml:space="preserve"> PAGEREF _Toc48037517 \h </w:instrText>
            </w:r>
            <w:r>
              <w:rPr>
                <w:noProof/>
                <w:webHidden/>
              </w:rPr>
            </w:r>
            <w:r>
              <w:rPr>
                <w:noProof/>
                <w:webHidden/>
              </w:rPr>
              <w:fldChar w:fldCharType="separate"/>
            </w:r>
            <w:r>
              <w:rPr>
                <w:noProof/>
                <w:webHidden/>
              </w:rPr>
              <w:t>29</w:t>
            </w:r>
            <w:r>
              <w:rPr>
                <w:noProof/>
                <w:webHidden/>
              </w:rPr>
              <w:fldChar w:fldCharType="end"/>
            </w:r>
          </w:hyperlink>
        </w:p>
        <w:p w14:paraId="56AFAD82" w14:textId="7F7EEE88" w:rsidR="006D6357" w:rsidRDefault="006D6357">
          <w:pPr>
            <w:pStyle w:val="TOC2"/>
            <w:rPr>
              <w:rFonts w:asciiTheme="minorHAnsi" w:eastAsiaTheme="minorEastAsia" w:hAnsiTheme="minorHAnsi" w:cstheme="minorBidi"/>
              <w:noProof/>
            </w:rPr>
          </w:pPr>
          <w:hyperlink w:anchor="_Toc48037518" w:history="1">
            <w:r w:rsidRPr="008913A4">
              <w:rPr>
                <w:rStyle w:val="Hyperlink"/>
                <w:noProof/>
              </w:rPr>
              <w:t>4.1</w:t>
            </w:r>
            <w:r>
              <w:rPr>
                <w:rFonts w:asciiTheme="minorHAnsi" w:eastAsiaTheme="minorEastAsia" w:hAnsiTheme="minorHAnsi" w:cstheme="minorBidi"/>
                <w:noProof/>
              </w:rPr>
              <w:tab/>
            </w:r>
            <w:r w:rsidRPr="008913A4">
              <w:rPr>
                <w:rStyle w:val="Hyperlink"/>
                <w:noProof/>
              </w:rPr>
              <w:t>Transfer from Probationer Research Student (PRS) status to DPhil status</w:t>
            </w:r>
            <w:r>
              <w:rPr>
                <w:noProof/>
                <w:webHidden/>
              </w:rPr>
              <w:tab/>
            </w:r>
            <w:r>
              <w:rPr>
                <w:noProof/>
                <w:webHidden/>
              </w:rPr>
              <w:fldChar w:fldCharType="begin"/>
            </w:r>
            <w:r>
              <w:rPr>
                <w:noProof/>
                <w:webHidden/>
              </w:rPr>
              <w:instrText xml:space="preserve"> PAGEREF _Toc48037518 \h </w:instrText>
            </w:r>
            <w:r>
              <w:rPr>
                <w:noProof/>
                <w:webHidden/>
              </w:rPr>
            </w:r>
            <w:r>
              <w:rPr>
                <w:noProof/>
                <w:webHidden/>
              </w:rPr>
              <w:fldChar w:fldCharType="separate"/>
            </w:r>
            <w:r>
              <w:rPr>
                <w:noProof/>
                <w:webHidden/>
              </w:rPr>
              <w:t>29</w:t>
            </w:r>
            <w:r>
              <w:rPr>
                <w:noProof/>
                <w:webHidden/>
              </w:rPr>
              <w:fldChar w:fldCharType="end"/>
            </w:r>
          </w:hyperlink>
        </w:p>
        <w:p w14:paraId="2CA03F3A" w14:textId="1C561730" w:rsidR="006D6357" w:rsidRDefault="006D6357">
          <w:pPr>
            <w:pStyle w:val="TOC3"/>
            <w:rPr>
              <w:rFonts w:asciiTheme="minorHAnsi" w:eastAsiaTheme="minorEastAsia" w:hAnsiTheme="minorHAnsi" w:cstheme="minorBidi"/>
              <w:noProof/>
            </w:rPr>
          </w:pPr>
          <w:hyperlink w:anchor="_Toc48037519" w:history="1">
            <w:r w:rsidRPr="008913A4">
              <w:rPr>
                <w:rStyle w:val="Hyperlink"/>
                <w:noProof/>
              </w:rPr>
              <w:t>4.1.1 Probationer Research Student Status</w:t>
            </w:r>
            <w:r>
              <w:rPr>
                <w:noProof/>
                <w:webHidden/>
              </w:rPr>
              <w:tab/>
            </w:r>
            <w:r>
              <w:rPr>
                <w:noProof/>
                <w:webHidden/>
              </w:rPr>
              <w:fldChar w:fldCharType="begin"/>
            </w:r>
            <w:r>
              <w:rPr>
                <w:noProof/>
                <w:webHidden/>
              </w:rPr>
              <w:instrText xml:space="preserve"> PAGEREF _Toc48037519 \h </w:instrText>
            </w:r>
            <w:r>
              <w:rPr>
                <w:noProof/>
                <w:webHidden/>
              </w:rPr>
            </w:r>
            <w:r>
              <w:rPr>
                <w:noProof/>
                <w:webHidden/>
              </w:rPr>
              <w:fldChar w:fldCharType="separate"/>
            </w:r>
            <w:r>
              <w:rPr>
                <w:noProof/>
                <w:webHidden/>
              </w:rPr>
              <w:t>29</w:t>
            </w:r>
            <w:r>
              <w:rPr>
                <w:noProof/>
                <w:webHidden/>
              </w:rPr>
              <w:fldChar w:fldCharType="end"/>
            </w:r>
          </w:hyperlink>
        </w:p>
        <w:p w14:paraId="1AA6563C" w14:textId="0C4D8B4D" w:rsidR="006D6357" w:rsidRDefault="006D6357">
          <w:pPr>
            <w:pStyle w:val="TOC3"/>
            <w:rPr>
              <w:rFonts w:asciiTheme="minorHAnsi" w:eastAsiaTheme="minorEastAsia" w:hAnsiTheme="minorHAnsi" w:cstheme="minorBidi"/>
              <w:noProof/>
            </w:rPr>
          </w:pPr>
          <w:hyperlink w:anchor="_Toc48037520" w:history="1">
            <w:r w:rsidRPr="008913A4">
              <w:rPr>
                <w:rStyle w:val="Hyperlink"/>
                <w:noProof/>
              </w:rPr>
              <w:t>4.1.2 Purpose of Transfer of Status</w:t>
            </w:r>
            <w:r>
              <w:rPr>
                <w:noProof/>
                <w:webHidden/>
              </w:rPr>
              <w:tab/>
            </w:r>
            <w:r>
              <w:rPr>
                <w:noProof/>
                <w:webHidden/>
              </w:rPr>
              <w:fldChar w:fldCharType="begin"/>
            </w:r>
            <w:r>
              <w:rPr>
                <w:noProof/>
                <w:webHidden/>
              </w:rPr>
              <w:instrText xml:space="preserve"> PAGEREF _Toc48037520 \h </w:instrText>
            </w:r>
            <w:r>
              <w:rPr>
                <w:noProof/>
                <w:webHidden/>
              </w:rPr>
            </w:r>
            <w:r>
              <w:rPr>
                <w:noProof/>
                <w:webHidden/>
              </w:rPr>
              <w:fldChar w:fldCharType="separate"/>
            </w:r>
            <w:r>
              <w:rPr>
                <w:noProof/>
                <w:webHidden/>
              </w:rPr>
              <w:t>29</w:t>
            </w:r>
            <w:r>
              <w:rPr>
                <w:noProof/>
                <w:webHidden/>
              </w:rPr>
              <w:fldChar w:fldCharType="end"/>
            </w:r>
          </w:hyperlink>
        </w:p>
        <w:p w14:paraId="7A46FE2E" w14:textId="73822C1B" w:rsidR="006D6357" w:rsidRDefault="006D6357">
          <w:pPr>
            <w:pStyle w:val="TOC3"/>
            <w:rPr>
              <w:rFonts w:asciiTheme="minorHAnsi" w:eastAsiaTheme="minorEastAsia" w:hAnsiTheme="minorHAnsi" w:cstheme="minorBidi"/>
              <w:noProof/>
            </w:rPr>
          </w:pPr>
          <w:hyperlink w:anchor="_Toc48037521" w:history="1">
            <w:r w:rsidRPr="008913A4">
              <w:rPr>
                <w:rStyle w:val="Hyperlink"/>
                <w:noProof/>
              </w:rPr>
              <w:t>4.1.3 Timing of Transfer of Status</w:t>
            </w:r>
            <w:r>
              <w:rPr>
                <w:noProof/>
                <w:webHidden/>
              </w:rPr>
              <w:tab/>
            </w:r>
            <w:r>
              <w:rPr>
                <w:noProof/>
                <w:webHidden/>
              </w:rPr>
              <w:fldChar w:fldCharType="begin"/>
            </w:r>
            <w:r>
              <w:rPr>
                <w:noProof/>
                <w:webHidden/>
              </w:rPr>
              <w:instrText xml:space="preserve"> PAGEREF _Toc48037521 \h </w:instrText>
            </w:r>
            <w:r>
              <w:rPr>
                <w:noProof/>
                <w:webHidden/>
              </w:rPr>
            </w:r>
            <w:r>
              <w:rPr>
                <w:noProof/>
                <w:webHidden/>
              </w:rPr>
              <w:fldChar w:fldCharType="separate"/>
            </w:r>
            <w:r>
              <w:rPr>
                <w:noProof/>
                <w:webHidden/>
              </w:rPr>
              <w:t>30</w:t>
            </w:r>
            <w:r>
              <w:rPr>
                <w:noProof/>
                <w:webHidden/>
              </w:rPr>
              <w:fldChar w:fldCharType="end"/>
            </w:r>
          </w:hyperlink>
        </w:p>
        <w:p w14:paraId="1092285E" w14:textId="6FBF1702" w:rsidR="006D6357" w:rsidRDefault="006D6357">
          <w:pPr>
            <w:pStyle w:val="TOC3"/>
            <w:rPr>
              <w:rFonts w:asciiTheme="minorHAnsi" w:eastAsiaTheme="minorEastAsia" w:hAnsiTheme="minorHAnsi" w:cstheme="minorBidi"/>
              <w:noProof/>
            </w:rPr>
          </w:pPr>
          <w:hyperlink w:anchor="_Toc48037522" w:history="1">
            <w:r w:rsidRPr="008913A4">
              <w:rPr>
                <w:rStyle w:val="Hyperlink"/>
                <w:noProof/>
              </w:rPr>
              <w:t>4.1.4 How to Apply for Transfer of Status Assessment</w:t>
            </w:r>
            <w:r>
              <w:rPr>
                <w:noProof/>
                <w:webHidden/>
              </w:rPr>
              <w:tab/>
            </w:r>
            <w:r>
              <w:rPr>
                <w:noProof/>
                <w:webHidden/>
              </w:rPr>
              <w:fldChar w:fldCharType="begin"/>
            </w:r>
            <w:r>
              <w:rPr>
                <w:noProof/>
                <w:webHidden/>
              </w:rPr>
              <w:instrText xml:space="preserve"> PAGEREF _Toc48037522 \h </w:instrText>
            </w:r>
            <w:r>
              <w:rPr>
                <w:noProof/>
                <w:webHidden/>
              </w:rPr>
            </w:r>
            <w:r>
              <w:rPr>
                <w:noProof/>
                <w:webHidden/>
              </w:rPr>
              <w:fldChar w:fldCharType="separate"/>
            </w:r>
            <w:r>
              <w:rPr>
                <w:noProof/>
                <w:webHidden/>
              </w:rPr>
              <w:t>30</w:t>
            </w:r>
            <w:r>
              <w:rPr>
                <w:noProof/>
                <w:webHidden/>
              </w:rPr>
              <w:fldChar w:fldCharType="end"/>
            </w:r>
          </w:hyperlink>
        </w:p>
        <w:p w14:paraId="52236927" w14:textId="414384F0" w:rsidR="006D6357" w:rsidRDefault="006D6357">
          <w:pPr>
            <w:pStyle w:val="TOC3"/>
            <w:rPr>
              <w:rFonts w:asciiTheme="minorHAnsi" w:eastAsiaTheme="minorEastAsia" w:hAnsiTheme="minorHAnsi" w:cstheme="minorBidi"/>
              <w:noProof/>
            </w:rPr>
          </w:pPr>
          <w:hyperlink w:anchor="_Toc48037523" w:history="1">
            <w:r w:rsidRPr="008913A4">
              <w:rPr>
                <w:rStyle w:val="Hyperlink"/>
                <w:noProof/>
              </w:rPr>
              <w:t>4.1.5 Content of Transfer of Status</w:t>
            </w:r>
            <w:r>
              <w:rPr>
                <w:noProof/>
                <w:webHidden/>
              </w:rPr>
              <w:tab/>
            </w:r>
            <w:r>
              <w:rPr>
                <w:noProof/>
                <w:webHidden/>
              </w:rPr>
              <w:fldChar w:fldCharType="begin"/>
            </w:r>
            <w:r>
              <w:rPr>
                <w:noProof/>
                <w:webHidden/>
              </w:rPr>
              <w:instrText xml:space="preserve"> PAGEREF _Toc48037523 \h </w:instrText>
            </w:r>
            <w:r>
              <w:rPr>
                <w:noProof/>
                <w:webHidden/>
              </w:rPr>
            </w:r>
            <w:r>
              <w:rPr>
                <w:noProof/>
                <w:webHidden/>
              </w:rPr>
              <w:fldChar w:fldCharType="separate"/>
            </w:r>
            <w:r>
              <w:rPr>
                <w:noProof/>
                <w:webHidden/>
              </w:rPr>
              <w:t>31</w:t>
            </w:r>
            <w:r>
              <w:rPr>
                <w:noProof/>
                <w:webHidden/>
              </w:rPr>
              <w:fldChar w:fldCharType="end"/>
            </w:r>
          </w:hyperlink>
        </w:p>
        <w:p w14:paraId="3385D031" w14:textId="253168D5" w:rsidR="006D6357" w:rsidRDefault="006D6357">
          <w:pPr>
            <w:pStyle w:val="TOC3"/>
            <w:rPr>
              <w:rFonts w:asciiTheme="minorHAnsi" w:eastAsiaTheme="minorEastAsia" w:hAnsiTheme="minorHAnsi" w:cstheme="minorBidi"/>
              <w:noProof/>
            </w:rPr>
          </w:pPr>
          <w:hyperlink w:anchor="_Toc48037524" w:history="1">
            <w:r w:rsidRPr="008913A4">
              <w:rPr>
                <w:rStyle w:val="Hyperlink"/>
                <w:rFonts w:eastAsia="Arial"/>
                <w:noProof/>
              </w:rPr>
              <w:t>Before submission, students should discuss drafts of all of these items with their supervisor. Students need to submit electronic copies of all the other materials listed.</w:t>
            </w:r>
            <w:r>
              <w:rPr>
                <w:noProof/>
                <w:webHidden/>
              </w:rPr>
              <w:tab/>
            </w:r>
            <w:r>
              <w:rPr>
                <w:noProof/>
                <w:webHidden/>
              </w:rPr>
              <w:fldChar w:fldCharType="begin"/>
            </w:r>
            <w:r>
              <w:rPr>
                <w:noProof/>
                <w:webHidden/>
              </w:rPr>
              <w:instrText xml:space="preserve"> PAGEREF _Toc48037524 \h </w:instrText>
            </w:r>
            <w:r>
              <w:rPr>
                <w:noProof/>
                <w:webHidden/>
              </w:rPr>
            </w:r>
            <w:r>
              <w:rPr>
                <w:noProof/>
                <w:webHidden/>
              </w:rPr>
              <w:fldChar w:fldCharType="separate"/>
            </w:r>
            <w:r>
              <w:rPr>
                <w:noProof/>
                <w:webHidden/>
              </w:rPr>
              <w:t>31</w:t>
            </w:r>
            <w:r>
              <w:rPr>
                <w:noProof/>
                <w:webHidden/>
              </w:rPr>
              <w:fldChar w:fldCharType="end"/>
            </w:r>
          </w:hyperlink>
        </w:p>
        <w:p w14:paraId="2F90A52B" w14:textId="206CE090" w:rsidR="006D6357" w:rsidRDefault="006D6357">
          <w:pPr>
            <w:pStyle w:val="TOC3"/>
            <w:rPr>
              <w:rFonts w:asciiTheme="minorHAnsi" w:eastAsiaTheme="minorEastAsia" w:hAnsiTheme="minorHAnsi" w:cstheme="minorBidi"/>
              <w:noProof/>
            </w:rPr>
          </w:pPr>
          <w:hyperlink w:anchor="_Toc48037525" w:history="1">
            <w:r w:rsidRPr="008913A4">
              <w:rPr>
                <w:rStyle w:val="Hyperlink"/>
                <w:noProof/>
              </w:rPr>
              <w:t>4.1.6 Appointment and role of assessors</w:t>
            </w:r>
            <w:r>
              <w:rPr>
                <w:noProof/>
                <w:webHidden/>
              </w:rPr>
              <w:tab/>
            </w:r>
            <w:r>
              <w:rPr>
                <w:noProof/>
                <w:webHidden/>
              </w:rPr>
              <w:fldChar w:fldCharType="begin"/>
            </w:r>
            <w:r>
              <w:rPr>
                <w:noProof/>
                <w:webHidden/>
              </w:rPr>
              <w:instrText xml:space="preserve"> PAGEREF _Toc48037525 \h </w:instrText>
            </w:r>
            <w:r>
              <w:rPr>
                <w:noProof/>
                <w:webHidden/>
              </w:rPr>
            </w:r>
            <w:r>
              <w:rPr>
                <w:noProof/>
                <w:webHidden/>
              </w:rPr>
              <w:fldChar w:fldCharType="separate"/>
            </w:r>
            <w:r>
              <w:rPr>
                <w:noProof/>
                <w:webHidden/>
              </w:rPr>
              <w:t>31</w:t>
            </w:r>
            <w:r>
              <w:rPr>
                <w:noProof/>
                <w:webHidden/>
              </w:rPr>
              <w:fldChar w:fldCharType="end"/>
            </w:r>
          </w:hyperlink>
        </w:p>
        <w:p w14:paraId="5B1D3364" w14:textId="2B204754" w:rsidR="006D6357" w:rsidRDefault="006D6357">
          <w:pPr>
            <w:pStyle w:val="TOC3"/>
            <w:rPr>
              <w:rFonts w:asciiTheme="minorHAnsi" w:eastAsiaTheme="minorEastAsia" w:hAnsiTheme="minorHAnsi" w:cstheme="minorBidi"/>
              <w:noProof/>
            </w:rPr>
          </w:pPr>
          <w:hyperlink w:anchor="_Toc48037526" w:history="1">
            <w:r w:rsidRPr="008913A4">
              <w:rPr>
                <w:rStyle w:val="Hyperlink"/>
                <w:noProof/>
              </w:rPr>
              <w:t>4.1.7 Summary of Administrative Process for Transfer &amp; Confirmation Applications</w:t>
            </w:r>
            <w:r>
              <w:rPr>
                <w:noProof/>
                <w:webHidden/>
              </w:rPr>
              <w:tab/>
            </w:r>
            <w:r>
              <w:rPr>
                <w:noProof/>
                <w:webHidden/>
              </w:rPr>
              <w:fldChar w:fldCharType="begin"/>
            </w:r>
            <w:r>
              <w:rPr>
                <w:noProof/>
                <w:webHidden/>
              </w:rPr>
              <w:instrText xml:space="preserve"> PAGEREF _Toc48037526 \h </w:instrText>
            </w:r>
            <w:r>
              <w:rPr>
                <w:noProof/>
                <w:webHidden/>
              </w:rPr>
            </w:r>
            <w:r>
              <w:rPr>
                <w:noProof/>
                <w:webHidden/>
              </w:rPr>
              <w:fldChar w:fldCharType="separate"/>
            </w:r>
            <w:r>
              <w:rPr>
                <w:noProof/>
                <w:webHidden/>
              </w:rPr>
              <w:t>33</w:t>
            </w:r>
            <w:r>
              <w:rPr>
                <w:noProof/>
                <w:webHidden/>
              </w:rPr>
              <w:fldChar w:fldCharType="end"/>
            </w:r>
          </w:hyperlink>
        </w:p>
        <w:p w14:paraId="0A497C31" w14:textId="4A087145" w:rsidR="006D6357" w:rsidRDefault="006D6357">
          <w:pPr>
            <w:pStyle w:val="TOC3"/>
            <w:rPr>
              <w:rFonts w:asciiTheme="minorHAnsi" w:eastAsiaTheme="minorEastAsia" w:hAnsiTheme="minorHAnsi" w:cstheme="minorBidi"/>
              <w:noProof/>
            </w:rPr>
          </w:pPr>
          <w:hyperlink w:anchor="_Toc48037527" w:history="1">
            <w:r w:rsidRPr="008913A4">
              <w:rPr>
                <w:rStyle w:val="Hyperlink"/>
                <w:noProof/>
              </w:rPr>
              <w:t>(Guidance for Supervisors &amp; Assessors)</w:t>
            </w:r>
            <w:r>
              <w:rPr>
                <w:noProof/>
                <w:webHidden/>
              </w:rPr>
              <w:tab/>
            </w:r>
            <w:r>
              <w:rPr>
                <w:noProof/>
                <w:webHidden/>
              </w:rPr>
              <w:fldChar w:fldCharType="begin"/>
            </w:r>
            <w:r>
              <w:rPr>
                <w:noProof/>
                <w:webHidden/>
              </w:rPr>
              <w:instrText xml:space="preserve"> PAGEREF _Toc48037527 \h </w:instrText>
            </w:r>
            <w:r>
              <w:rPr>
                <w:noProof/>
                <w:webHidden/>
              </w:rPr>
            </w:r>
            <w:r>
              <w:rPr>
                <w:noProof/>
                <w:webHidden/>
              </w:rPr>
              <w:fldChar w:fldCharType="separate"/>
            </w:r>
            <w:r>
              <w:rPr>
                <w:noProof/>
                <w:webHidden/>
              </w:rPr>
              <w:t>33</w:t>
            </w:r>
            <w:r>
              <w:rPr>
                <w:noProof/>
                <w:webHidden/>
              </w:rPr>
              <w:fldChar w:fldCharType="end"/>
            </w:r>
          </w:hyperlink>
        </w:p>
        <w:p w14:paraId="402E16C1" w14:textId="514838E9" w:rsidR="006D6357" w:rsidRDefault="006D6357">
          <w:pPr>
            <w:pStyle w:val="TOC3"/>
            <w:rPr>
              <w:rFonts w:asciiTheme="minorHAnsi" w:eastAsiaTheme="minorEastAsia" w:hAnsiTheme="minorHAnsi" w:cstheme="minorBidi"/>
              <w:noProof/>
            </w:rPr>
          </w:pPr>
          <w:hyperlink w:anchor="_Toc48037528" w:history="1">
            <w:r w:rsidRPr="008913A4">
              <w:rPr>
                <w:rStyle w:val="Hyperlink"/>
                <w:noProof/>
              </w:rPr>
              <w:t>4.1.8 Instructions to assessors</w:t>
            </w:r>
            <w:r>
              <w:rPr>
                <w:noProof/>
                <w:webHidden/>
              </w:rPr>
              <w:tab/>
            </w:r>
            <w:r>
              <w:rPr>
                <w:noProof/>
                <w:webHidden/>
              </w:rPr>
              <w:fldChar w:fldCharType="begin"/>
            </w:r>
            <w:r>
              <w:rPr>
                <w:noProof/>
                <w:webHidden/>
              </w:rPr>
              <w:instrText xml:space="preserve"> PAGEREF _Toc48037528 \h </w:instrText>
            </w:r>
            <w:r>
              <w:rPr>
                <w:noProof/>
                <w:webHidden/>
              </w:rPr>
            </w:r>
            <w:r>
              <w:rPr>
                <w:noProof/>
                <w:webHidden/>
              </w:rPr>
              <w:fldChar w:fldCharType="separate"/>
            </w:r>
            <w:r>
              <w:rPr>
                <w:noProof/>
                <w:webHidden/>
              </w:rPr>
              <w:t>33</w:t>
            </w:r>
            <w:r>
              <w:rPr>
                <w:noProof/>
                <w:webHidden/>
              </w:rPr>
              <w:fldChar w:fldCharType="end"/>
            </w:r>
          </w:hyperlink>
        </w:p>
        <w:p w14:paraId="432BB15F" w14:textId="38DAE5D9" w:rsidR="006D6357" w:rsidRDefault="006D6357">
          <w:pPr>
            <w:pStyle w:val="TOC3"/>
            <w:rPr>
              <w:rFonts w:asciiTheme="minorHAnsi" w:eastAsiaTheme="minorEastAsia" w:hAnsiTheme="minorHAnsi" w:cstheme="minorBidi"/>
              <w:noProof/>
            </w:rPr>
          </w:pPr>
          <w:hyperlink w:anchor="_Toc48037529" w:history="1">
            <w:r w:rsidRPr="008913A4">
              <w:rPr>
                <w:rStyle w:val="Hyperlink"/>
                <w:noProof/>
              </w:rPr>
              <w:t>4.1.9 Criteria for Success</w:t>
            </w:r>
            <w:r>
              <w:rPr>
                <w:noProof/>
                <w:webHidden/>
              </w:rPr>
              <w:tab/>
            </w:r>
            <w:r>
              <w:rPr>
                <w:noProof/>
                <w:webHidden/>
              </w:rPr>
              <w:fldChar w:fldCharType="begin"/>
            </w:r>
            <w:r>
              <w:rPr>
                <w:noProof/>
                <w:webHidden/>
              </w:rPr>
              <w:instrText xml:space="preserve"> PAGEREF _Toc48037529 \h </w:instrText>
            </w:r>
            <w:r>
              <w:rPr>
                <w:noProof/>
                <w:webHidden/>
              </w:rPr>
            </w:r>
            <w:r>
              <w:rPr>
                <w:noProof/>
                <w:webHidden/>
              </w:rPr>
              <w:fldChar w:fldCharType="separate"/>
            </w:r>
            <w:r>
              <w:rPr>
                <w:noProof/>
                <w:webHidden/>
              </w:rPr>
              <w:t>34</w:t>
            </w:r>
            <w:r>
              <w:rPr>
                <w:noProof/>
                <w:webHidden/>
              </w:rPr>
              <w:fldChar w:fldCharType="end"/>
            </w:r>
          </w:hyperlink>
        </w:p>
        <w:p w14:paraId="7E405962" w14:textId="4642D1DD" w:rsidR="006D6357" w:rsidRDefault="006D6357">
          <w:pPr>
            <w:pStyle w:val="TOC3"/>
            <w:rPr>
              <w:rFonts w:asciiTheme="minorHAnsi" w:eastAsiaTheme="minorEastAsia" w:hAnsiTheme="minorHAnsi" w:cstheme="minorBidi"/>
              <w:noProof/>
            </w:rPr>
          </w:pPr>
          <w:hyperlink w:anchor="_Toc48037530" w:history="1">
            <w:r w:rsidRPr="008913A4">
              <w:rPr>
                <w:rStyle w:val="Hyperlink"/>
                <w:noProof/>
              </w:rPr>
              <w:t>4.1.10 Outcomes of Transfer of Status</w:t>
            </w:r>
            <w:r>
              <w:rPr>
                <w:noProof/>
                <w:webHidden/>
              </w:rPr>
              <w:tab/>
            </w:r>
            <w:r>
              <w:rPr>
                <w:noProof/>
                <w:webHidden/>
              </w:rPr>
              <w:fldChar w:fldCharType="begin"/>
            </w:r>
            <w:r>
              <w:rPr>
                <w:noProof/>
                <w:webHidden/>
              </w:rPr>
              <w:instrText xml:space="preserve"> PAGEREF _Toc48037530 \h </w:instrText>
            </w:r>
            <w:r>
              <w:rPr>
                <w:noProof/>
                <w:webHidden/>
              </w:rPr>
            </w:r>
            <w:r>
              <w:rPr>
                <w:noProof/>
                <w:webHidden/>
              </w:rPr>
              <w:fldChar w:fldCharType="separate"/>
            </w:r>
            <w:r>
              <w:rPr>
                <w:noProof/>
                <w:webHidden/>
              </w:rPr>
              <w:t>36</w:t>
            </w:r>
            <w:r>
              <w:rPr>
                <w:noProof/>
                <w:webHidden/>
              </w:rPr>
              <w:fldChar w:fldCharType="end"/>
            </w:r>
          </w:hyperlink>
        </w:p>
        <w:p w14:paraId="05B1F692" w14:textId="5D3FF40B" w:rsidR="006D6357" w:rsidRDefault="006D6357">
          <w:pPr>
            <w:pStyle w:val="TOC3"/>
            <w:rPr>
              <w:rFonts w:asciiTheme="minorHAnsi" w:eastAsiaTheme="minorEastAsia" w:hAnsiTheme="minorHAnsi" w:cstheme="minorBidi"/>
              <w:noProof/>
            </w:rPr>
          </w:pPr>
          <w:hyperlink w:anchor="_Toc48037531" w:history="1">
            <w:r w:rsidRPr="008913A4">
              <w:rPr>
                <w:rStyle w:val="Hyperlink"/>
                <w:noProof/>
              </w:rPr>
              <w:t>4.1.11 Deferral of Transfer of Status</w:t>
            </w:r>
            <w:r>
              <w:rPr>
                <w:noProof/>
                <w:webHidden/>
              </w:rPr>
              <w:tab/>
            </w:r>
            <w:r>
              <w:rPr>
                <w:noProof/>
                <w:webHidden/>
              </w:rPr>
              <w:fldChar w:fldCharType="begin"/>
            </w:r>
            <w:r>
              <w:rPr>
                <w:noProof/>
                <w:webHidden/>
              </w:rPr>
              <w:instrText xml:space="preserve"> PAGEREF _Toc48037531 \h </w:instrText>
            </w:r>
            <w:r>
              <w:rPr>
                <w:noProof/>
                <w:webHidden/>
              </w:rPr>
            </w:r>
            <w:r>
              <w:rPr>
                <w:noProof/>
                <w:webHidden/>
              </w:rPr>
              <w:fldChar w:fldCharType="separate"/>
            </w:r>
            <w:r>
              <w:rPr>
                <w:noProof/>
                <w:webHidden/>
              </w:rPr>
              <w:t>37</w:t>
            </w:r>
            <w:r>
              <w:rPr>
                <w:noProof/>
                <w:webHidden/>
              </w:rPr>
              <w:fldChar w:fldCharType="end"/>
            </w:r>
          </w:hyperlink>
        </w:p>
        <w:p w14:paraId="174CFD28" w14:textId="333D3A2D" w:rsidR="006D6357" w:rsidRDefault="006D6357">
          <w:pPr>
            <w:pStyle w:val="TOC2"/>
            <w:rPr>
              <w:rFonts w:asciiTheme="minorHAnsi" w:eastAsiaTheme="minorEastAsia" w:hAnsiTheme="minorHAnsi" w:cstheme="minorBidi"/>
              <w:noProof/>
            </w:rPr>
          </w:pPr>
          <w:hyperlink w:anchor="_Toc48037532" w:history="1">
            <w:r w:rsidRPr="008913A4">
              <w:rPr>
                <w:rStyle w:val="Hyperlink"/>
                <w:noProof/>
              </w:rPr>
              <w:t>4.2</w:t>
            </w:r>
            <w:r>
              <w:rPr>
                <w:rFonts w:asciiTheme="minorHAnsi" w:eastAsiaTheme="minorEastAsia" w:hAnsiTheme="minorHAnsi" w:cstheme="minorBidi"/>
                <w:noProof/>
              </w:rPr>
              <w:tab/>
            </w:r>
            <w:r w:rsidRPr="008913A4">
              <w:rPr>
                <w:rStyle w:val="Hyperlink"/>
                <w:noProof/>
              </w:rPr>
              <w:t>Confirmation of DPhil status</w:t>
            </w:r>
            <w:r>
              <w:rPr>
                <w:noProof/>
                <w:webHidden/>
              </w:rPr>
              <w:tab/>
            </w:r>
            <w:r>
              <w:rPr>
                <w:noProof/>
                <w:webHidden/>
              </w:rPr>
              <w:fldChar w:fldCharType="begin"/>
            </w:r>
            <w:r>
              <w:rPr>
                <w:noProof/>
                <w:webHidden/>
              </w:rPr>
              <w:instrText xml:space="preserve"> PAGEREF _Toc48037532 \h </w:instrText>
            </w:r>
            <w:r>
              <w:rPr>
                <w:noProof/>
                <w:webHidden/>
              </w:rPr>
            </w:r>
            <w:r>
              <w:rPr>
                <w:noProof/>
                <w:webHidden/>
              </w:rPr>
              <w:fldChar w:fldCharType="separate"/>
            </w:r>
            <w:r>
              <w:rPr>
                <w:noProof/>
                <w:webHidden/>
              </w:rPr>
              <w:t>37</w:t>
            </w:r>
            <w:r>
              <w:rPr>
                <w:noProof/>
                <w:webHidden/>
              </w:rPr>
              <w:fldChar w:fldCharType="end"/>
            </w:r>
          </w:hyperlink>
        </w:p>
        <w:p w14:paraId="7F98B142" w14:textId="489B8B67" w:rsidR="006D6357" w:rsidRDefault="006D6357">
          <w:pPr>
            <w:pStyle w:val="TOC3"/>
            <w:rPr>
              <w:rFonts w:asciiTheme="minorHAnsi" w:eastAsiaTheme="minorEastAsia" w:hAnsiTheme="minorHAnsi" w:cstheme="minorBidi"/>
              <w:noProof/>
            </w:rPr>
          </w:pPr>
          <w:hyperlink w:anchor="_Toc48037533" w:history="1">
            <w:r w:rsidRPr="008913A4">
              <w:rPr>
                <w:rStyle w:val="Hyperlink"/>
                <w:noProof/>
              </w:rPr>
              <w:t>4.2.1The Purpose of Confirmation of Status</w:t>
            </w:r>
            <w:r>
              <w:rPr>
                <w:noProof/>
                <w:webHidden/>
              </w:rPr>
              <w:tab/>
            </w:r>
            <w:r>
              <w:rPr>
                <w:noProof/>
                <w:webHidden/>
              </w:rPr>
              <w:fldChar w:fldCharType="begin"/>
            </w:r>
            <w:r>
              <w:rPr>
                <w:noProof/>
                <w:webHidden/>
              </w:rPr>
              <w:instrText xml:space="preserve"> PAGEREF _Toc48037533 \h </w:instrText>
            </w:r>
            <w:r>
              <w:rPr>
                <w:noProof/>
                <w:webHidden/>
              </w:rPr>
            </w:r>
            <w:r>
              <w:rPr>
                <w:noProof/>
                <w:webHidden/>
              </w:rPr>
              <w:fldChar w:fldCharType="separate"/>
            </w:r>
            <w:r>
              <w:rPr>
                <w:noProof/>
                <w:webHidden/>
              </w:rPr>
              <w:t>37</w:t>
            </w:r>
            <w:r>
              <w:rPr>
                <w:noProof/>
                <w:webHidden/>
              </w:rPr>
              <w:fldChar w:fldCharType="end"/>
            </w:r>
          </w:hyperlink>
        </w:p>
        <w:p w14:paraId="1FD526FE" w14:textId="7C68773E" w:rsidR="006D6357" w:rsidRDefault="006D6357">
          <w:pPr>
            <w:pStyle w:val="TOC3"/>
            <w:rPr>
              <w:rFonts w:asciiTheme="minorHAnsi" w:eastAsiaTheme="minorEastAsia" w:hAnsiTheme="minorHAnsi" w:cstheme="minorBidi"/>
              <w:noProof/>
            </w:rPr>
          </w:pPr>
          <w:hyperlink w:anchor="_Toc48037534" w:history="1">
            <w:r w:rsidRPr="008913A4">
              <w:rPr>
                <w:rStyle w:val="Hyperlink"/>
                <w:noProof/>
              </w:rPr>
              <w:t>4.2.2 The Timing of Confirmation of Status</w:t>
            </w:r>
            <w:r>
              <w:rPr>
                <w:noProof/>
                <w:webHidden/>
              </w:rPr>
              <w:tab/>
            </w:r>
            <w:r>
              <w:rPr>
                <w:noProof/>
                <w:webHidden/>
              </w:rPr>
              <w:fldChar w:fldCharType="begin"/>
            </w:r>
            <w:r>
              <w:rPr>
                <w:noProof/>
                <w:webHidden/>
              </w:rPr>
              <w:instrText xml:space="preserve"> PAGEREF _Toc48037534 \h </w:instrText>
            </w:r>
            <w:r>
              <w:rPr>
                <w:noProof/>
                <w:webHidden/>
              </w:rPr>
            </w:r>
            <w:r>
              <w:rPr>
                <w:noProof/>
                <w:webHidden/>
              </w:rPr>
              <w:fldChar w:fldCharType="separate"/>
            </w:r>
            <w:r>
              <w:rPr>
                <w:noProof/>
                <w:webHidden/>
              </w:rPr>
              <w:t>38</w:t>
            </w:r>
            <w:r>
              <w:rPr>
                <w:noProof/>
                <w:webHidden/>
              </w:rPr>
              <w:fldChar w:fldCharType="end"/>
            </w:r>
          </w:hyperlink>
        </w:p>
        <w:p w14:paraId="4F45950C" w14:textId="532DA7EE" w:rsidR="006D6357" w:rsidRDefault="006D6357">
          <w:pPr>
            <w:pStyle w:val="TOC3"/>
            <w:rPr>
              <w:rFonts w:asciiTheme="minorHAnsi" w:eastAsiaTheme="minorEastAsia" w:hAnsiTheme="minorHAnsi" w:cstheme="minorBidi"/>
              <w:noProof/>
            </w:rPr>
          </w:pPr>
          <w:hyperlink w:anchor="_Toc48037535" w:history="1">
            <w:r w:rsidRPr="008913A4">
              <w:rPr>
                <w:rStyle w:val="Hyperlink"/>
                <w:noProof/>
              </w:rPr>
              <w:t>4.2.3 How to Apply for Confirmation of Status</w:t>
            </w:r>
            <w:r>
              <w:rPr>
                <w:noProof/>
                <w:webHidden/>
              </w:rPr>
              <w:tab/>
            </w:r>
            <w:r>
              <w:rPr>
                <w:noProof/>
                <w:webHidden/>
              </w:rPr>
              <w:fldChar w:fldCharType="begin"/>
            </w:r>
            <w:r>
              <w:rPr>
                <w:noProof/>
                <w:webHidden/>
              </w:rPr>
              <w:instrText xml:space="preserve"> PAGEREF _Toc48037535 \h </w:instrText>
            </w:r>
            <w:r>
              <w:rPr>
                <w:noProof/>
                <w:webHidden/>
              </w:rPr>
            </w:r>
            <w:r>
              <w:rPr>
                <w:noProof/>
                <w:webHidden/>
              </w:rPr>
              <w:fldChar w:fldCharType="separate"/>
            </w:r>
            <w:r>
              <w:rPr>
                <w:noProof/>
                <w:webHidden/>
              </w:rPr>
              <w:t>38</w:t>
            </w:r>
            <w:r>
              <w:rPr>
                <w:noProof/>
                <w:webHidden/>
              </w:rPr>
              <w:fldChar w:fldCharType="end"/>
            </w:r>
          </w:hyperlink>
        </w:p>
        <w:p w14:paraId="3B73BEBB" w14:textId="54362520" w:rsidR="006D6357" w:rsidRDefault="006D6357">
          <w:pPr>
            <w:pStyle w:val="TOC3"/>
            <w:rPr>
              <w:rFonts w:asciiTheme="minorHAnsi" w:eastAsiaTheme="minorEastAsia" w:hAnsiTheme="minorHAnsi" w:cstheme="minorBidi"/>
              <w:noProof/>
            </w:rPr>
          </w:pPr>
          <w:hyperlink w:anchor="_Toc48037536" w:history="1">
            <w:r w:rsidRPr="008913A4">
              <w:rPr>
                <w:rStyle w:val="Hyperlink"/>
                <w:noProof/>
              </w:rPr>
              <w:t>4.2.4 Appointment of Assessors and Arranging the Interview</w:t>
            </w:r>
            <w:r>
              <w:rPr>
                <w:noProof/>
                <w:webHidden/>
              </w:rPr>
              <w:tab/>
            </w:r>
            <w:r>
              <w:rPr>
                <w:noProof/>
                <w:webHidden/>
              </w:rPr>
              <w:fldChar w:fldCharType="begin"/>
            </w:r>
            <w:r>
              <w:rPr>
                <w:noProof/>
                <w:webHidden/>
              </w:rPr>
              <w:instrText xml:space="preserve"> PAGEREF _Toc48037536 \h </w:instrText>
            </w:r>
            <w:r>
              <w:rPr>
                <w:noProof/>
                <w:webHidden/>
              </w:rPr>
            </w:r>
            <w:r>
              <w:rPr>
                <w:noProof/>
                <w:webHidden/>
              </w:rPr>
              <w:fldChar w:fldCharType="separate"/>
            </w:r>
            <w:r>
              <w:rPr>
                <w:noProof/>
                <w:webHidden/>
              </w:rPr>
              <w:t>39</w:t>
            </w:r>
            <w:r>
              <w:rPr>
                <w:noProof/>
                <w:webHidden/>
              </w:rPr>
              <w:fldChar w:fldCharType="end"/>
            </w:r>
          </w:hyperlink>
        </w:p>
        <w:p w14:paraId="6268EFD0" w14:textId="469ABF70" w:rsidR="006D6357" w:rsidRDefault="006D6357">
          <w:pPr>
            <w:pStyle w:val="TOC3"/>
            <w:rPr>
              <w:rFonts w:asciiTheme="minorHAnsi" w:eastAsiaTheme="minorEastAsia" w:hAnsiTheme="minorHAnsi" w:cstheme="minorBidi"/>
              <w:noProof/>
            </w:rPr>
          </w:pPr>
          <w:hyperlink w:anchor="_Toc48037537" w:history="1">
            <w:r w:rsidRPr="008913A4">
              <w:rPr>
                <w:rStyle w:val="Hyperlink"/>
                <w:noProof/>
              </w:rPr>
              <w:t>4.2.5 Summary of Administrative Process for Transfer &amp; Confirmation Applications</w:t>
            </w:r>
            <w:r>
              <w:rPr>
                <w:noProof/>
                <w:webHidden/>
              </w:rPr>
              <w:tab/>
            </w:r>
            <w:r>
              <w:rPr>
                <w:noProof/>
                <w:webHidden/>
              </w:rPr>
              <w:fldChar w:fldCharType="begin"/>
            </w:r>
            <w:r>
              <w:rPr>
                <w:noProof/>
                <w:webHidden/>
              </w:rPr>
              <w:instrText xml:space="preserve"> PAGEREF _Toc48037537 \h </w:instrText>
            </w:r>
            <w:r>
              <w:rPr>
                <w:noProof/>
                <w:webHidden/>
              </w:rPr>
            </w:r>
            <w:r>
              <w:rPr>
                <w:noProof/>
                <w:webHidden/>
              </w:rPr>
              <w:fldChar w:fldCharType="separate"/>
            </w:r>
            <w:r>
              <w:rPr>
                <w:noProof/>
                <w:webHidden/>
              </w:rPr>
              <w:t>40</w:t>
            </w:r>
            <w:r>
              <w:rPr>
                <w:noProof/>
                <w:webHidden/>
              </w:rPr>
              <w:fldChar w:fldCharType="end"/>
            </w:r>
          </w:hyperlink>
        </w:p>
        <w:p w14:paraId="6EC4DD45" w14:textId="328F742D" w:rsidR="006D6357" w:rsidRDefault="006D6357">
          <w:pPr>
            <w:pStyle w:val="TOC3"/>
            <w:rPr>
              <w:rFonts w:asciiTheme="minorHAnsi" w:eastAsiaTheme="minorEastAsia" w:hAnsiTheme="minorHAnsi" w:cstheme="minorBidi"/>
              <w:noProof/>
            </w:rPr>
          </w:pPr>
          <w:hyperlink w:anchor="_Toc48037538" w:history="1">
            <w:r w:rsidRPr="008913A4">
              <w:rPr>
                <w:rStyle w:val="Hyperlink"/>
                <w:noProof/>
              </w:rPr>
              <w:t>(Guidance for Supervisors &amp; Assessors)</w:t>
            </w:r>
            <w:r>
              <w:rPr>
                <w:noProof/>
                <w:webHidden/>
              </w:rPr>
              <w:tab/>
            </w:r>
            <w:r>
              <w:rPr>
                <w:noProof/>
                <w:webHidden/>
              </w:rPr>
              <w:fldChar w:fldCharType="begin"/>
            </w:r>
            <w:r>
              <w:rPr>
                <w:noProof/>
                <w:webHidden/>
              </w:rPr>
              <w:instrText xml:space="preserve"> PAGEREF _Toc48037538 \h </w:instrText>
            </w:r>
            <w:r>
              <w:rPr>
                <w:noProof/>
                <w:webHidden/>
              </w:rPr>
            </w:r>
            <w:r>
              <w:rPr>
                <w:noProof/>
                <w:webHidden/>
              </w:rPr>
              <w:fldChar w:fldCharType="separate"/>
            </w:r>
            <w:r>
              <w:rPr>
                <w:noProof/>
                <w:webHidden/>
              </w:rPr>
              <w:t>40</w:t>
            </w:r>
            <w:r>
              <w:rPr>
                <w:noProof/>
                <w:webHidden/>
              </w:rPr>
              <w:fldChar w:fldCharType="end"/>
            </w:r>
          </w:hyperlink>
        </w:p>
        <w:p w14:paraId="116990B0" w14:textId="6D375662" w:rsidR="006D6357" w:rsidRDefault="006D6357">
          <w:pPr>
            <w:pStyle w:val="TOC3"/>
            <w:rPr>
              <w:rFonts w:asciiTheme="minorHAnsi" w:eastAsiaTheme="minorEastAsia" w:hAnsiTheme="minorHAnsi" w:cstheme="minorBidi"/>
              <w:noProof/>
            </w:rPr>
          </w:pPr>
          <w:hyperlink w:anchor="_Toc48037539" w:history="1">
            <w:r w:rsidRPr="008913A4">
              <w:rPr>
                <w:rStyle w:val="Hyperlink"/>
                <w:noProof/>
              </w:rPr>
              <w:t>4.2.6 Instructions to Assessors</w:t>
            </w:r>
            <w:r>
              <w:rPr>
                <w:noProof/>
                <w:webHidden/>
              </w:rPr>
              <w:tab/>
            </w:r>
            <w:r>
              <w:rPr>
                <w:noProof/>
                <w:webHidden/>
              </w:rPr>
              <w:fldChar w:fldCharType="begin"/>
            </w:r>
            <w:r>
              <w:rPr>
                <w:noProof/>
                <w:webHidden/>
              </w:rPr>
              <w:instrText xml:space="preserve"> PAGEREF _Toc48037539 \h </w:instrText>
            </w:r>
            <w:r>
              <w:rPr>
                <w:noProof/>
                <w:webHidden/>
              </w:rPr>
            </w:r>
            <w:r>
              <w:rPr>
                <w:noProof/>
                <w:webHidden/>
              </w:rPr>
              <w:fldChar w:fldCharType="separate"/>
            </w:r>
            <w:r>
              <w:rPr>
                <w:noProof/>
                <w:webHidden/>
              </w:rPr>
              <w:t>40</w:t>
            </w:r>
            <w:r>
              <w:rPr>
                <w:noProof/>
                <w:webHidden/>
              </w:rPr>
              <w:fldChar w:fldCharType="end"/>
            </w:r>
          </w:hyperlink>
        </w:p>
        <w:p w14:paraId="19E063B7" w14:textId="0CD6375F" w:rsidR="006D6357" w:rsidRDefault="006D6357">
          <w:pPr>
            <w:pStyle w:val="TOC3"/>
            <w:rPr>
              <w:rFonts w:asciiTheme="minorHAnsi" w:eastAsiaTheme="minorEastAsia" w:hAnsiTheme="minorHAnsi" w:cstheme="minorBidi"/>
              <w:noProof/>
            </w:rPr>
          </w:pPr>
          <w:hyperlink w:anchor="_Toc48037540" w:history="1">
            <w:r w:rsidRPr="008913A4">
              <w:rPr>
                <w:rStyle w:val="Hyperlink"/>
                <w:noProof/>
              </w:rPr>
              <w:t>4.2.7 Criteria for Success</w:t>
            </w:r>
            <w:r>
              <w:rPr>
                <w:noProof/>
                <w:webHidden/>
              </w:rPr>
              <w:tab/>
            </w:r>
            <w:r>
              <w:rPr>
                <w:noProof/>
                <w:webHidden/>
              </w:rPr>
              <w:fldChar w:fldCharType="begin"/>
            </w:r>
            <w:r>
              <w:rPr>
                <w:noProof/>
                <w:webHidden/>
              </w:rPr>
              <w:instrText xml:space="preserve"> PAGEREF _Toc48037540 \h </w:instrText>
            </w:r>
            <w:r>
              <w:rPr>
                <w:noProof/>
                <w:webHidden/>
              </w:rPr>
            </w:r>
            <w:r>
              <w:rPr>
                <w:noProof/>
                <w:webHidden/>
              </w:rPr>
              <w:fldChar w:fldCharType="separate"/>
            </w:r>
            <w:r>
              <w:rPr>
                <w:noProof/>
                <w:webHidden/>
              </w:rPr>
              <w:t>41</w:t>
            </w:r>
            <w:r>
              <w:rPr>
                <w:noProof/>
                <w:webHidden/>
              </w:rPr>
              <w:fldChar w:fldCharType="end"/>
            </w:r>
          </w:hyperlink>
        </w:p>
        <w:p w14:paraId="505E2AA9" w14:textId="23CFEEC1" w:rsidR="006D6357" w:rsidRDefault="006D6357">
          <w:pPr>
            <w:pStyle w:val="TOC3"/>
            <w:rPr>
              <w:rFonts w:asciiTheme="minorHAnsi" w:eastAsiaTheme="minorEastAsia" w:hAnsiTheme="minorHAnsi" w:cstheme="minorBidi"/>
              <w:noProof/>
            </w:rPr>
          </w:pPr>
          <w:hyperlink w:anchor="_Toc48037541" w:history="1">
            <w:r w:rsidRPr="008913A4">
              <w:rPr>
                <w:rStyle w:val="Hyperlink"/>
                <w:noProof/>
              </w:rPr>
              <w:t>4.2.8 Outcomes of Confirmation of Status</w:t>
            </w:r>
            <w:r>
              <w:rPr>
                <w:noProof/>
                <w:webHidden/>
              </w:rPr>
              <w:tab/>
            </w:r>
            <w:r>
              <w:rPr>
                <w:noProof/>
                <w:webHidden/>
              </w:rPr>
              <w:fldChar w:fldCharType="begin"/>
            </w:r>
            <w:r>
              <w:rPr>
                <w:noProof/>
                <w:webHidden/>
              </w:rPr>
              <w:instrText xml:space="preserve"> PAGEREF _Toc48037541 \h </w:instrText>
            </w:r>
            <w:r>
              <w:rPr>
                <w:noProof/>
                <w:webHidden/>
              </w:rPr>
            </w:r>
            <w:r>
              <w:rPr>
                <w:noProof/>
                <w:webHidden/>
              </w:rPr>
              <w:fldChar w:fldCharType="separate"/>
            </w:r>
            <w:r>
              <w:rPr>
                <w:noProof/>
                <w:webHidden/>
              </w:rPr>
              <w:t>42</w:t>
            </w:r>
            <w:r>
              <w:rPr>
                <w:noProof/>
                <w:webHidden/>
              </w:rPr>
              <w:fldChar w:fldCharType="end"/>
            </w:r>
          </w:hyperlink>
        </w:p>
        <w:p w14:paraId="479784AA" w14:textId="797FEEEC" w:rsidR="006D6357" w:rsidRDefault="006D6357">
          <w:pPr>
            <w:pStyle w:val="TOC3"/>
            <w:rPr>
              <w:rFonts w:asciiTheme="minorHAnsi" w:eastAsiaTheme="minorEastAsia" w:hAnsiTheme="minorHAnsi" w:cstheme="minorBidi"/>
              <w:noProof/>
            </w:rPr>
          </w:pPr>
          <w:hyperlink w:anchor="_Toc48037542" w:history="1">
            <w:r w:rsidRPr="008913A4">
              <w:rPr>
                <w:rStyle w:val="Hyperlink"/>
                <w:noProof/>
              </w:rPr>
              <w:t>4.2.9 Deferral of Confirmation of Status</w:t>
            </w:r>
            <w:r>
              <w:rPr>
                <w:noProof/>
                <w:webHidden/>
              </w:rPr>
              <w:tab/>
            </w:r>
            <w:r>
              <w:rPr>
                <w:noProof/>
                <w:webHidden/>
              </w:rPr>
              <w:fldChar w:fldCharType="begin"/>
            </w:r>
            <w:r>
              <w:rPr>
                <w:noProof/>
                <w:webHidden/>
              </w:rPr>
              <w:instrText xml:space="preserve"> PAGEREF _Toc48037542 \h </w:instrText>
            </w:r>
            <w:r>
              <w:rPr>
                <w:noProof/>
                <w:webHidden/>
              </w:rPr>
            </w:r>
            <w:r>
              <w:rPr>
                <w:noProof/>
                <w:webHidden/>
              </w:rPr>
              <w:fldChar w:fldCharType="separate"/>
            </w:r>
            <w:r>
              <w:rPr>
                <w:noProof/>
                <w:webHidden/>
              </w:rPr>
              <w:t>43</w:t>
            </w:r>
            <w:r>
              <w:rPr>
                <w:noProof/>
                <w:webHidden/>
              </w:rPr>
              <w:fldChar w:fldCharType="end"/>
            </w:r>
          </w:hyperlink>
        </w:p>
        <w:p w14:paraId="1AC93D7C" w14:textId="2263C9CA" w:rsidR="006D6357" w:rsidRDefault="006D6357">
          <w:pPr>
            <w:pStyle w:val="TOC2"/>
            <w:rPr>
              <w:rFonts w:asciiTheme="minorHAnsi" w:eastAsiaTheme="minorEastAsia" w:hAnsiTheme="minorHAnsi" w:cstheme="minorBidi"/>
              <w:noProof/>
            </w:rPr>
          </w:pPr>
          <w:hyperlink w:anchor="_Toc48037543" w:history="1">
            <w:r w:rsidRPr="008913A4">
              <w:rPr>
                <w:rStyle w:val="Hyperlink"/>
                <w:noProof/>
              </w:rPr>
              <w:t>4.3</w:t>
            </w:r>
            <w:r>
              <w:rPr>
                <w:rFonts w:asciiTheme="minorHAnsi" w:eastAsiaTheme="minorEastAsia" w:hAnsiTheme="minorHAnsi" w:cstheme="minorBidi"/>
                <w:noProof/>
              </w:rPr>
              <w:tab/>
            </w:r>
            <w:r w:rsidRPr="008913A4">
              <w:rPr>
                <w:rStyle w:val="Hyperlink"/>
                <w:noProof/>
              </w:rPr>
              <w:t>Entering for Examination for the DPhil</w:t>
            </w:r>
            <w:r>
              <w:rPr>
                <w:noProof/>
                <w:webHidden/>
              </w:rPr>
              <w:tab/>
            </w:r>
            <w:r>
              <w:rPr>
                <w:noProof/>
                <w:webHidden/>
              </w:rPr>
              <w:fldChar w:fldCharType="begin"/>
            </w:r>
            <w:r>
              <w:rPr>
                <w:noProof/>
                <w:webHidden/>
              </w:rPr>
              <w:instrText xml:space="preserve"> PAGEREF _Toc48037543 \h </w:instrText>
            </w:r>
            <w:r>
              <w:rPr>
                <w:noProof/>
                <w:webHidden/>
              </w:rPr>
            </w:r>
            <w:r>
              <w:rPr>
                <w:noProof/>
                <w:webHidden/>
              </w:rPr>
              <w:fldChar w:fldCharType="separate"/>
            </w:r>
            <w:r>
              <w:rPr>
                <w:noProof/>
                <w:webHidden/>
              </w:rPr>
              <w:t>43</w:t>
            </w:r>
            <w:r>
              <w:rPr>
                <w:noProof/>
                <w:webHidden/>
              </w:rPr>
              <w:fldChar w:fldCharType="end"/>
            </w:r>
          </w:hyperlink>
        </w:p>
        <w:p w14:paraId="35487BB7" w14:textId="1E708651" w:rsidR="006D6357" w:rsidRDefault="006D6357">
          <w:pPr>
            <w:pStyle w:val="TOC3"/>
            <w:rPr>
              <w:rFonts w:asciiTheme="minorHAnsi" w:eastAsiaTheme="minorEastAsia" w:hAnsiTheme="minorHAnsi" w:cstheme="minorBidi"/>
              <w:noProof/>
            </w:rPr>
          </w:pPr>
          <w:hyperlink w:anchor="_Toc48037544" w:history="1">
            <w:r w:rsidRPr="008913A4">
              <w:rPr>
                <w:rStyle w:val="Hyperlink"/>
                <w:noProof/>
              </w:rPr>
              <w:t>4.3.1 Examination criteria</w:t>
            </w:r>
            <w:r>
              <w:rPr>
                <w:noProof/>
                <w:webHidden/>
              </w:rPr>
              <w:tab/>
            </w:r>
            <w:r>
              <w:rPr>
                <w:noProof/>
                <w:webHidden/>
              </w:rPr>
              <w:fldChar w:fldCharType="begin"/>
            </w:r>
            <w:r>
              <w:rPr>
                <w:noProof/>
                <w:webHidden/>
              </w:rPr>
              <w:instrText xml:space="preserve"> PAGEREF _Toc48037544 \h </w:instrText>
            </w:r>
            <w:r>
              <w:rPr>
                <w:noProof/>
                <w:webHidden/>
              </w:rPr>
            </w:r>
            <w:r>
              <w:rPr>
                <w:noProof/>
                <w:webHidden/>
              </w:rPr>
              <w:fldChar w:fldCharType="separate"/>
            </w:r>
            <w:r>
              <w:rPr>
                <w:noProof/>
                <w:webHidden/>
              </w:rPr>
              <w:t>44</w:t>
            </w:r>
            <w:r>
              <w:rPr>
                <w:noProof/>
                <w:webHidden/>
              </w:rPr>
              <w:fldChar w:fldCharType="end"/>
            </w:r>
          </w:hyperlink>
        </w:p>
        <w:p w14:paraId="38BEE1C4" w14:textId="72841249" w:rsidR="006D6357" w:rsidRDefault="006D6357">
          <w:pPr>
            <w:pStyle w:val="TOC3"/>
            <w:rPr>
              <w:rFonts w:asciiTheme="minorHAnsi" w:eastAsiaTheme="minorEastAsia" w:hAnsiTheme="minorHAnsi" w:cstheme="minorBidi"/>
              <w:noProof/>
            </w:rPr>
          </w:pPr>
          <w:hyperlink w:anchor="_Toc48037545" w:history="1">
            <w:r w:rsidRPr="008913A4">
              <w:rPr>
                <w:rStyle w:val="Hyperlink"/>
                <w:noProof/>
              </w:rPr>
              <w:t>4.3.2 Application process</w:t>
            </w:r>
            <w:r>
              <w:rPr>
                <w:noProof/>
                <w:webHidden/>
              </w:rPr>
              <w:tab/>
            </w:r>
            <w:r>
              <w:rPr>
                <w:noProof/>
                <w:webHidden/>
              </w:rPr>
              <w:fldChar w:fldCharType="begin"/>
            </w:r>
            <w:r>
              <w:rPr>
                <w:noProof/>
                <w:webHidden/>
              </w:rPr>
              <w:instrText xml:space="preserve"> PAGEREF _Toc48037545 \h </w:instrText>
            </w:r>
            <w:r>
              <w:rPr>
                <w:noProof/>
                <w:webHidden/>
              </w:rPr>
            </w:r>
            <w:r>
              <w:rPr>
                <w:noProof/>
                <w:webHidden/>
              </w:rPr>
              <w:fldChar w:fldCharType="separate"/>
            </w:r>
            <w:r>
              <w:rPr>
                <w:noProof/>
                <w:webHidden/>
              </w:rPr>
              <w:t>44</w:t>
            </w:r>
            <w:r>
              <w:rPr>
                <w:noProof/>
                <w:webHidden/>
              </w:rPr>
              <w:fldChar w:fldCharType="end"/>
            </w:r>
          </w:hyperlink>
        </w:p>
        <w:p w14:paraId="0DE7DE38" w14:textId="0270ECA0" w:rsidR="006D6357" w:rsidRDefault="006D6357">
          <w:pPr>
            <w:pStyle w:val="TOC3"/>
            <w:rPr>
              <w:rFonts w:asciiTheme="minorHAnsi" w:eastAsiaTheme="minorEastAsia" w:hAnsiTheme="minorHAnsi" w:cstheme="minorBidi"/>
              <w:noProof/>
            </w:rPr>
          </w:pPr>
          <w:hyperlink w:anchor="_Toc48037546" w:history="1">
            <w:r w:rsidRPr="008913A4">
              <w:rPr>
                <w:rStyle w:val="Hyperlink"/>
                <w:noProof/>
              </w:rPr>
              <w:t>4.3.3 Timing</w:t>
            </w:r>
            <w:r>
              <w:rPr>
                <w:noProof/>
                <w:webHidden/>
              </w:rPr>
              <w:tab/>
            </w:r>
            <w:r>
              <w:rPr>
                <w:noProof/>
                <w:webHidden/>
              </w:rPr>
              <w:fldChar w:fldCharType="begin"/>
            </w:r>
            <w:r>
              <w:rPr>
                <w:noProof/>
                <w:webHidden/>
              </w:rPr>
              <w:instrText xml:space="preserve"> PAGEREF _Toc48037546 \h </w:instrText>
            </w:r>
            <w:r>
              <w:rPr>
                <w:noProof/>
                <w:webHidden/>
              </w:rPr>
            </w:r>
            <w:r>
              <w:rPr>
                <w:noProof/>
                <w:webHidden/>
              </w:rPr>
              <w:fldChar w:fldCharType="separate"/>
            </w:r>
            <w:r>
              <w:rPr>
                <w:noProof/>
                <w:webHidden/>
              </w:rPr>
              <w:t>44</w:t>
            </w:r>
            <w:r>
              <w:rPr>
                <w:noProof/>
                <w:webHidden/>
              </w:rPr>
              <w:fldChar w:fldCharType="end"/>
            </w:r>
          </w:hyperlink>
        </w:p>
        <w:p w14:paraId="1344BECC" w14:textId="781D21DD" w:rsidR="006D6357" w:rsidRDefault="006D6357">
          <w:pPr>
            <w:pStyle w:val="TOC3"/>
            <w:rPr>
              <w:rFonts w:asciiTheme="minorHAnsi" w:eastAsiaTheme="minorEastAsia" w:hAnsiTheme="minorHAnsi" w:cstheme="minorBidi"/>
              <w:noProof/>
            </w:rPr>
          </w:pPr>
          <w:hyperlink w:anchor="_Toc48037547" w:history="1">
            <w:r w:rsidRPr="008913A4">
              <w:rPr>
                <w:rStyle w:val="Hyperlink"/>
                <w:noProof/>
              </w:rPr>
              <w:t>4.3.4 Selection of examiners</w:t>
            </w:r>
            <w:r>
              <w:rPr>
                <w:noProof/>
                <w:webHidden/>
              </w:rPr>
              <w:tab/>
            </w:r>
            <w:r>
              <w:rPr>
                <w:noProof/>
                <w:webHidden/>
              </w:rPr>
              <w:fldChar w:fldCharType="begin"/>
            </w:r>
            <w:r>
              <w:rPr>
                <w:noProof/>
                <w:webHidden/>
              </w:rPr>
              <w:instrText xml:space="preserve"> PAGEREF _Toc48037547 \h </w:instrText>
            </w:r>
            <w:r>
              <w:rPr>
                <w:noProof/>
                <w:webHidden/>
              </w:rPr>
            </w:r>
            <w:r>
              <w:rPr>
                <w:noProof/>
                <w:webHidden/>
              </w:rPr>
              <w:fldChar w:fldCharType="separate"/>
            </w:r>
            <w:r>
              <w:rPr>
                <w:noProof/>
                <w:webHidden/>
              </w:rPr>
              <w:t>45</w:t>
            </w:r>
            <w:r>
              <w:rPr>
                <w:noProof/>
                <w:webHidden/>
              </w:rPr>
              <w:fldChar w:fldCharType="end"/>
            </w:r>
          </w:hyperlink>
        </w:p>
        <w:p w14:paraId="4F585147" w14:textId="7867D498" w:rsidR="006D6357" w:rsidRDefault="006D6357">
          <w:pPr>
            <w:pStyle w:val="TOC3"/>
            <w:rPr>
              <w:rFonts w:asciiTheme="minorHAnsi" w:eastAsiaTheme="minorEastAsia" w:hAnsiTheme="minorHAnsi" w:cstheme="minorBidi"/>
              <w:noProof/>
            </w:rPr>
          </w:pPr>
          <w:hyperlink w:anchor="_Toc48037548" w:history="1">
            <w:r w:rsidRPr="008913A4">
              <w:rPr>
                <w:rStyle w:val="Hyperlink"/>
                <w:noProof/>
              </w:rPr>
              <w:t>4.3.5 Oral examination arrangements</w:t>
            </w:r>
            <w:r>
              <w:rPr>
                <w:noProof/>
                <w:webHidden/>
              </w:rPr>
              <w:tab/>
            </w:r>
            <w:r>
              <w:rPr>
                <w:noProof/>
                <w:webHidden/>
              </w:rPr>
              <w:fldChar w:fldCharType="begin"/>
            </w:r>
            <w:r>
              <w:rPr>
                <w:noProof/>
                <w:webHidden/>
              </w:rPr>
              <w:instrText xml:space="preserve"> PAGEREF _Toc48037548 \h </w:instrText>
            </w:r>
            <w:r>
              <w:rPr>
                <w:noProof/>
                <w:webHidden/>
              </w:rPr>
            </w:r>
            <w:r>
              <w:rPr>
                <w:noProof/>
                <w:webHidden/>
              </w:rPr>
              <w:fldChar w:fldCharType="separate"/>
            </w:r>
            <w:r>
              <w:rPr>
                <w:noProof/>
                <w:webHidden/>
              </w:rPr>
              <w:t>45</w:t>
            </w:r>
            <w:r>
              <w:rPr>
                <w:noProof/>
                <w:webHidden/>
              </w:rPr>
              <w:fldChar w:fldCharType="end"/>
            </w:r>
          </w:hyperlink>
        </w:p>
        <w:p w14:paraId="0A330157" w14:textId="37207756" w:rsidR="006D6357" w:rsidRDefault="006D6357">
          <w:pPr>
            <w:pStyle w:val="TOC1"/>
            <w:rPr>
              <w:rFonts w:asciiTheme="minorHAnsi" w:eastAsiaTheme="minorEastAsia" w:hAnsiTheme="minorHAnsi" w:cstheme="minorBidi"/>
              <w:noProof/>
            </w:rPr>
          </w:pPr>
          <w:hyperlink w:anchor="_Toc48037549" w:history="1">
            <w:r w:rsidRPr="008913A4">
              <w:rPr>
                <w:rStyle w:val="Hyperlink"/>
                <w:rFonts w:eastAsia="PalatinoLinotype"/>
                <w:noProof/>
                <w:lang w:val="en-US"/>
              </w:rPr>
              <w:t>5</w:t>
            </w:r>
            <w:r>
              <w:rPr>
                <w:rFonts w:asciiTheme="minorHAnsi" w:eastAsiaTheme="minorEastAsia" w:hAnsiTheme="minorHAnsi" w:cstheme="minorBidi"/>
                <w:noProof/>
              </w:rPr>
              <w:tab/>
            </w:r>
            <w:r w:rsidRPr="008913A4">
              <w:rPr>
                <w:rStyle w:val="Hyperlink"/>
                <w:noProof/>
              </w:rPr>
              <w:t>Thesis Preparation &amp; Submission</w:t>
            </w:r>
            <w:r>
              <w:rPr>
                <w:noProof/>
                <w:webHidden/>
              </w:rPr>
              <w:tab/>
            </w:r>
            <w:r>
              <w:rPr>
                <w:noProof/>
                <w:webHidden/>
              </w:rPr>
              <w:fldChar w:fldCharType="begin"/>
            </w:r>
            <w:r>
              <w:rPr>
                <w:noProof/>
                <w:webHidden/>
              </w:rPr>
              <w:instrText xml:space="preserve"> PAGEREF _Toc48037549 \h </w:instrText>
            </w:r>
            <w:r>
              <w:rPr>
                <w:noProof/>
                <w:webHidden/>
              </w:rPr>
            </w:r>
            <w:r>
              <w:rPr>
                <w:noProof/>
                <w:webHidden/>
              </w:rPr>
              <w:fldChar w:fldCharType="separate"/>
            </w:r>
            <w:r>
              <w:rPr>
                <w:noProof/>
                <w:webHidden/>
              </w:rPr>
              <w:t>47</w:t>
            </w:r>
            <w:r>
              <w:rPr>
                <w:noProof/>
                <w:webHidden/>
              </w:rPr>
              <w:fldChar w:fldCharType="end"/>
            </w:r>
          </w:hyperlink>
        </w:p>
        <w:p w14:paraId="61C71356" w14:textId="7D1A1541" w:rsidR="006D6357" w:rsidRDefault="006D6357">
          <w:pPr>
            <w:pStyle w:val="TOC2"/>
            <w:rPr>
              <w:rFonts w:asciiTheme="minorHAnsi" w:eastAsiaTheme="minorEastAsia" w:hAnsiTheme="minorHAnsi" w:cstheme="minorBidi"/>
              <w:noProof/>
            </w:rPr>
          </w:pPr>
          <w:hyperlink w:anchor="_Toc48037550" w:history="1">
            <w:r w:rsidRPr="008913A4">
              <w:rPr>
                <w:rStyle w:val="Hyperlink"/>
                <w:noProof/>
              </w:rPr>
              <w:t>5.1</w:t>
            </w:r>
            <w:r>
              <w:rPr>
                <w:rFonts w:asciiTheme="minorHAnsi" w:eastAsiaTheme="minorEastAsia" w:hAnsiTheme="minorHAnsi" w:cstheme="minorBidi"/>
                <w:noProof/>
              </w:rPr>
              <w:tab/>
            </w:r>
            <w:r w:rsidRPr="008913A4">
              <w:rPr>
                <w:rStyle w:val="Hyperlink"/>
                <w:noProof/>
              </w:rPr>
              <w:t>Preparation</w:t>
            </w:r>
            <w:r>
              <w:rPr>
                <w:noProof/>
                <w:webHidden/>
              </w:rPr>
              <w:tab/>
            </w:r>
            <w:r>
              <w:rPr>
                <w:noProof/>
                <w:webHidden/>
              </w:rPr>
              <w:fldChar w:fldCharType="begin"/>
            </w:r>
            <w:r>
              <w:rPr>
                <w:noProof/>
                <w:webHidden/>
              </w:rPr>
              <w:instrText xml:space="preserve"> PAGEREF _Toc48037550 \h </w:instrText>
            </w:r>
            <w:r>
              <w:rPr>
                <w:noProof/>
                <w:webHidden/>
              </w:rPr>
            </w:r>
            <w:r>
              <w:rPr>
                <w:noProof/>
                <w:webHidden/>
              </w:rPr>
              <w:fldChar w:fldCharType="separate"/>
            </w:r>
            <w:r>
              <w:rPr>
                <w:noProof/>
                <w:webHidden/>
              </w:rPr>
              <w:t>47</w:t>
            </w:r>
            <w:r>
              <w:rPr>
                <w:noProof/>
                <w:webHidden/>
              </w:rPr>
              <w:fldChar w:fldCharType="end"/>
            </w:r>
          </w:hyperlink>
        </w:p>
        <w:p w14:paraId="2D3DB4F1" w14:textId="2599448A" w:rsidR="006D6357" w:rsidRDefault="006D6357">
          <w:pPr>
            <w:pStyle w:val="TOC3"/>
            <w:rPr>
              <w:rFonts w:asciiTheme="minorHAnsi" w:eastAsiaTheme="minorEastAsia" w:hAnsiTheme="minorHAnsi" w:cstheme="minorBidi"/>
              <w:noProof/>
            </w:rPr>
          </w:pPr>
          <w:hyperlink w:anchor="_Toc48037551" w:history="1">
            <w:r w:rsidRPr="008913A4">
              <w:rPr>
                <w:rStyle w:val="Hyperlink"/>
                <w:noProof/>
              </w:rPr>
              <w:t>5.1.1 Choice of thesis topic</w:t>
            </w:r>
            <w:r>
              <w:rPr>
                <w:noProof/>
                <w:webHidden/>
              </w:rPr>
              <w:tab/>
            </w:r>
            <w:r>
              <w:rPr>
                <w:noProof/>
                <w:webHidden/>
              </w:rPr>
              <w:fldChar w:fldCharType="begin"/>
            </w:r>
            <w:r>
              <w:rPr>
                <w:noProof/>
                <w:webHidden/>
              </w:rPr>
              <w:instrText xml:space="preserve"> PAGEREF _Toc48037551 \h </w:instrText>
            </w:r>
            <w:r>
              <w:rPr>
                <w:noProof/>
                <w:webHidden/>
              </w:rPr>
            </w:r>
            <w:r>
              <w:rPr>
                <w:noProof/>
                <w:webHidden/>
              </w:rPr>
              <w:fldChar w:fldCharType="separate"/>
            </w:r>
            <w:r>
              <w:rPr>
                <w:noProof/>
                <w:webHidden/>
              </w:rPr>
              <w:t>47</w:t>
            </w:r>
            <w:r>
              <w:rPr>
                <w:noProof/>
                <w:webHidden/>
              </w:rPr>
              <w:fldChar w:fldCharType="end"/>
            </w:r>
          </w:hyperlink>
        </w:p>
        <w:p w14:paraId="33534E34" w14:textId="6E911D53" w:rsidR="006D6357" w:rsidRDefault="006D6357">
          <w:pPr>
            <w:pStyle w:val="TOC3"/>
            <w:rPr>
              <w:rFonts w:asciiTheme="minorHAnsi" w:eastAsiaTheme="minorEastAsia" w:hAnsiTheme="minorHAnsi" w:cstheme="minorBidi"/>
              <w:noProof/>
            </w:rPr>
          </w:pPr>
          <w:hyperlink w:anchor="_Toc48037552" w:history="1">
            <w:r w:rsidRPr="008913A4">
              <w:rPr>
                <w:rStyle w:val="Hyperlink"/>
                <w:noProof/>
              </w:rPr>
              <w:t>5.1.2 Title</w:t>
            </w:r>
            <w:r>
              <w:rPr>
                <w:noProof/>
                <w:webHidden/>
              </w:rPr>
              <w:tab/>
            </w:r>
            <w:r>
              <w:rPr>
                <w:noProof/>
                <w:webHidden/>
              </w:rPr>
              <w:fldChar w:fldCharType="begin"/>
            </w:r>
            <w:r>
              <w:rPr>
                <w:noProof/>
                <w:webHidden/>
              </w:rPr>
              <w:instrText xml:space="preserve"> PAGEREF _Toc48037552 \h </w:instrText>
            </w:r>
            <w:r>
              <w:rPr>
                <w:noProof/>
                <w:webHidden/>
              </w:rPr>
            </w:r>
            <w:r>
              <w:rPr>
                <w:noProof/>
                <w:webHidden/>
              </w:rPr>
              <w:fldChar w:fldCharType="separate"/>
            </w:r>
            <w:r>
              <w:rPr>
                <w:noProof/>
                <w:webHidden/>
              </w:rPr>
              <w:t>48</w:t>
            </w:r>
            <w:r>
              <w:rPr>
                <w:noProof/>
                <w:webHidden/>
              </w:rPr>
              <w:fldChar w:fldCharType="end"/>
            </w:r>
          </w:hyperlink>
        </w:p>
        <w:p w14:paraId="1DEBF3C4" w14:textId="2E9032DA" w:rsidR="006D6357" w:rsidRDefault="006D6357">
          <w:pPr>
            <w:pStyle w:val="TOC3"/>
            <w:rPr>
              <w:rFonts w:asciiTheme="minorHAnsi" w:eastAsiaTheme="minorEastAsia" w:hAnsiTheme="minorHAnsi" w:cstheme="minorBidi"/>
              <w:noProof/>
            </w:rPr>
          </w:pPr>
          <w:hyperlink w:anchor="_Toc48037553" w:history="1">
            <w:r w:rsidRPr="008913A4">
              <w:rPr>
                <w:rStyle w:val="Hyperlink"/>
                <w:noProof/>
              </w:rPr>
              <w:t>5.1.3 Change of title</w:t>
            </w:r>
            <w:r>
              <w:rPr>
                <w:noProof/>
                <w:webHidden/>
              </w:rPr>
              <w:tab/>
            </w:r>
            <w:r>
              <w:rPr>
                <w:noProof/>
                <w:webHidden/>
              </w:rPr>
              <w:fldChar w:fldCharType="begin"/>
            </w:r>
            <w:r>
              <w:rPr>
                <w:noProof/>
                <w:webHidden/>
              </w:rPr>
              <w:instrText xml:space="preserve"> PAGEREF _Toc48037553 \h </w:instrText>
            </w:r>
            <w:r>
              <w:rPr>
                <w:noProof/>
                <w:webHidden/>
              </w:rPr>
            </w:r>
            <w:r>
              <w:rPr>
                <w:noProof/>
                <w:webHidden/>
              </w:rPr>
              <w:fldChar w:fldCharType="separate"/>
            </w:r>
            <w:r>
              <w:rPr>
                <w:noProof/>
                <w:webHidden/>
              </w:rPr>
              <w:t>48</w:t>
            </w:r>
            <w:r>
              <w:rPr>
                <w:noProof/>
                <w:webHidden/>
              </w:rPr>
              <w:fldChar w:fldCharType="end"/>
            </w:r>
          </w:hyperlink>
        </w:p>
        <w:p w14:paraId="7FF355A1" w14:textId="47FC386C" w:rsidR="006D6357" w:rsidRDefault="006D6357">
          <w:pPr>
            <w:pStyle w:val="TOC3"/>
            <w:rPr>
              <w:rFonts w:asciiTheme="minorHAnsi" w:eastAsiaTheme="minorEastAsia" w:hAnsiTheme="minorHAnsi" w:cstheme="minorBidi"/>
              <w:noProof/>
            </w:rPr>
          </w:pPr>
          <w:hyperlink w:anchor="_Toc48037554" w:history="1">
            <w:r w:rsidRPr="008913A4">
              <w:rPr>
                <w:rStyle w:val="Hyperlink"/>
                <w:noProof/>
              </w:rPr>
              <w:t>5.1.4 Notifying funders of changes of title or topic</w:t>
            </w:r>
            <w:r>
              <w:rPr>
                <w:noProof/>
                <w:webHidden/>
              </w:rPr>
              <w:tab/>
            </w:r>
            <w:r>
              <w:rPr>
                <w:noProof/>
                <w:webHidden/>
              </w:rPr>
              <w:fldChar w:fldCharType="begin"/>
            </w:r>
            <w:r>
              <w:rPr>
                <w:noProof/>
                <w:webHidden/>
              </w:rPr>
              <w:instrText xml:space="preserve"> PAGEREF _Toc48037554 \h </w:instrText>
            </w:r>
            <w:r>
              <w:rPr>
                <w:noProof/>
                <w:webHidden/>
              </w:rPr>
            </w:r>
            <w:r>
              <w:rPr>
                <w:noProof/>
                <w:webHidden/>
              </w:rPr>
              <w:fldChar w:fldCharType="separate"/>
            </w:r>
            <w:r>
              <w:rPr>
                <w:noProof/>
                <w:webHidden/>
              </w:rPr>
              <w:t>48</w:t>
            </w:r>
            <w:r>
              <w:rPr>
                <w:noProof/>
                <w:webHidden/>
              </w:rPr>
              <w:fldChar w:fldCharType="end"/>
            </w:r>
          </w:hyperlink>
        </w:p>
        <w:p w14:paraId="352900DE" w14:textId="3549708A" w:rsidR="006D6357" w:rsidRDefault="006D6357">
          <w:pPr>
            <w:pStyle w:val="TOC3"/>
            <w:rPr>
              <w:rFonts w:asciiTheme="minorHAnsi" w:eastAsiaTheme="minorEastAsia" w:hAnsiTheme="minorHAnsi" w:cstheme="minorBidi"/>
              <w:noProof/>
            </w:rPr>
          </w:pPr>
          <w:hyperlink w:anchor="_Toc48037555" w:history="1">
            <w:r w:rsidRPr="008913A4">
              <w:rPr>
                <w:rStyle w:val="Hyperlink"/>
                <w:noProof/>
              </w:rPr>
              <w:t>5.1.5 Introduction</w:t>
            </w:r>
            <w:r>
              <w:rPr>
                <w:noProof/>
                <w:webHidden/>
              </w:rPr>
              <w:tab/>
            </w:r>
            <w:r>
              <w:rPr>
                <w:noProof/>
                <w:webHidden/>
              </w:rPr>
              <w:fldChar w:fldCharType="begin"/>
            </w:r>
            <w:r>
              <w:rPr>
                <w:noProof/>
                <w:webHidden/>
              </w:rPr>
              <w:instrText xml:space="preserve"> PAGEREF _Toc48037555 \h </w:instrText>
            </w:r>
            <w:r>
              <w:rPr>
                <w:noProof/>
                <w:webHidden/>
              </w:rPr>
            </w:r>
            <w:r>
              <w:rPr>
                <w:noProof/>
                <w:webHidden/>
              </w:rPr>
              <w:fldChar w:fldCharType="separate"/>
            </w:r>
            <w:r>
              <w:rPr>
                <w:noProof/>
                <w:webHidden/>
              </w:rPr>
              <w:t>48</w:t>
            </w:r>
            <w:r>
              <w:rPr>
                <w:noProof/>
                <w:webHidden/>
              </w:rPr>
              <w:fldChar w:fldCharType="end"/>
            </w:r>
          </w:hyperlink>
        </w:p>
        <w:p w14:paraId="01131666" w14:textId="7FD7035C" w:rsidR="006D6357" w:rsidRDefault="006D6357">
          <w:pPr>
            <w:pStyle w:val="TOC3"/>
            <w:rPr>
              <w:rFonts w:asciiTheme="minorHAnsi" w:eastAsiaTheme="minorEastAsia" w:hAnsiTheme="minorHAnsi" w:cstheme="minorBidi"/>
              <w:noProof/>
            </w:rPr>
          </w:pPr>
          <w:hyperlink w:anchor="_Toc48037556" w:history="1">
            <w:r w:rsidRPr="008913A4">
              <w:rPr>
                <w:rStyle w:val="Hyperlink"/>
                <w:noProof/>
              </w:rPr>
              <w:t>5.1.6 Writing</w:t>
            </w:r>
            <w:r>
              <w:rPr>
                <w:noProof/>
                <w:webHidden/>
              </w:rPr>
              <w:tab/>
            </w:r>
            <w:r>
              <w:rPr>
                <w:noProof/>
                <w:webHidden/>
              </w:rPr>
              <w:fldChar w:fldCharType="begin"/>
            </w:r>
            <w:r>
              <w:rPr>
                <w:noProof/>
                <w:webHidden/>
              </w:rPr>
              <w:instrText xml:space="preserve"> PAGEREF _Toc48037556 \h </w:instrText>
            </w:r>
            <w:r>
              <w:rPr>
                <w:noProof/>
                <w:webHidden/>
              </w:rPr>
            </w:r>
            <w:r>
              <w:rPr>
                <w:noProof/>
                <w:webHidden/>
              </w:rPr>
              <w:fldChar w:fldCharType="separate"/>
            </w:r>
            <w:r>
              <w:rPr>
                <w:noProof/>
                <w:webHidden/>
              </w:rPr>
              <w:t>49</w:t>
            </w:r>
            <w:r>
              <w:rPr>
                <w:noProof/>
                <w:webHidden/>
              </w:rPr>
              <w:fldChar w:fldCharType="end"/>
            </w:r>
          </w:hyperlink>
        </w:p>
        <w:p w14:paraId="544F010C" w14:textId="6C26850F" w:rsidR="006D6357" w:rsidRDefault="006D6357">
          <w:pPr>
            <w:pStyle w:val="TOC3"/>
            <w:rPr>
              <w:rFonts w:asciiTheme="minorHAnsi" w:eastAsiaTheme="minorEastAsia" w:hAnsiTheme="minorHAnsi" w:cstheme="minorBidi"/>
              <w:noProof/>
            </w:rPr>
          </w:pPr>
          <w:hyperlink w:anchor="_Toc48037557" w:history="1">
            <w:r w:rsidRPr="008913A4">
              <w:rPr>
                <w:rStyle w:val="Hyperlink"/>
                <w:noProof/>
              </w:rPr>
              <w:t>5.1.8 Thesis length</w:t>
            </w:r>
            <w:r>
              <w:rPr>
                <w:noProof/>
                <w:webHidden/>
              </w:rPr>
              <w:tab/>
            </w:r>
            <w:r>
              <w:rPr>
                <w:noProof/>
                <w:webHidden/>
              </w:rPr>
              <w:fldChar w:fldCharType="begin"/>
            </w:r>
            <w:r>
              <w:rPr>
                <w:noProof/>
                <w:webHidden/>
              </w:rPr>
              <w:instrText xml:space="preserve"> PAGEREF _Toc48037557 \h </w:instrText>
            </w:r>
            <w:r>
              <w:rPr>
                <w:noProof/>
                <w:webHidden/>
              </w:rPr>
            </w:r>
            <w:r>
              <w:rPr>
                <w:noProof/>
                <w:webHidden/>
              </w:rPr>
              <w:fldChar w:fldCharType="separate"/>
            </w:r>
            <w:r>
              <w:rPr>
                <w:noProof/>
                <w:webHidden/>
              </w:rPr>
              <w:t>51</w:t>
            </w:r>
            <w:r>
              <w:rPr>
                <w:noProof/>
                <w:webHidden/>
              </w:rPr>
              <w:fldChar w:fldCharType="end"/>
            </w:r>
          </w:hyperlink>
        </w:p>
        <w:p w14:paraId="75E819D3" w14:textId="321B2620" w:rsidR="006D6357" w:rsidRDefault="006D6357">
          <w:pPr>
            <w:pStyle w:val="TOC3"/>
            <w:rPr>
              <w:rFonts w:asciiTheme="minorHAnsi" w:eastAsiaTheme="minorEastAsia" w:hAnsiTheme="minorHAnsi" w:cstheme="minorBidi"/>
              <w:noProof/>
            </w:rPr>
          </w:pPr>
          <w:hyperlink w:anchor="_Toc48037558" w:history="1">
            <w:r w:rsidRPr="008913A4">
              <w:rPr>
                <w:rStyle w:val="Hyperlink"/>
                <w:noProof/>
              </w:rPr>
              <w:t>5.1.9 Integrated Thesis</w:t>
            </w:r>
            <w:r>
              <w:rPr>
                <w:noProof/>
                <w:webHidden/>
              </w:rPr>
              <w:tab/>
            </w:r>
            <w:r>
              <w:rPr>
                <w:noProof/>
                <w:webHidden/>
              </w:rPr>
              <w:fldChar w:fldCharType="begin"/>
            </w:r>
            <w:r>
              <w:rPr>
                <w:noProof/>
                <w:webHidden/>
              </w:rPr>
              <w:instrText xml:space="preserve"> PAGEREF _Toc48037558 \h </w:instrText>
            </w:r>
            <w:r>
              <w:rPr>
                <w:noProof/>
                <w:webHidden/>
              </w:rPr>
            </w:r>
            <w:r>
              <w:rPr>
                <w:noProof/>
                <w:webHidden/>
              </w:rPr>
              <w:fldChar w:fldCharType="separate"/>
            </w:r>
            <w:r>
              <w:rPr>
                <w:noProof/>
                <w:webHidden/>
              </w:rPr>
              <w:t>51</w:t>
            </w:r>
            <w:r>
              <w:rPr>
                <w:noProof/>
                <w:webHidden/>
              </w:rPr>
              <w:fldChar w:fldCharType="end"/>
            </w:r>
          </w:hyperlink>
        </w:p>
        <w:p w14:paraId="6433B19B" w14:textId="17C72995" w:rsidR="006D6357" w:rsidRDefault="006D6357">
          <w:pPr>
            <w:pStyle w:val="TOC2"/>
            <w:rPr>
              <w:rFonts w:asciiTheme="minorHAnsi" w:eastAsiaTheme="minorEastAsia" w:hAnsiTheme="minorHAnsi" w:cstheme="minorBidi"/>
              <w:noProof/>
            </w:rPr>
          </w:pPr>
          <w:hyperlink w:anchor="_Toc48037559" w:history="1">
            <w:r w:rsidRPr="008913A4">
              <w:rPr>
                <w:rStyle w:val="Hyperlink"/>
                <w:noProof/>
              </w:rPr>
              <w:t>5.2</w:t>
            </w:r>
            <w:r>
              <w:rPr>
                <w:rFonts w:asciiTheme="minorHAnsi" w:eastAsiaTheme="minorEastAsia" w:hAnsiTheme="minorHAnsi" w:cstheme="minorBidi"/>
                <w:noProof/>
              </w:rPr>
              <w:tab/>
            </w:r>
            <w:r w:rsidRPr="008913A4">
              <w:rPr>
                <w:rStyle w:val="Hyperlink"/>
                <w:noProof/>
              </w:rPr>
              <w:t>Intellectual Property Rights and Plagiarism</w:t>
            </w:r>
            <w:r>
              <w:rPr>
                <w:noProof/>
                <w:webHidden/>
              </w:rPr>
              <w:tab/>
            </w:r>
            <w:r>
              <w:rPr>
                <w:noProof/>
                <w:webHidden/>
              </w:rPr>
              <w:fldChar w:fldCharType="begin"/>
            </w:r>
            <w:r>
              <w:rPr>
                <w:noProof/>
                <w:webHidden/>
              </w:rPr>
              <w:instrText xml:space="preserve"> PAGEREF _Toc48037559 \h </w:instrText>
            </w:r>
            <w:r>
              <w:rPr>
                <w:noProof/>
                <w:webHidden/>
              </w:rPr>
            </w:r>
            <w:r>
              <w:rPr>
                <w:noProof/>
                <w:webHidden/>
              </w:rPr>
              <w:fldChar w:fldCharType="separate"/>
            </w:r>
            <w:r>
              <w:rPr>
                <w:noProof/>
                <w:webHidden/>
              </w:rPr>
              <w:t>52</w:t>
            </w:r>
            <w:r>
              <w:rPr>
                <w:noProof/>
                <w:webHidden/>
              </w:rPr>
              <w:fldChar w:fldCharType="end"/>
            </w:r>
          </w:hyperlink>
        </w:p>
        <w:p w14:paraId="2E316E30" w14:textId="25EA0C2E" w:rsidR="006D6357" w:rsidRDefault="006D6357">
          <w:pPr>
            <w:pStyle w:val="TOC3"/>
            <w:rPr>
              <w:rFonts w:asciiTheme="minorHAnsi" w:eastAsiaTheme="minorEastAsia" w:hAnsiTheme="minorHAnsi" w:cstheme="minorBidi"/>
              <w:noProof/>
            </w:rPr>
          </w:pPr>
          <w:hyperlink w:anchor="_Toc48037560" w:history="1">
            <w:r w:rsidRPr="008913A4">
              <w:rPr>
                <w:rStyle w:val="Hyperlink"/>
                <w:noProof/>
              </w:rPr>
              <w:t>5.2.1 Intellectual property rights</w:t>
            </w:r>
            <w:r>
              <w:rPr>
                <w:noProof/>
                <w:webHidden/>
              </w:rPr>
              <w:tab/>
            </w:r>
            <w:r>
              <w:rPr>
                <w:noProof/>
                <w:webHidden/>
              </w:rPr>
              <w:fldChar w:fldCharType="begin"/>
            </w:r>
            <w:r>
              <w:rPr>
                <w:noProof/>
                <w:webHidden/>
              </w:rPr>
              <w:instrText xml:space="preserve"> PAGEREF _Toc48037560 \h </w:instrText>
            </w:r>
            <w:r>
              <w:rPr>
                <w:noProof/>
                <w:webHidden/>
              </w:rPr>
            </w:r>
            <w:r>
              <w:rPr>
                <w:noProof/>
                <w:webHidden/>
              </w:rPr>
              <w:fldChar w:fldCharType="separate"/>
            </w:r>
            <w:r>
              <w:rPr>
                <w:noProof/>
                <w:webHidden/>
              </w:rPr>
              <w:t>52</w:t>
            </w:r>
            <w:r>
              <w:rPr>
                <w:noProof/>
                <w:webHidden/>
              </w:rPr>
              <w:fldChar w:fldCharType="end"/>
            </w:r>
          </w:hyperlink>
        </w:p>
        <w:p w14:paraId="395CE9F9" w14:textId="35FA174A" w:rsidR="006D6357" w:rsidRDefault="006D6357">
          <w:pPr>
            <w:pStyle w:val="TOC3"/>
            <w:rPr>
              <w:rFonts w:asciiTheme="minorHAnsi" w:eastAsiaTheme="minorEastAsia" w:hAnsiTheme="minorHAnsi" w:cstheme="minorBidi"/>
              <w:noProof/>
            </w:rPr>
          </w:pPr>
          <w:hyperlink w:anchor="_Toc48037561" w:history="1">
            <w:r w:rsidRPr="008913A4">
              <w:rPr>
                <w:rStyle w:val="Hyperlink"/>
                <w:noProof/>
              </w:rPr>
              <w:t>5.2.2 Plagiarism</w:t>
            </w:r>
            <w:r>
              <w:rPr>
                <w:noProof/>
                <w:webHidden/>
              </w:rPr>
              <w:tab/>
            </w:r>
            <w:r>
              <w:rPr>
                <w:noProof/>
                <w:webHidden/>
              </w:rPr>
              <w:fldChar w:fldCharType="begin"/>
            </w:r>
            <w:r>
              <w:rPr>
                <w:noProof/>
                <w:webHidden/>
              </w:rPr>
              <w:instrText xml:space="preserve"> PAGEREF _Toc48037561 \h </w:instrText>
            </w:r>
            <w:r>
              <w:rPr>
                <w:noProof/>
                <w:webHidden/>
              </w:rPr>
            </w:r>
            <w:r>
              <w:rPr>
                <w:noProof/>
                <w:webHidden/>
              </w:rPr>
              <w:fldChar w:fldCharType="separate"/>
            </w:r>
            <w:r>
              <w:rPr>
                <w:noProof/>
                <w:webHidden/>
              </w:rPr>
              <w:t>52</w:t>
            </w:r>
            <w:r>
              <w:rPr>
                <w:noProof/>
                <w:webHidden/>
              </w:rPr>
              <w:fldChar w:fldCharType="end"/>
            </w:r>
          </w:hyperlink>
        </w:p>
        <w:p w14:paraId="3C88DAB0" w14:textId="0ED9C098" w:rsidR="006D6357" w:rsidRDefault="006D6357">
          <w:pPr>
            <w:pStyle w:val="TOC2"/>
            <w:rPr>
              <w:rFonts w:asciiTheme="minorHAnsi" w:eastAsiaTheme="minorEastAsia" w:hAnsiTheme="minorHAnsi" w:cstheme="minorBidi"/>
              <w:noProof/>
            </w:rPr>
          </w:pPr>
          <w:hyperlink w:anchor="_Toc48037562" w:history="1">
            <w:r w:rsidRPr="008913A4">
              <w:rPr>
                <w:rStyle w:val="Hyperlink"/>
                <w:noProof/>
              </w:rPr>
              <w:t>5.3</w:t>
            </w:r>
            <w:r>
              <w:rPr>
                <w:rFonts w:asciiTheme="minorHAnsi" w:eastAsiaTheme="minorEastAsia" w:hAnsiTheme="minorHAnsi" w:cstheme="minorBidi"/>
                <w:noProof/>
              </w:rPr>
              <w:tab/>
            </w:r>
            <w:r w:rsidRPr="008913A4">
              <w:rPr>
                <w:rStyle w:val="Hyperlink"/>
                <w:noProof/>
              </w:rPr>
              <w:t>Thesis submission</w:t>
            </w:r>
            <w:r>
              <w:rPr>
                <w:noProof/>
                <w:webHidden/>
              </w:rPr>
              <w:tab/>
            </w:r>
            <w:r>
              <w:rPr>
                <w:noProof/>
                <w:webHidden/>
              </w:rPr>
              <w:fldChar w:fldCharType="begin"/>
            </w:r>
            <w:r>
              <w:rPr>
                <w:noProof/>
                <w:webHidden/>
              </w:rPr>
              <w:instrText xml:space="preserve"> PAGEREF _Toc48037562 \h </w:instrText>
            </w:r>
            <w:r>
              <w:rPr>
                <w:noProof/>
                <w:webHidden/>
              </w:rPr>
            </w:r>
            <w:r>
              <w:rPr>
                <w:noProof/>
                <w:webHidden/>
              </w:rPr>
              <w:fldChar w:fldCharType="separate"/>
            </w:r>
            <w:r>
              <w:rPr>
                <w:noProof/>
                <w:webHidden/>
              </w:rPr>
              <w:t>53</w:t>
            </w:r>
            <w:r>
              <w:rPr>
                <w:noProof/>
                <w:webHidden/>
              </w:rPr>
              <w:fldChar w:fldCharType="end"/>
            </w:r>
          </w:hyperlink>
        </w:p>
        <w:p w14:paraId="693A549F" w14:textId="3F73517E" w:rsidR="006D6357" w:rsidRDefault="006D6357">
          <w:pPr>
            <w:pStyle w:val="TOC3"/>
            <w:rPr>
              <w:rFonts w:asciiTheme="minorHAnsi" w:eastAsiaTheme="minorEastAsia" w:hAnsiTheme="minorHAnsi" w:cstheme="minorBidi"/>
              <w:noProof/>
            </w:rPr>
          </w:pPr>
          <w:hyperlink w:anchor="_Toc48037563" w:history="1">
            <w:r w:rsidRPr="008913A4">
              <w:rPr>
                <w:rStyle w:val="Hyperlink"/>
                <w:noProof/>
              </w:rPr>
              <w:t>5.3.1 Overall</w:t>
            </w:r>
            <w:r>
              <w:rPr>
                <w:noProof/>
                <w:webHidden/>
              </w:rPr>
              <w:tab/>
            </w:r>
            <w:r>
              <w:rPr>
                <w:noProof/>
                <w:webHidden/>
              </w:rPr>
              <w:fldChar w:fldCharType="begin"/>
            </w:r>
            <w:r>
              <w:rPr>
                <w:noProof/>
                <w:webHidden/>
              </w:rPr>
              <w:instrText xml:space="preserve"> PAGEREF _Toc48037563 \h </w:instrText>
            </w:r>
            <w:r>
              <w:rPr>
                <w:noProof/>
                <w:webHidden/>
              </w:rPr>
            </w:r>
            <w:r>
              <w:rPr>
                <w:noProof/>
                <w:webHidden/>
              </w:rPr>
              <w:fldChar w:fldCharType="separate"/>
            </w:r>
            <w:r>
              <w:rPr>
                <w:noProof/>
                <w:webHidden/>
              </w:rPr>
              <w:t>53</w:t>
            </w:r>
            <w:r>
              <w:rPr>
                <w:noProof/>
                <w:webHidden/>
              </w:rPr>
              <w:fldChar w:fldCharType="end"/>
            </w:r>
          </w:hyperlink>
        </w:p>
        <w:p w14:paraId="7DCD4AEC" w14:textId="6BA4E72B" w:rsidR="006D6357" w:rsidRDefault="006D6357">
          <w:pPr>
            <w:pStyle w:val="TOC3"/>
            <w:rPr>
              <w:rFonts w:asciiTheme="minorHAnsi" w:eastAsiaTheme="minorEastAsia" w:hAnsiTheme="minorHAnsi" w:cstheme="minorBidi"/>
              <w:noProof/>
            </w:rPr>
          </w:pPr>
          <w:hyperlink w:anchor="_Toc48037564" w:history="1">
            <w:r w:rsidRPr="008913A4">
              <w:rPr>
                <w:rStyle w:val="Hyperlink"/>
                <w:noProof/>
              </w:rPr>
              <w:t>5.3.2 Title page</w:t>
            </w:r>
            <w:r>
              <w:rPr>
                <w:noProof/>
                <w:webHidden/>
              </w:rPr>
              <w:tab/>
            </w:r>
            <w:r>
              <w:rPr>
                <w:noProof/>
                <w:webHidden/>
              </w:rPr>
              <w:fldChar w:fldCharType="begin"/>
            </w:r>
            <w:r>
              <w:rPr>
                <w:noProof/>
                <w:webHidden/>
              </w:rPr>
              <w:instrText xml:space="preserve"> PAGEREF _Toc48037564 \h </w:instrText>
            </w:r>
            <w:r>
              <w:rPr>
                <w:noProof/>
                <w:webHidden/>
              </w:rPr>
            </w:r>
            <w:r>
              <w:rPr>
                <w:noProof/>
                <w:webHidden/>
              </w:rPr>
              <w:fldChar w:fldCharType="separate"/>
            </w:r>
            <w:r>
              <w:rPr>
                <w:noProof/>
                <w:webHidden/>
              </w:rPr>
              <w:t>54</w:t>
            </w:r>
            <w:r>
              <w:rPr>
                <w:noProof/>
                <w:webHidden/>
              </w:rPr>
              <w:fldChar w:fldCharType="end"/>
            </w:r>
          </w:hyperlink>
        </w:p>
        <w:p w14:paraId="47C046E8" w14:textId="4A359FB0" w:rsidR="006D6357" w:rsidRDefault="006D6357">
          <w:pPr>
            <w:pStyle w:val="TOC3"/>
            <w:rPr>
              <w:rFonts w:asciiTheme="minorHAnsi" w:eastAsiaTheme="minorEastAsia" w:hAnsiTheme="minorHAnsi" w:cstheme="minorBidi"/>
              <w:noProof/>
            </w:rPr>
          </w:pPr>
          <w:hyperlink w:anchor="_Toc48037565" w:history="1">
            <w:r w:rsidRPr="008913A4">
              <w:rPr>
                <w:rStyle w:val="Hyperlink"/>
                <w:noProof/>
              </w:rPr>
              <w:t>5.3.3 Abstract</w:t>
            </w:r>
            <w:r>
              <w:rPr>
                <w:noProof/>
                <w:webHidden/>
              </w:rPr>
              <w:tab/>
            </w:r>
            <w:r>
              <w:rPr>
                <w:noProof/>
                <w:webHidden/>
              </w:rPr>
              <w:fldChar w:fldCharType="begin"/>
            </w:r>
            <w:r>
              <w:rPr>
                <w:noProof/>
                <w:webHidden/>
              </w:rPr>
              <w:instrText xml:space="preserve"> PAGEREF _Toc48037565 \h </w:instrText>
            </w:r>
            <w:r>
              <w:rPr>
                <w:noProof/>
                <w:webHidden/>
              </w:rPr>
            </w:r>
            <w:r>
              <w:rPr>
                <w:noProof/>
                <w:webHidden/>
              </w:rPr>
              <w:fldChar w:fldCharType="separate"/>
            </w:r>
            <w:r>
              <w:rPr>
                <w:noProof/>
                <w:webHidden/>
              </w:rPr>
              <w:t>54</w:t>
            </w:r>
            <w:r>
              <w:rPr>
                <w:noProof/>
                <w:webHidden/>
              </w:rPr>
              <w:fldChar w:fldCharType="end"/>
            </w:r>
          </w:hyperlink>
        </w:p>
        <w:p w14:paraId="366CFFD5" w14:textId="671CD202" w:rsidR="006D6357" w:rsidRDefault="006D6357">
          <w:pPr>
            <w:pStyle w:val="TOC3"/>
            <w:rPr>
              <w:rFonts w:asciiTheme="minorHAnsi" w:eastAsiaTheme="minorEastAsia" w:hAnsiTheme="minorHAnsi" w:cstheme="minorBidi"/>
              <w:noProof/>
            </w:rPr>
          </w:pPr>
          <w:hyperlink w:anchor="_Toc48037566" w:history="1">
            <w:r w:rsidRPr="008913A4">
              <w:rPr>
                <w:rStyle w:val="Hyperlink"/>
                <w:noProof/>
              </w:rPr>
              <w:t>5.3.4 Preparation of theses and abstracts-style and format</w:t>
            </w:r>
            <w:r>
              <w:rPr>
                <w:noProof/>
                <w:webHidden/>
              </w:rPr>
              <w:tab/>
            </w:r>
            <w:r>
              <w:rPr>
                <w:noProof/>
                <w:webHidden/>
              </w:rPr>
              <w:fldChar w:fldCharType="begin"/>
            </w:r>
            <w:r>
              <w:rPr>
                <w:noProof/>
                <w:webHidden/>
              </w:rPr>
              <w:instrText xml:space="preserve"> PAGEREF _Toc48037566 \h </w:instrText>
            </w:r>
            <w:r>
              <w:rPr>
                <w:noProof/>
                <w:webHidden/>
              </w:rPr>
            </w:r>
            <w:r>
              <w:rPr>
                <w:noProof/>
                <w:webHidden/>
              </w:rPr>
              <w:fldChar w:fldCharType="separate"/>
            </w:r>
            <w:r>
              <w:rPr>
                <w:noProof/>
                <w:webHidden/>
              </w:rPr>
              <w:t>54</w:t>
            </w:r>
            <w:r>
              <w:rPr>
                <w:noProof/>
                <w:webHidden/>
              </w:rPr>
              <w:fldChar w:fldCharType="end"/>
            </w:r>
          </w:hyperlink>
        </w:p>
        <w:p w14:paraId="0E9F6825" w14:textId="0E1113EA" w:rsidR="006D6357" w:rsidRDefault="006D6357">
          <w:pPr>
            <w:pStyle w:val="TOC3"/>
            <w:rPr>
              <w:rFonts w:asciiTheme="minorHAnsi" w:eastAsiaTheme="minorEastAsia" w:hAnsiTheme="minorHAnsi" w:cstheme="minorBidi"/>
              <w:noProof/>
            </w:rPr>
          </w:pPr>
          <w:hyperlink w:anchor="_Toc48037567" w:history="1">
            <w:r w:rsidRPr="008913A4">
              <w:rPr>
                <w:rStyle w:val="Hyperlink"/>
                <w:noProof/>
              </w:rPr>
              <w:t>5.3.5 Submission of examiner’s copies of your thesis</w:t>
            </w:r>
            <w:r>
              <w:rPr>
                <w:noProof/>
                <w:webHidden/>
              </w:rPr>
              <w:tab/>
            </w:r>
            <w:r>
              <w:rPr>
                <w:noProof/>
                <w:webHidden/>
              </w:rPr>
              <w:fldChar w:fldCharType="begin"/>
            </w:r>
            <w:r>
              <w:rPr>
                <w:noProof/>
                <w:webHidden/>
              </w:rPr>
              <w:instrText xml:space="preserve"> PAGEREF _Toc48037567 \h </w:instrText>
            </w:r>
            <w:r>
              <w:rPr>
                <w:noProof/>
                <w:webHidden/>
              </w:rPr>
            </w:r>
            <w:r>
              <w:rPr>
                <w:noProof/>
                <w:webHidden/>
              </w:rPr>
              <w:fldChar w:fldCharType="separate"/>
            </w:r>
            <w:r>
              <w:rPr>
                <w:noProof/>
                <w:webHidden/>
              </w:rPr>
              <w:t>55</w:t>
            </w:r>
            <w:r>
              <w:rPr>
                <w:noProof/>
                <w:webHidden/>
              </w:rPr>
              <w:fldChar w:fldCharType="end"/>
            </w:r>
          </w:hyperlink>
        </w:p>
        <w:p w14:paraId="146B1E26" w14:textId="1E6ADDEE" w:rsidR="006D6357" w:rsidRDefault="006D6357">
          <w:pPr>
            <w:pStyle w:val="TOC2"/>
            <w:rPr>
              <w:rFonts w:asciiTheme="minorHAnsi" w:eastAsiaTheme="minorEastAsia" w:hAnsiTheme="minorHAnsi" w:cstheme="minorBidi"/>
              <w:noProof/>
            </w:rPr>
          </w:pPr>
          <w:hyperlink w:anchor="_Toc48037568" w:history="1">
            <w:r w:rsidRPr="008913A4">
              <w:rPr>
                <w:rStyle w:val="Hyperlink"/>
                <w:noProof/>
              </w:rPr>
              <w:t>5.4</w:t>
            </w:r>
            <w:r>
              <w:rPr>
                <w:rFonts w:asciiTheme="minorHAnsi" w:eastAsiaTheme="minorEastAsia" w:hAnsiTheme="minorHAnsi" w:cstheme="minorBidi"/>
                <w:noProof/>
              </w:rPr>
              <w:tab/>
            </w:r>
            <w:r w:rsidRPr="008913A4">
              <w:rPr>
                <w:rStyle w:val="Hyperlink"/>
                <w:noProof/>
              </w:rPr>
              <w:t>Dispensations from viva regulations</w:t>
            </w:r>
            <w:r>
              <w:rPr>
                <w:noProof/>
                <w:webHidden/>
              </w:rPr>
              <w:tab/>
            </w:r>
            <w:r>
              <w:rPr>
                <w:noProof/>
                <w:webHidden/>
              </w:rPr>
              <w:fldChar w:fldCharType="begin"/>
            </w:r>
            <w:r>
              <w:rPr>
                <w:noProof/>
                <w:webHidden/>
              </w:rPr>
              <w:instrText xml:space="preserve"> PAGEREF _Toc48037568 \h </w:instrText>
            </w:r>
            <w:r>
              <w:rPr>
                <w:noProof/>
                <w:webHidden/>
              </w:rPr>
            </w:r>
            <w:r>
              <w:rPr>
                <w:noProof/>
                <w:webHidden/>
              </w:rPr>
              <w:fldChar w:fldCharType="separate"/>
            </w:r>
            <w:r>
              <w:rPr>
                <w:noProof/>
                <w:webHidden/>
              </w:rPr>
              <w:t>56</w:t>
            </w:r>
            <w:r>
              <w:rPr>
                <w:noProof/>
                <w:webHidden/>
              </w:rPr>
              <w:fldChar w:fldCharType="end"/>
            </w:r>
          </w:hyperlink>
        </w:p>
        <w:p w14:paraId="6C704EF3" w14:textId="4197C828" w:rsidR="006D6357" w:rsidRDefault="006D6357">
          <w:pPr>
            <w:pStyle w:val="TOC2"/>
            <w:rPr>
              <w:rFonts w:asciiTheme="minorHAnsi" w:eastAsiaTheme="minorEastAsia" w:hAnsiTheme="minorHAnsi" w:cstheme="minorBidi"/>
              <w:noProof/>
            </w:rPr>
          </w:pPr>
          <w:hyperlink w:anchor="_Toc48037569" w:history="1">
            <w:r w:rsidRPr="008913A4">
              <w:rPr>
                <w:rStyle w:val="Hyperlink"/>
                <w:noProof/>
              </w:rPr>
              <w:t>5.5</w:t>
            </w:r>
            <w:r>
              <w:rPr>
                <w:rFonts w:asciiTheme="minorHAnsi" w:eastAsiaTheme="minorEastAsia" w:hAnsiTheme="minorHAnsi" w:cstheme="minorBidi"/>
                <w:noProof/>
              </w:rPr>
              <w:tab/>
            </w:r>
            <w:r w:rsidRPr="008913A4">
              <w:rPr>
                <w:rStyle w:val="Hyperlink"/>
                <w:noProof/>
              </w:rPr>
              <w:t>Notification of results of DPhil viva</w:t>
            </w:r>
            <w:r>
              <w:rPr>
                <w:noProof/>
                <w:webHidden/>
              </w:rPr>
              <w:tab/>
            </w:r>
            <w:r>
              <w:rPr>
                <w:noProof/>
                <w:webHidden/>
              </w:rPr>
              <w:fldChar w:fldCharType="begin"/>
            </w:r>
            <w:r>
              <w:rPr>
                <w:noProof/>
                <w:webHidden/>
              </w:rPr>
              <w:instrText xml:space="preserve"> PAGEREF _Toc48037569 \h </w:instrText>
            </w:r>
            <w:r>
              <w:rPr>
                <w:noProof/>
                <w:webHidden/>
              </w:rPr>
            </w:r>
            <w:r>
              <w:rPr>
                <w:noProof/>
                <w:webHidden/>
              </w:rPr>
              <w:fldChar w:fldCharType="separate"/>
            </w:r>
            <w:r>
              <w:rPr>
                <w:noProof/>
                <w:webHidden/>
              </w:rPr>
              <w:t>56</w:t>
            </w:r>
            <w:r>
              <w:rPr>
                <w:noProof/>
                <w:webHidden/>
              </w:rPr>
              <w:fldChar w:fldCharType="end"/>
            </w:r>
          </w:hyperlink>
        </w:p>
        <w:p w14:paraId="2B91B47E" w14:textId="21AC9ACD" w:rsidR="006D6357" w:rsidRDefault="006D6357">
          <w:pPr>
            <w:pStyle w:val="TOC3"/>
            <w:rPr>
              <w:rFonts w:asciiTheme="minorHAnsi" w:eastAsiaTheme="minorEastAsia" w:hAnsiTheme="minorHAnsi" w:cstheme="minorBidi"/>
              <w:noProof/>
            </w:rPr>
          </w:pPr>
          <w:hyperlink w:anchor="_Toc48037570" w:history="1">
            <w:r w:rsidRPr="008913A4">
              <w:rPr>
                <w:rStyle w:val="Hyperlink"/>
                <w:noProof/>
              </w:rPr>
              <w:t>5.5.1 Minor DPhil corrections</w:t>
            </w:r>
            <w:r>
              <w:rPr>
                <w:noProof/>
                <w:webHidden/>
              </w:rPr>
              <w:tab/>
            </w:r>
            <w:r>
              <w:rPr>
                <w:noProof/>
                <w:webHidden/>
              </w:rPr>
              <w:fldChar w:fldCharType="begin"/>
            </w:r>
            <w:r>
              <w:rPr>
                <w:noProof/>
                <w:webHidden/>
              </w:rPr>
              <w:instrText xml:space="preserve"> PAGEREF _Toc48037570 \h </w:instrText>
            </w:r>
            <w:r>
              <w:rPr>
                <w:noProof/>
                <w:webHidden/>
              </w:rPr>
            </w:r>
            <w:r>
              <w:rPr>
                <w:noProof/>
                <w:webHidden/>
              </w:rPr>
              <w:fldChar w:fldCharType="separate"/>
            </w:r>
            <w:r>
              <w:rPr>
                <w:noProof/>
                <w:webHidden/>
              </w:rPr>
              <w:t>57</w:t>
            </w:r>
            <w:r>
              <w:rPr>
                <w:noProof/>
                <w:webHidden/>
              </w:rPr>
              <w:fldChar w:fldCharType="end"/>
            </w:r>
          </w:hyperlink>
        </w:p>
        <w:p w14:paraId="0FC61520" w14:textId="00CF150E" w:rsidR="006D6357" w:rsidRDefault="006D6357">
          <w:pPr>
            <w:pStyle w:val="TOC3"/>
            <w:rPr>
              <w:rFonts w:asciiTheme="minorHAnsi" w:eastAsiaTheme="minorEastAsia" w:hAnsiTheme="minorHAnsi" w:cstheme="minorBidi"/>
              <w:noProof/>
            </w:rPr>
          </w:pPr>
          <w:hyperlink w:anchor="_Toc48037571" w:history="1">
            <w:r w:rsidRPr="008913A4">
              <w:rPr>
                <w:rStyle w:val="Hyperlink"/>
                <w:noProof/>
              </w:rPr>
              <w:t>5.5.2 Major Corrections</w:t>
            </w:r>
            <w:r>
              <w:rPr>
                <w:noProof/>
                <w:webHidden/>
              </w:rPr>
              <w:tab/>
            </w:r>
            <w:r>
              <w:rPr>
                <w:noProof/>
                <w:webHidden/>
              </w:rPr>
              <w:fldChar w:fldCharType="begin"/>
            </w:r>
            <w:r>
              <w:rPr>
                <w:noProof/>
                <w:webHidden/>
              </w:rPr>
              <w:instrText xml:space="preserve"> PAGEREF _Toc48037571 \h </w:instrText>
            </w:r>
            <w:r>
              <w:rPr>
                <w:noProof/>
                <w:webHidden/>
              </w:rPr>
            </w:r>
            <w:r>
              <w:rPr>
                <w:noProof/>
                <w:webHidden/>
              </w:rPr>
              <w:fldChar w:fldCharType="separate"/>
            </w:r>
            <w:r>
              <w:rPr>
                <w:noProof/>
                <w:webHidden/>
              </w:rPr>
              <w:t>57</w:t>
            </w:r>
            <w:r>
              <w:rPr>
                <w:noProof/>
                <w:webHidden/>
              </w:rPr>
              <w:fldChar w:fldCharType="end"/>
            </w:r>
          </w:hyperlink>
        </w:p>
        <w:p w14:paraId="3D252DD0" w14:textId="108C72C4" w:rsidR="006D6357" w:rsidRDefault="006D6357">
          <w:pPr>
            <w:pStyle w:val="TOC3"/>
            <w:rPr>
              <w:rFonts w:asciiTheme="minorHAnsi" w:eastAsiaTheme="minorEastAsia" w:hAnsiTheme="minorHAnsi" w:cstheme="minorBidi"/>
              <w:noProof/>
            </w:rPr>
          </w:pPr>
          <w:hyperlink w:anchor="_Toc48037572" w:history="1">
            <w:r w:rsidRPr="008913A4">
              <w:rPr>
                <w:rStyle w:val="Hyperlink"/>
                <w:noProof/>
              </w:rPr>
              <w:t>5.5.3 Reference Back</w:t>
            </w:r>
            <w:r>
              <w:rPr>
                <w:noProof/>
                <w:webHidden/>
              </w:rPr>
              <w:tab/>
            </w:r>
            <w:r>
              <w:rPr>
                <w:noProof/>
                <w:webHidden/>
              </w:rPr>
              <w:fldChar w:fldCharType="begin"/>
            </w:r>
            <w:r>
              <w:rPr>
                <w:noProof/>
                <w:webHidden/>
              </w:rPr>
              <w:instrText xml:space="preserve"> PAGEREF _Toc48037572 \h </w:instrText>
            </w:r>
            <w:r>
              <w:rPr>
                <w:noProof/>
                <w:webHidden/>
              </w:rPr>
            </w:r>
            <w:r>
              <w:rPr>
                <w:noProof/>
                <w:webHidden/>
              </w:rPr>
              <w:fldChar w:fldCharType="separate"/>
            </w:r>
            <w:r>
              <w:rPr>
                <w:noProof/>
                <w:webHidden/>
              </w:rPr>
              <w:t>57</w:t>
            </w:r>
            <w:r>
              <w:rPr>
                <w:noProof/>
                <w:webHidden/>
              </w:rPr>
              <w:fldChar w:fldCharType="end"/>
            </w:r>
          </w:hyperlink>
        </w:p>
        <w:p w14:paraId="565B5F73" w14:textId="01B9040A" w:rsidR="006D6357" w:rsidRDefault="006D6357">
          <w:pPr>
            <w:pStyle w:val="TOC2"/>
            <w:rPr>
              <w:rFonts w:asciiTheme="minorHAnsi" w:eastAsiaTheme="minorEastAsia" w:hAnsiTheme="minorHAnsi" w:cstheme="minorBidi"/>
              <w:noProof/>
            </w:rPr>
          </w:pPr>
          <w:hyperlink w:anchor="_Toc48037573" w:history="1">
            <w:r w:rsidRPr="008913A4">
              <w:rPr>
                <w:rStyle w:val="Hyperlink"/>
                <w:noProof/>
              </w:rPr>
              <w:t>5.6</w:t>
            </w:r>
            <w:r>
              <w:rPr>
                <w:rFonts w:asciiTheme="minorHAnsi" w:eastAsiaTheme="minorEastAsia" w:hAnsiTheme="minorHAnsi" w:cstheme="minorBidi"/>
                <w:noProof/>
              </w:rPr>
              <w:tab/>
            </w:r>
            <w:r w:rsidRPr="008913A4">
              <w:rPr>
                <w:rStyle w:val="Hyperlink"/>
                <w:noProof/>
              </w:rPr>
              <w:t>Library copies</w:t>
            </w:r>
            <w:r>
              <w:rPr>
                <w:noProof/>
                <w:webHidden/>
              </w:rPr>
              <w:tab/>
            </w:r>
            <w:r>
              <w:rPr>
                <w:noProof/>
                <w:webHidden/>
              </w:rPr>
              <w:fldChar w:fldCharType="begin"/>
            </w:r>
            <w:r>
              <w:rPr>
                <w:noProof/>
                <w:webHidden/>
              </w:rPr>
              <w:instrText xml:space="preserve"> PAGEREF _Toc48037573 \h </w:instrText>
            </w:r>
            <w:r>
              <w:rPr>
                <w:noProof/>
                <w:webHidden/>
              </w:rPr>
            </w:r>
            <w:r>
              <w:rPr>
                <w:noProof/>
                <w:webHidden/>
              </w:rPr>
              <w:fldChar w:fldCharType="separate"/>
            </w:r>
            <w:r>
              <w:rPr>
                <w:noProof/>
                <w:webHidden/>
              </w:rPr>
              <w:t>57</w:t>
            </w:r>
            <w:r>
              <w:rPr>
                <w:noProof/>
                <w:webHidden/>
              </w:rPr>
              <w:fldChar w:fldCharType="end"/>
            </w:r>
          </w:hyperlink>
        </w:p>
        <w:p w14:paraId="0A69A548" w14:textId="2F5F3215" w:rsidR="006D6357" w:rsidRDefault="006D6357">
          <w:pPr>
            <w:pStyle w:val="TOC3"/>
            <w:rPr>
              <w:rFonts w:asciiTheme="minorHAnsi" w:eastAsiaTheme="minorEastAsia" w:hAnsiTheme="minorHAnsi" w:cstheme="minorBidi"/>
              <w:noProof/>
            </w:rPr>
          </w:pPr>
          <w:hyperlink w:anchor="_Toc48037574" w:history="1">
            <w:r w:rsidRPr="008913A4">
              <w:rPr>
                <w:rStyle w:val="Hyperlink"/>
                <w:noProof/>
              </w:rPr>
              <w:t>5.6.1 Digital Copy</w:t>
            </w:r>
            <w:r>
              <w:rPr>
                <w:noProof/>
                <w:webHidden/>
              </w:rPr>
              <w:tab/>
            </w:r>
            <w:r>
              <w:rPr>
                <w:noProof/>
                <w:webHidden/>
              </w:rPr>
              <w:fldChar w:fldCharType="begin"/>
            </w:r>
            <w:r>
              <w:rPr>
                <w:noProof/>
                <w:webHidden/>
              </w:rPr>
              <w:instrText xml:space="preserve"> PAGEREF _Toc48037574 \h </w:instrText>
            </w:r>
            <w:r>
              <w:rPr>
                <w:noProof/>
                <w:webHidden/>
              </w:rPr>
            </w:r>
            <w:r>
              <w:rPr>
                <w:noProof/>
                <w:webHidden/>
              </w:rPr>
              <w:fldChar w:fldCharType="separate"/>
            </w:r>
            <w:r>
              <w:rPr>
                <w:noProof/>
                <w:webHidden/>
              </w:rPr>
              <w:t>58</w:t>
            </w:r>
            <w:r>
              <w:rPr>
                <w:noProof/>
                <w:webHidden/>
              </w:rPr>
              <w:fldChar w:fldCharType="end"/>
            </w:r>
          </w:hyperlink>
        </w:p>
        <w:p w14:paraId="11F68138" w14:textId="53773D11" w:rsidR="006D6357" w:rsidRDefault="006D6357">
          <w:pPr>
            <w:pStyle w:val="TOC2"/>
            <w:rPr>
              <w:rFonts w:asciiTheme="minorHAnsi" w:eastAsiaTheme="minorEastAsia" w:hAnsiTheme="minorHAnsi" w:cstheme="minorBidi"/>
              <w:noProof/>
            </w:rPr>
          </w:pPr>
          <w:hyperlink w:anchor="_Toc48037575" w:history="1">
            <w:r w:rsidRPr="008913A4">
              <w:rPr>
                <w:rStyle w:val="Hyperlink"/>
                <w:noProof/>
              </w:rPr>
              <w:t>5.7</w:t>
            </w:r>
            <w:r>
              <w:rPr>
                <w:rFonts w:asciiTheme="minorHAnsi" w:eastAsiaTheme="minorEastAsia" w:hAnsiTheme="minorHAnsi" w:cstheme="minorBidi"/>
                <w:noProof/>
              </w:rPr>
              <w:tab/>
            </w:r>
            <w:r w:rsidRPr="008913A4">
              <w:rPr>
                <w:rStyle w:val="Hyperlink"/>
                <w:noProof/>
              </w:rPr>
              <w:t>Conferral of degree</w:t>
            </w:r>
            <w:r>
              <w:rPr>
                <w:noProof/>
                <w:webHidden/>
              </w:rPr>
              <w:tab/>
            </w:r>
            <w:r>
              <w:rPr>
                <w:noProof/>
                <w:webHidden/>
              </w:rPr>
              <w:fldChar w:fldCharType="begin"/>
            </w:r>
            <w:r>
              <w:rPr>
                <w:noProof/>
                <w:webHidden/>
              </w:rPr>
              <w:instrText xml:space="preserve"> PAGEREF _Toc48037575 \h </w:instrText>
            </w:r>
            <w:r>
              <w:rPr>
                <w:noProof/>
                <w:webHidden/>
              </w:rPr>
            </w:r>
            <w:r>
              <w:rPr>
                <w:noProof/>
                <w:webHidden/>
              </w:rPr>
              <w:fldChar w:fldCharType="separate"/>
            </w:r>
            <w:r>
              <w:rPr>
                <w:noProof/>
                <w:webHidden/>
              </w:rPr>
              <w:t>58</w:t>
            </w:r>
            <w:r>
              <w:rPr>
                <w:noProof/>
                <w:webHidden/>
              </w:rPr>
              <w:fldChar w:fldCharType="end"/>
            </w:r>
          </w:hyperlink>
        </w:p>
        <w:p w14:paraId="38C7EE74" w14:textId="4B1327EB" w:rsidR="006D6357" w:rsidRDefault="006D6357">
          <w:pPr>
            <w:pStyle w:val="TOC2"/>
            <w:rPr>
              <w:rFonts w:asciiTheme="minorHAnsi" w:eastAsiaTheme="minorEastAsia" w:hAnsiTheme="minorHAnsi" w:cstheme="minorBidi"/>
              <w:noProof/>
            </w:rPr>
          </w:pPr>
          <w:hyperlink w:anchor="_Toc48037576" w:history="1">
            <w:r w:rsidRPr="008913A4">
              <w:rPr>
                <w:rStyle w:val="Hyperlink"/>
                <w:noProof/>
              </w:rPr>
              <w:t>5.8</w:t>
            </w:r>
            <w:r>
              <w:rPr>
                <w:rFonts w:asciiTheme="minorHAnsi" w:eastAsiaTheme="minorEastAsia" w:hAnsiTheme="minorHAnsi" w:cstheme="minorBidi"/>
                <w:noProof/>
              </w:rPr>
              <w:tab/>
            </w:r>
            <w:r w:rsidRPr="008913A4">
              <w:rPr>
                <w:rStyle w:val="Hyperlink"/>
                <w:noProof/>
              </w:rPr>
              <w:t>DPhil students research data and records management</w:t>
            </w:r>
            <w:r>
              <w:rPr>
                <w:noProof/>
                <w:webHidden/>
              </w:rPr>
              <w:tab/>
            </w:r>
            <w:r>
              <w:rPr>
                <w:noProof/>
                <w:webHidden/>
              </w:rPr>
              <w:fldChar w:fldCharType="begin"/>
            </w:r>
            <w:r>
              <w:rPr>
                <w:noProof/>
                <w:webHidden/>
              </w:rPr>
              <w:instrText xml:space="preserve"> PAGEREF _Toc48037576 \h </w:instrText>
            </w:r>
            <w:r>
              <w:rPr>
                <w:noProof/>
                <w:webHidden/>
              </w:rPr>
            </w:r>
            <w:r>
              <w:rPr>
                <w:noProof/>
                <w:webHidden/>
              </w:rPr>
              <w:fldChar w:fldCharType="separate"/>
            </w:r>
            <w:r>
              <w:rPr>
                <w:noProof/>
                <w:webHidden/>
              </w:rPr>
              <w:t>58</w:t>
            </w:r>
            <w:r>
              <w:rPr>
                <w:noProof/>
                <w:webHidden/>
              </w:rPr>
              <w:fldChar w:fldCharType="end"/>
            </w:r>
          </w:hyperlink>
        </w:p>
        <w:p w14:paraId="691398F4" w14:textId="1E60AEEA" w:rsidR="006D6357" w:rsidRDefault="006D6357">
          <w:pPr>
            <w:pStyle w:val="TOC1"/>
            <w:rPr>
              <w:rFonts w:asciiTheme="minorHAnsi" w:eastAsiaTheme="minorEastAsia" w:hAnsiTheme="minorHAnsi" w:cstheme="minorBidi"/>
              <w:noProof/>
            </w:rPr>
          </w:pPr>
          <w:hyperlink w:anchor="_Toc48037577" w:history="1">
            <w:r w:rsidRPr="008913A4">
              <w:rPr>
                <w:rStyle w:val="Hyperlink"/>
                <w:noProof/>
              </w:rPr>
              <w:t>6</w:t>
            </w:r>
            <w:r>
              <w:rPr>
                <w:rFonts w:asciiTheme="minorHAnsi" w:eastAsiaTheme="minorEastAsia" w:hAnsiTheme="minorHAnsi" w:cstheme="minorBidi"/>
                <w:noProof/>
              </w:rPr>
              <w:tab/>
            </w:r>
            <w:r w:rsidRPr="008913A4">
              <w:rPr>
                <w:rStyle w:val="Hyperlink"/>
                <w:noProof/>
              </w:rPr>
              <w:t>Supervision and Teaching</w:t>
            </w:r>
            <w:r>
              <w:rPr>
                <w:noProof/>
                <w:webHidden/>
              </w:rPr>
              <w:tab/>
            </w:r>
            <w:r>
              <w:rPr>
                <w:noProof/>
                <w:webHidden/>
              </w:rPr>
              <w:fldChar w:fldCharType="begin"/>
            </w:r>
            <w:r>
              <w:rPr>
                <w:noProof/>
                <w:webHidden/>
              </w:rPr>
              <w:instrText xml:space="preserve"> PAGEREF _Toc48037577 \h </w:instrText>
            </w:r>
            <w:r>
              <w:rPr>
                <w:noProof/>
                <w:webHidden/>
              </w:rPr>
            </w:r>
            <w:r>
              <w:rPr>
                <w:noProof/>
                <w:webHidden/>
              </w:rPr>
              <w:fldChar w:fldCharType="separate"/>
            </w:r>
            <w:r>
              <w:rPr>
                <w:noProof/>
                <w:webHidden/>
              </w:rPr>
              <w:t>59</w:t>
            </w:r>
            <w:r>
              <w:rPr>
                <w:noProof/>
                <w:webHidden/>
              </w:rPr>
              <w:fldChar w:fldCharType="end"/>
            </w:r>
          </w:hyperlink>
        </w:p>
        <w:p w14:paraId="2FDFA70D" w14:textId="66415E50" w:rsidR="006D6357" w:rsidRDefault="006D6357">
          <w:pPr>
            <w:pStyle w:val="TOC2"/>
            <w:rPr>
              <w:rFonts w:asciiTheme="minorHAnsi" w:eastAsiaTheme="minorEastAsia" w:hAnsiTheme="minorHAnsi" w:cstheme="minorBidi"/>
              <w:noProof/>
            </w:rPr>
          </w:pPr>
          <w:hyperlink w:anchor="_Toc48037578" w:history="1">
            <w:r w:rsidRPr="008913A4">
              <w:rPr>
                <w:rStyle w:val="Hyperlink"/>
                <w:noProof/>
              </w:rPr>
              <w:t>6.1</w:t>
            </w:r>
            <w:r>
              <w:rPr>
                <w:rFonts w:asciiTheme="minorHAnsi" w:eastAsiaTheme="minorEastAsia" w:hAnsiTheme="minorHAnsi" w:cstheme="minorBidi"/>
                <w:noProof/>
              </w:rPr>
              <w:tab/>
            </w:r>
            <w:r w:rsidRPr="008913A4">
              <w:rPr>
                <w:rStyle w:val="Hyperlink"/>
                <w:noProof/>
              </w:rPr>
              <w:t>Supervision</w:t>
            </w:r>
            <w:r>
              <w:rPr>
                <w:noProof/>
                <w:webHidden/>
              </w:rPr>
              <w:tab/>
            </w:r>
            <w:r>
              <w:rPr>
                <w:noProof/>
                <w:webHidden/>
              </w:rPr>
              <w:fldChar w:fldCharType="begin"/>
            </w:r>
            <w:r>
              <w:rPr>
                <w:noProof/>
                <w:webHidden/>
              </w:rPr>
              <w:instrText xml:space="preserve"> PAGEREF _Toc48037578 \h </w:instrText>
            </w:r>
            <w:r>
              <w:rPr>
                <w:noProof/>
                <w:webHidden/>
              </w:rPr>
            </w:r>
            <w:r>
              <w:rPr>
                <w:noProof/>
                <w:webHidden/>
              </w:rPr>
              <w:fldChar w:fldCharType="separate"/>
            </w:r>
            <w:r>
              <w:rPr>
                <w:noProof/>
                <w:webHidden/>
              </w:rPr>
              <w:t>59</w:t>
            </w:r>
            <w:r>
              <w:rPr>
                <w:noProof/>
                <w:webHidden/>
              </w:rPr>
              <w:fldChar w:fldCharType="end"/>
            </w:r>
          </w:hyperlink>
        </w:p>
        <w:p w14:paraId="32187278" w14:textId="2650DAAB" w:rsidR="006D6357" w:rsidRDefault="006D6357">
          <w:pPr>
            <w:pStyle w:val="TOC3"/>
            <w:rPr>
              <w:rFonts w:asciiTheme="minorHAnsi" w:eastAsiaTheme="minorEastAsia" w:hAnsiTheme="minorHAnsi" w:cstheme="minorBidi"/>
              <w:noProof/>
            </w:rPr>
          </w:pPr>
          <w:hyperlink w:anchor="_Toc48037579" w:history="1">
            <w:r w:rsidRPr="008913A4">
              <w:rPr>
                <w:rStyle w:val="Hyperlink"/>
                <w:noProof/>
              </w:rPr>
              <w:t>6.1.1 Appointment of supervisor(s)</w:t>
            </w:r>
            <w:r>
              <w:rPr>
                <w:noProof/>
                <w:webHidden/>
              </w:rPr>
              <w:tab/>
            </w:r>
            <w:r>
              <w:rPr>
                <w:noProof/>
                <w:webHidden/>
              </w:rPr>
              <w:fldChar w:fldCharType="begin"/>
            </w:r>
            <w:r>
              <w:rPr>
                <w:noProof/>
                <w:webHidden/>
              </w:rPr>
              <w:instrText xml:space="preserve"> PAGEREF _Toc48037579 \h </w:instrText>
            </w:r>
            <w:r>
              <w:rPr>
                <w:noProof/>
                <w:webHidden/>
              </w:rPr>
            </w:r>
            <w:r>
              <w:rPr>
                <w:noProof/>
                <w:webHidden/>
              </w:rPr>
              <w:fldChar w:fldCharType="separate"/>
            </w:r>
            <w:r>
              <w:rPr>
                <w:noProof/>
                <w:webHidden/>
              </w:rPr>
              <w:t>59</w:t>
            </w:r>
            <w:r>
              <w:rPr>
                <w:noProof/>
                <w:webHidden/>
              </w:rPr>
              <w:fldChar w:fldCharType="end"/>
            </w:r>
          </w:hyperlink>
        </w:p>
        <w:p w14:paraId="6EEC29C7" w14:textId="4276C4CA" w:rsidR="006D6357" w:rsidRDefault="006D6357">
          <w:pPr>
            <w:pStyle w:val="TOC3"/>
            <w:rPr>
              <w:rFonts w:asciiTheme="minorHAnsi" w:eastAsiaTheme="minorEastAsia" w:hAnsiTheme="minorHAnsi" w:cstheme="minorBidi"/>
              <w:noProof/>
            </w:rPr>
          </w:pPr>
          <w:hyperlink w:anchor="_Toc48037580" w:history="1">
            <w:r w:rsidRPr="008913A4">
              <w:rPr>
                <w:rStyle w:val="Hyperlink"/>
                <w:noProof/>
              </w:rPr>
              <w:t>6.1.2 Role of supervisors</w:t>
            </w:r>
            <w:r>
              <w:rPr>
                <w:noProof/>
                <w:webHidden/>
              </w:rPr>
              <w:tab/>
            </w:r>
            <w:r>
              <w:rPr>
                <w:noProof/>
                <w:webHidden/>
              </w:rPr>
              <w:fldChar w:fldCharType="begin"/>
            </w:r>
            <w:r>
              <w:rPr>
                <w:noProof/>
                <w:webHidden/>
              </w:rPr>
              <w:instrText xml:space="preserve"> PAGEREF _Toc48037580 \h </w:instrText>
            </w:r>
            <w:r>
              <w:rPr>
                <w:noProof/>
                <w:webHidden/>
              </w:rPr>
            </w:r>
            <w:r>
              <w:rPr>
                <w:noProof/>
                <w:webHidden/>
              </w:rPr>
              <w:fldChar w:fldCharType="separate"/>
            </w:r>
            <w:r>
              <w:rPr>
                <w:noProof/>
                <w:webHidden/>
              </w:rPr>
              <w:t>59</w:t>
            </w:r>
            <w:r>
              <w:rPr>
                <w:noProof/>
                <w:webHidden/>
              </w:rPr>
              <w:fldChar w:fldCharType="end"/>
            </w:r>
          </w:hyperlink>
        </w:p>
        <w:p w14:paraId="750B9C5E" w14:textId="4E1DA245" w:rsidR="006D6357" w:rsidRDefault="006D6357">
          <w:pPr>
            <w:pStyle w:val="TOC3"/>
            <w:rPr>
              <w:rFonts w:asciiTheme="minorHAnsi" w:eastAsiaTheme="minorEastAsia" w:hAnsiTheme="minorHAnsi" w:cstheme="minorBidi"/>
              <w:noProof/>
            </w:rPr>
          </w:pPr>
          <w:hyperlink w:anchor="_Toc48037581" w:history="1">
            <w:r w:rsidRPr="008913A4">
              <w:rPr>
                <w:rStyle w:val="Hyperlink"/>
                <w:noProof/>
              </w:rPr>
              <w:t>6.1.3 Contact with supervisors</w:t>
            </w:r>
            <w:r>
              <w:rPr>
                <w:noProof/>
                <w:webHidden/>
              </w:rPr>
              <w:tab/>
            </w:r>
            <w:r>
              <w:rPr>
                <w:noProof/>
                <w:webHidden/>
              </w:rPr>
              <w:fldChar w:fldCharType="begin"/>
            </w:r>
            <w:r>
              <w:rPr>
                <w:noProof/>
                <w:webHidden/>
              </w:rPr>
              <w:instrText xml:space="preserve"> PAGEREF _Toc48037581 \h </w:instrText>
            </w:r>
            <w:r>
              <w:rPr>
                <w:noProof/>
                <w:webHidden/>
              </w:rPr>
            </w:r>
            <w:r>
              <w:rPr>
                <w:noProof/>
                <w:webHidden/>
              </w:rPr>
              <w:fldChar w:fldCharType="separate"/>
            </w:r>
            <w:r>
              <w:rPr>
                <w:noProof/>
                <w:webHidden/>
              </w:rPr>
              <w:t>60</w:t>
            </w:r>
            <w:r>
              <w:rPr>
                <w:noProof/>
                <w:webHidden/>
              </w:rPr>
              <w:fldChar w:fldCharType="end"/>
            </w:r>
          </w:hyperlink>
        </w:p>
        <w:p w14:paraId="597AC3B3" w14:textId="61D1A28B" w:rsidR="006D6357" w:rsidRDefault="006D6357">
          <w:pPr>
            <w:pStyle w:val="TOC3"/>
            <w:rPr>
              <w:rFonts w:asciiTheme="minorHAnsi" w:eastAsiaTheme="minorEastAsia" w:hAnsiTheme="minorHAnsi" w:cstheme="minorBidi"/>
              <w:noProof/>
            </w:rPr>
          </w:pPr>
          <w:hyperlink w:anchor="_Toc48037582" w:history="1">
            <w:r w:rsidRPr="008913A4">
              <w:rPr>
                <w:rStyle w:val="Hyperlink"/>
                <w:noProof/>
              </w:rPr>
              <w:t>6.1.4 Supervision reports</w:t>
            </w:r>
            <w:r>
              <w:rPr>
                <w:noProof/>
                <w:webHidden/>
              </w:rPr>
              <w:tab/>
            </w:r>
            <w:r>
              <w:rPr>
                <w:noProof/>
                <w:webHidden/>
              </w:rPr>
              <w:fldChar w:fldCharType="begin"/>
            </w:r>
            <w:r>
              <w:rPr>
                <w:noProof/>
                <w:webHidden/>
              </w:rPr>
              <w:instrText xml:space="preserve"> PAGEREF _Toc48037582 \h </w:instrText>
            </w:r>
            <w:r>
              <w:rPr>
                <w:noProof/>
                <w:webHidden/>
              </w:rPr>
            </w:r>
            <w:r>
              <w:rPr>
                <w:noProof/>
                <w:webHidden/>
              </w:rPr>
              <w:fldChar w:fldCharType="separate"/>
            </w:r>
            <w:r>
              <w:rPr>
                <w:noProof/>
                <w:webHidden/>
              </w:rPr>
              <w:t>61</w:t>
            </w:r>
            <w:r>
              <w:rPr>
                <w:noProof/>
                <w:webHidden/>
              </w:rPr>
              <w:fldChar w:fldCharType="end"/>
            </w:r>
          </w:hyperlink>
        </w:p>
        <w:p w14:paraId="55B2861D" w14:textId="4FFE2AB2" w:rsidR="006D6357" w:rsidRDefault="006D6357">
          <w:pPr>
            <w:pStyle w:val="TOC3"/>
            <w:rPr>
              <w:rFonts w:asciiTheme="minorHAnsi" w:eastAsiaTheme="minorEastAsia" w:hAnsiTheme="minorHAnsi" w:cstheme="minorBidi"/>
              <w:noProof/>
            </w:rPr>
          </w:pPr>
          <w:hyperlink w:anchor="_Toc48037583" w:history="1">
            <w:r w:rsidRPr="008913A4">
              <w:rPr>
                <w:rStyle w:val="Hyperlink"/>
                <w:noProof/>
              </w:rPr>
              <w:t>6.1.5 Change of supervisor</w:t>
            </w:r>
            <w:r>
              <w:rPr>
                <w:noProof/>
                <w:webHidden/>
              </w:rPr>
              <w:tab/>
            </w:r>
            <w:r>
              <w:rPr>
                <w:noProof/>
                <w:webHidden/>
              </w:rPr>
              <w:fldChar w:fldCharType="begin"/>
            </w:r>
            <w:r>
              <w:rPr>
                <w:noProof/>
                <w:webHidden/>
              </w:rPr>
              <w:instrText xml:space="preserve"> PAGEREF _Toc48037583 \h </w:instrText>
            </w:r>
            <w:r>
              <w:rPr>
                <w:noProof/>
                <w:webHidden/>
              </w:rPr>
            </w:r>
            <w:r>
              <w:rPr>
                <w:noProof/>
                <w:webHidden/>
              </w:rPr>
              <w:fldChar w:fldCharType="separate"/>
            </w:r>
            <w:r>
              <w:rPr>
                <w:noProof/>
                <w:webHidden/>
              </w:rPr>
              <w:t>61</w:t>
            </w:r>
            <w:r>
              <w:rPr>
                <w:noProof/>
                <w:webHidden/>
              </w:rPr>
              <w:fldChar w:fldCharType="end"/>
            </w:r>
          </w:hyperlink>
        </w:p>
        <w:p w14:paraId="3CCFE971" w14:textId="45E02BD1" w:rsidR="006D6357" w:rsidRDefault="006D6357">
          <w:pPr>
            <w:pStyle w:val="TOC3"/>
            <w:rPr>
              <w:rFonts w:asciiTheme="minorHAnsi" w:eastAsiaTheme="minorEastAsia" w:hAnsiTheme="minorHAnsi" w:cstheme="minorBidi"/>
              <w:noProof/>
            </w:rPr>
          </w:pPr>
          <w:hyperlink w:anchor="_Toc48037584" w:history="1">
            <w:r w:rsidRPr="008913A4">
              <w:rPr>
                <w:rStyle w:val="Hyperlink"/>
                <w:noProof/>
              </w:rPr>
              <w:t>6.1.7 Role of College Adviser</w:t>
            </w:r>
            <w:r>
              <w:rPr>
                <w:noProof/>
                <w:webHidden/>
              </w:rPr>
              <w:tab/>
            </w:r>
            <w:r>
              <w:rPr>
                <w:noProof/>
                <w:webHidden/>
              </w:rPr>
              <w:fldChar w:fldCharType="begin"/>
            </w:r>
            <w:r>
              <w:rPr>
                <w:noProof/>
                <w:webHidden/>
              </w:rPr>
              <w:instrText xml:space="preserve"> PAGEREF _Toc48037584 \h </w:instrText>
            </w:r>
            <w:r>
              <w:rPr>
                <w:noProof/>
                <w:webHidden/>
              </w:rPr>
            </w:r>
            <w:r>
              <w:rPr>
                <w:noProof/>
                <w:webHidden/>
              </w:rPr>
              <w:fldChar w:fldCharType="separate"/>
            </w:r>
            <w:r>
              <w:rPr>
                <w:noProof/>
                <w:webHidden/>
              </w:rPr>
              <w:t>62</w:t>
            </w:r>
            <w:r>
              <w:rPr>
                <w:noProof/>
                <w:webHidden/>
              </w:rPr>
              <w:fldChar w:fldCharType="end"/>
            </w:r>
          </w:hyperlink>
        </w:p>
        <w:p w14:paraId="0F3B64E7" w14:textId="58BCFDC8" w:rsidR="006D6357" w:rsidRDefault="006D6357">
          <w:pPr>
            <w:pStyle w:val="TOC2"/>
            <w:rPr>
              <w:rFonts w:asciiTheme="minorHAnsi" w:eastAsiaTheme="minorEastAsia" w:hAnsiTheme="minorHAnsi" w:cstheme="minorBidi"/>
              <w:noProof/>
            </w:rPr>
          </w:pPr>
          <w:hyperlink w:anchor="_Toc48037585" w:history="1">
            <w:r w:rsidRPr="008913A4">
              <w:rPr>
                <w:rStyle w:val="Hyperlink"/>
                <w:noProof/>
              </w:rPr>
              <w:t>6.2</w:t>
            </w:r>
            <w:r>
              <w:rPr>
                <w:rFonts w:asciiTheme="minorHAnsi" w:eastAsiaTheme="minorEastAsia" w:hAnsiTheme="minorHAnsi" w:cstheme="minorBidi"/>
                <w:noProof/>
              </w:rPr>
              <w:tab/>
            </w:r>
            <w:r w:rsidRPr="008913A4">
              <w:rPr>
                <w:rStyle w:val="Hyperlink"/>
                <w:noProof/>
              </w:rPr>
              <w:t>Responsibilities of Graduate students</w:t>
            </w:r>
            <w:r>
              <w:rPr>
                <w:noProof/>
                <w:webHidden/>
              </w:rPr>
              <w:tab/>
            </w:r>
            <w:r>
              <w:rPr>
                <w:noProof/>
                <w:webHidden/>
              </w:rPr>
              <w:fldChar w:fldCharType="begin"/>
            </w:r>
            <w:r>
              <w:rPr>
                <w:noProof/>
                <w:webHidden/>
              </w:rPr>
              <w:instrText xml:space="preserve"> PAGEREF _Toc48037585 \h </w:instrText>
            </w:r>
            <w:r>
              <w:rPr>
                <w:noProof/>
                <w:webHidden/>
              </w:rPr>
            </w:r>
            <w:r>
              <w:rPr>
                <w:noProof/>
                <w:webHidden/>
              </w:rPr>
              <w:fldChar w:fldCharType="separate"/>
            </w:r>
            <w:r>
              <w:rPr>
                <w:noProof/>
                <w:webHidden/>
              </w:rPr>
              <w:t>62</w:t>
            </w:r>
            <w:r>
              <w:rPr>
                <w:noProof/>
                <w:webHidden/>
              </w:rPr>
              <w:fldChar w:fldCharType="end"/>
            </w:r>
          </w:hyperlink>
        </w:p>
        <w:p w14:paraId="749AA504" w14:textId="3A56CF63" w:rsidR="006D6357" w:rsidRDefault="006D6357">
          <w:pPr>
            <w:pStyle w:val="TOC2"/>
            <w:rPr>
              <w:rFonts w:asciiTheme="minorHAnsi" w:eastAsiaTheme="minorEastAsia" w:hAnsiTheme="minorHAnsi" w:cstheme="minorBidi"/>
              <w:noProof/>
            </w:rPr>
          </w:pPr>
          <w:hyperlink w:anchor="_Toc48037586" w:history="1">
            <w:r w:rsidRPr="008913A4">
              <w:rPr>
                <w:rStyle w:val="Hyperlink"/>
                <w:noProof/>
                <w:lang w:val="en-US"/>
              </w:rPr>
              <w:t>6.3</w:t>
            </w:r>
            <w:r>
              <w:rPr>
                <w:rFonts w:asciiTheme="minorHAnsi" w:eastAsiaTheme="minorEastAsia" w:hAnsiTheme="minorHAnsi" w:cstheme="minorBidi"/>
                <w:noProof/>
              </w:rPr>
              <w:tab/>
            </w:r>
            <w:r w:rsidRPr="008913A4">
              <w:rPr>
                <w:rStyle w:val="Hyperlink"/>
                <w:noProof/>
              </w:rPr>
              <w:t>Teaching by graduate students</w:t>
            </w:r>
            <w:r>
              <w:rPr>
                <w:noProof/>
                <w:webHidden/>
              </w:rPr>
              <w:tab/>
            </w:r>
            <w:r>
              <w:rPr>
                <w:noProof/>
                <w:webHidden/>
              </w:rPr>
              <w:fldChar w:fldCharType="begin"/>
            </w:r>
            <w:r>
              <w:rPr>
                <w:noProof/>
                <w:webHidden/>
              </w:rPr>
              <w:instrText xml:space="preserve"> PAGEREF _Toc48037586 \h </w:instrText>
            </w:r>
            <w:r>
              <w:rPr>
                <w:noProof/>
                <w:webHidden/>
              </w:rPr>
            </w:r>
            <w:r>
              <w:rPr>
                <w:noProof/>
                <w:webHidden/>
              </w:rPr>
              <w:fldChar w:fldCharType="separate"/>
            </w:r>
            <w:r>
              <w:rPr>
                <w:noProof/>
                <w:webHidden/>
              </w:rPr>
              <w:t>62</w:t>
            </w:r>
            <w:r>
              <w:rPr>
                <w:noProof/>
                <w:webHidden/>
              </w:rPr>
              <w:fldChar w:fldCharType="end"/>
            </w:r>
          </w:hyperlink>
        </w:p>
        <w:p w14:paraId="6BB98602" w14:textId="4E4331D4" w:rsidR="006D6357" w:rsidRDefault="006D6357">
          <w:pPr>
            <w:pStyle w:val="TOC1"/>
            <w:rPr>
              <w:rFonts w:asciiTheme="minorHAnsi" w:eastAsiaTheme="minorEastAsia" w:hAnsiTheme="minorHAnsi" w:cstheme="minorBidi"/>
              <w:noProof/>
            </w:rPr>
          </w:pPr>
          <w:hyperlink w:anchor="_Toc48037587" w:history="1">
            <w:r w:rsidRPr="008913A4">
              <w:rPr>
                <w:rStyle w:val="Hyperlink"/>
                <w:noProof/>
              </w:rPr>
              <w:t>7</w:t>
            </w:r>
            <w:r>
              <w:rPr>
                <w:rFonts w:asciiTheme="minorHAnsi" w:eastAsiaTheme="minorEastAsia" w:hAnsiTheme="minorHAnsi" w:cstheme="minorBidi"/>
                <w:noProof/>
              </w:rPr>
              <w:tab/>
            </w:r>
            <w:r w:rsidRPr="008913A4">
              <w:rPr>
                <w:rStyle w:val="Hyperlink"/>
                <w:noProof/>
              </w:rPr>
              <w:t>Feedback, concerns and queries</w:t>
            </w:r>
            <w:r>
              <w:rPr>
                <w:noProof/>
                <w:webHidden/>
              </w:rPr>
              <w:tab/>
            </w:r>
            <w:r>
              <w:rPr>
                <w:noProof/>
                <w:webHidden/>
              </w:rPr>
              <w:fldChar w:fldCharType="begin"/>
            </w:r>
            <w:r>
              <w:rPr>
                <w:noProof/>
                <w:webHidden/>
              </w:rPr>
              <w:instrText xml:space="preserve"> PAGEREF _Toc48037587 \h </w:instrText>
            </w:r>
            <w:r>
              <w:rPr>
                <w:noProof/>
                <w:webHidden/>
              </w:rPr>
            </w:r>
            <w:r>
              <w:rPr>
                <w:noProof/>
                <w:webHidden/>
              </w:rPr>
              <w:fldChar w:fldCharType="separate"/>
            </w:r>
            <w:r>
              <w:rPr>
                <w:noProof/>
                <w:webHidden/>
              </w:rPr>
              <w:t>64</w:t>
            </w:r>
            <w:r>
              <w:rPr>
                <w:noProof/>
                <w:webHidden/>
              </w:rPr>
              <w:fldChar w:fldCharType="end"/>
            </w:r>
          </w:hyperlink>
        </w:p>
        <w:p w14:paraId="4756E8CC" w14:textId="26FD470A" w:rsidR="006D6357" w:rsidRDefault="006D6357">
          <w:pPr>
            <w:pStyle w:val="TOC2"/>
            <w:rPr>
              <w:rFonts w:asciiTheme="minorHAnsi" w:eastAsiaTheme="minorEastAsia" w:hAnsiTheme="minorHAnsi" w:cstheme="minorBidi"/>
              <w:noProof/>
            </w:rPr>
          </w:pPr>
          <w:hyperlink w:anchor="_Toc48037588" w:history="1">
            <w:r w:rsidRPr="008913A4">
              <w:rPr>
                <w:rStyle w:val="Hyperlink"/>
                <w:noProof/>
              </w:rPr>
              <w:t>7.1</w:t>
            </w:r>
            <w:r>
              <w:rPr>
                <w:rFonts w:asciiTheme="minorHAnsi" w:eastAsiaTheme="minorEastAsia" w:hAnsiTheme="minorHAnsi" w:cstheme="minorBidi"/>
                <w:noProof/>
              </w:rPr>
              <w:tab/>
            </w:r>
            <w:r w:rsidRPr="008913A4">
              <w:rPr>
                <w:rStyle w:val="Hyperlink"/>
                <w:noProof/>
              </w:rPr>
              <w:t>Feedback</w:t>
            </w:r>
            <w:r>
              <w:rPr>
                <w:noProof/>
                <w:webHidden/>
              </w:rPr>
              <w:tab/>
            </w:r>
            <w:r>
              <w:rPr>
                <w:noProof/>
                <w:webHidden/>
              </w:rPr>
              <w:fldChar w:fldCharType="begin"/>
            </w:r>
            <w:r>
              <w:rPr>
                <w:noProof/>
                <w:webHidden/>
              </w:rPr>
              <w:instrText xml:space="preserve"> PAGEREF _Toc48037588 \h </w:instrText>
            </w:r>
            <w:r>
              <w:rPr>
                <w:noProof/>
                <w:webHidden/>
              </w:rPr>
            </w:r>
            <w:r>
              <w:rPr>
                <w:noProof/>
                <w:webHidden/>
              </w:rPr>
              <w:fldChar w:fldCharType="separate"/>
            </w:r>
            <w:r>
              <w:rPr>
                <w:noProof/>
                <w:webHidden/>
              </w:rPr>
              <w:t>64</w:t>
            </w:r>
            <w:r>
              <w:rPr>
                <w:noProof/>
                <w:webHidden/>
              </w:rPr>
              <w:fldChar w:fldCharType="end"/>
            </w:r>
          </w:hyperlink>
        </w:p>
        <w:p w14:paraId="6C2DAD81" w14:textId="4DCFB00B" w:rsidR="006D6357" w:rsidRDefault="006D6357">
          <w:pPr>
            <w:pStyle w:val="TOC2"/>
            <w:rPr>
              <w:rFonts w:asciiTheme="minorHAnsi" w:eastAsiaTheme="minorEastAsia" w:hAnsiTheme="minorHAnsi" w:cstheme="minorBidi"/>
              <w:noProof/>
            </w:rPr>
          </w:pPr>
          <w:hyperlink w:anchor="_Toc48037589" w:history="1">
            <w:r w:rsidRPr="008913A4">
              <w:rPr>
                <w:rStyle w:val="Hyperlink"/>
                <w:noProof/>
              </w:rPr>
              <w:t>7.2</w:t>
            </w:r>
            <w:r>
              <w:rPr>
                <w:rFonts w:asciiTheme="minorHAnsi" w:eastAsiaTheme="minorEastAsia" w:hAnsiTheme="minorHAnsi" w:cstheme="minorBidi"/>
                <w:noProof/>
              </w:rPr>
              <w:tab/>
            </w:r>
            <w:r w:rsidRPr="008913A4">
              <w:rPr>
                <w:rStyle w:val="Hyperlink"/>
                <w:noProof/>
              </w:rPr>
              <w:t>Course Evaluation</w:t>
            </w:r>
            <w:r>
              <w:rPr>
                <w:noProof/>
                <w:webHidden/>
              </w:rPr>
              <w:tab/>
            </w:r>
            <w:r>
              <w:rPr>
                <w:noProof/>
                <w:webHidden/>
              </w:rPr>
              <w:fldChar w:fldCharType="begin"/>
            </w:r>
            <w:r>
              <w:rPr>
                <w:noProof/>
                <w:webHidden/>
              </w:rPr>
              <w:instrText xml:space="preserve"> PAGEREF _Toc48037589 \h </w:instrText>
            </w:r>
            <w:r>
              <w:rPr>
                <w:noProof/>
                <w:webHidden/>
              </w:rPr>
            </w:r>
            <w:r>
              <w:rPr>
                <w:noProof/>
                <w:webHidden/>
              </w:rPr>
              <w:fldChar w:fldCharType="separate"/>
            </w:r>
            <w:r>
              <w:rPr>
                <w:noProof/>
                <w:webHidden/>
              </w:rPr>
              <w:t>64</w:t>
            </w:r>
            <w:r>
              <w:rPr>
                <w:noProof/>
                <w:webHidden/>
              </w:rPr>
              <w:fldChar w:fldCharType="end"/>
            </w:r>
          </w:hyperlink>
        </w:p>
        <w:p w14:paraId="2F660E13" w14:textId="05DC3906" w:rsidR="006D6357" w:rsidRDefault="006D6357">
          <w:pPr>
            <w:pStyle w:val="TOC2"/>
            <w:rPr>
              <w:rFonts w:asciiTheme="minorHAnsi" w:eastAsiaTheme="minorEastAsia" w:hAnsiTheme="minorHAnsi" w:cstheme="minorBidi"/>
              <w:noProof/>
            </w:rPr>
          </w:pPr>
          <w:hyperlink w:anchor="_Toc48037590" w:history="1">
            <w:r w:rsidRPr="008913A4">
              <w:rPr>
                <w:rStyle w:val="Hyperlink"/>
                <w:noProof/>
              </w:rPr>
              <w:t>7.3</w:t>
            </w:r>
            <w:r>
              <w:rPr>
                <w:rFonts w:asciiTheme="minorHAnsi" w:eastAsiaTheme="minorEastAsia" w:hAnsiTheme="minorHAnsi" w:cstheme="minorBidi"/>
                <w:noProof/>
              </w:rPr>
              <w:tab/>
            </w:r>
            <w:r w:rsidRPr="008913A4">
              <w:rPr>
                <w:rStyle w:val="Hyperlink"/>
                <w:noProof/>
              </w:rPr>
              <w:t>Student Representation</w:t>
            </w:r>
            <w:r>
              <w:rPr>
                <w:noProof/>
                <w:webHidden/>
              </w:rPr>
              <w:tab/>
            </w:r>
            <w:r>
              <w:rPr>
                <w:noProof/>
                <w:webHidden/>
              </w:rPr>
              <w:fldChar w:fldCharType="begin"/>
            </w:r>
            <w:r>
              <w:rPr>
                <w:noProof/>
                <w:webHidden/>
              </w:rPr>
              <w:instrText xml:space="preserve"> PAGEREF _Toc48037590 \h </w:instrText>
            </w:r>
            <w:r>
              <w:rPr>
                <w:noProof/>
                <w:webHidden/>
              </w:rPr>
            </w:r>
            <w:r>
              <w:rPr>
                <w:noProof/>
                <w:webHidden/>
              </w:rPr>
              <w:fldChar w:fldCharType="separate"/>
            </w:r>
            <w:r>
              <w:rPr>
                <w:noProof/>
                <w:webHidden/>
              </w:rPr>
              <w:t>65</w:t>
            </w:r>
            <w:r>
              <w:rPr>
                <w:noProof/>
                <w:webHidden/>
              </w:rPr>
              <w:fldChar w:fldCharType="end"/>
            </w:r>
          </w:hyperlink>
        </w:p>
        <w:p w14:paraId="7936AB11" w14:textId="3C63A06C" w:rsidR="006D6357" w:rsidRDefault="006D6357">
          <w:pPr>
            <w:pStyle w:val="TOC2"/>
            <w:rPr>
              <w:rFonts w:asciiTheme="minorHAnsi" w:eastAsiaTheme="minorEastAsia" w:hAnsiTheme="minorHAnsi" w:cstheme="minorBidi"/>
              <w:noProof/>
            </w:rPr>
          </w:pPr>
          <w:hyperlink w:anchor="_Toc48037591" w:history="1">
            <w:r w:rsidRPr="008913A4">
              <w:rPr>
                <w:rStyle w:val="Hyperlink"/>
                <w:noProof/>
              </w:rPr>
              <w:t>7.4</w:t>
            </w:r>
            <w:r>
              <w:rPr>
                <w:rFonts w:asciiTheme="minorHAnsi" w:eastAsiaTheme="minorEastAsia" w:hAnsiTheme="minorHAnsi" w:cstheme="minorBidi"/>
                <w:noProof/>
              </w:rPr>
              <w:tab/>
            </w:r>
            <w:r w:rsidRPr="008913A4">
              <w:rPr>
                <w:rStyle w:val="Hyperlink"/>
                <w:noProof/>
              </w:rPr>
              <w:t>Sources of advice, help and counselling</w:t>
            </w:r>
            <w:r>
              <w:rPr>
                <w:noProof/>
                <w:webHidden/>
              </w:rPr>
              <w:tab/>
            </w:r>
            <w:r>
              <w:rPr>
                <w:noProof/>
                <w:webHidden/>
              </w:rPr>
              <w:fldChar w:fldCharType="begin"/>
            </w:r>
            <w:r>
              <w:rPr>
                <w:noProof/>
                <w:webHidden/>
              </w:rPr>
              <w:instrText xml:space="preserve"> PAGEREF _Toc48037591 \h </w:instrText>
            </w:r>
            <w:r>
              <w:rPr>
                <w:noProof/>
                <w:webHidden/>
              </w:rPr>
            </w:r>
            <w:r>
              <w:rPr>
                <w:noProof/>
                <w:webHidden/>
              </w:rPr>
              <w:fldChar w:fldCharType="separate"/>
            </w:r>
            <w:r>
              <w:rPr>
                <w:noProof/>
                <w:webHidden/>
              </w:rPr>
              <w:t>66</w:t>
            </w:r>
            <w:r>
              <w:rPr>
                <w:noProof/>
                <w:webHidden/>
              </w:rPr>
              <w:fldChar w:fldCharType="end"/>
            </w:r>
          </w:hyperlink>
        </w:p>
        <w:p w14:paraId="414DA5E9" w14:textId="53B9E8A7" w:rsidR="006D6357" w:rsidRDefault="006D6357">
          <w:pPr>
            <w:pStyle w:val="TOC3"/>
            <w:rPr>
              <w:rFonts w:asciiTheme="minorHAnsi" w:eastAsiaTheme="minorEastAsia" w:hAnsiTheme="minorHAnsi" w:cstheme="minorBidi"/>
              <w:noProof/>
            </w:rPr>
          </w:pPr>
          <w:hyperlink w:anchor="_Toc48037592" w:history="1">
            <w:r w:rsidRPr="008913A4">
              <w:rPr>
                <w:rStyle w:val="Hyperlink"/>
                <w:noProof/>
              </w:rPr>
              <w:t>7.4.1 Disability Advisory Service</w:t>
            </w:r>
            <w:r>
              <w:rPr>
                <w:noProof/>
                <w:webHidden/>
              </w:rPr>
              <w:tab/>
            </w:r>
            <w:r>
              <w:rPr>
                <w:noProof/>
                <w:webHidden/>
              </w:rPr>
              <w:fldChar w:fldCharType="begin"/>
            </w:r>
            <w:r>
              <w:rPr>
                <w:noProof/>
                <w:webHidden/>
              </w:rPr>
              <w:instrText xml:space="preserve"> PAGEREF _Toc48037592 \h </w:instrText>
            </w:r>
            <w:r>
              <w:rPr>
                <w:noProof/>
                <w:webHidden/>
              </w:rPr>
            </w:r>
            <w:r>
              <w:rPr>
                <w:noProof/>
                <w:webHidden/>
              </w:rPr>
              <w:fldChar w:fldCharType="separate"/>
            </w:r>
            <w:r>
              <w:rPr>
                <w:noProof/>
                <w:webHidden/>
              </w:rPr>
              <w:t>67</w:t>
            </w:r>
            <w:r>
              <w:rPr>
                <w:noProof/>
                <w:webHidden/>
              </w:rPr>
              <w:fldChar w:fldCharType="end"/>
            </w:r>
          </w:hyperlink>
        </w:p>
        <w:p w14:paraId="5AE2A380" w14:textId="094DE0EC" w:rsidR="006D6357" w:rsidRDefault="006D6357">
          <w:pPr>
            <w:pStyle w:val="TOC2"/>
            <w:rPr>
              <w:rFonts w:asciiTheme="minorHAnsi" w:eastAsiaTheme="minorEastAsia" w:hAnsiTheme="minorHAnsi" w:cstheme="minorBidi"/>
              <w:noProof/>
            </w:rPr>
          </w:pPr>
          <w:hyperlink w:anchor="_Toc48037593" w:history="1">
            <w:r w:rsidRPr="008913A4">
              <w:rPr>
                <w:rStyle w:val="Hyperlink"/>
                <w:noProof/>
              </w:rPr>
              <w:t>7.5</w:t>
            </w:r>
            <w:r>
              <w:rPr>
                <w:rFonts w:asciiTheme="minorHAnsi" w:eastAsiaTheme="minorEastAsia" w:hAnsiTheme="minorHAnsi" w:cstheme="minorBidi"/>
                <w:noProof/>
              </w:rPr>
              <w:tab/>
            </w:r>
            <w:r w:rsidRPr="008913A4">
              <w:rPr>
                <w:rStyle w:val="Hyperlink"/>
                <w:noProof/>
              </w:rPr>
              <w:t>Complaints and academic appeals within the faculty/department of Oxford Internet Institute</w:t>
            </w:r>
            <w:r>
              <w:rPr>
                <w:noProof/>
                <w:webHidden/>
              </w:rPr>
              <w:tab/>
            </w:r>
            <w:r>
              <w:rPr>
                <w:noProof/>
                <w:webHidden/>
              </w:rPr>
              <w:fldChar w:fldCharType="begin"/>
            </w:r>
            <w:r>
              <w:rPr>
                <w:noProof/>
                <w:webHidden/>
              </w:rPr>
              <w:instrText xml:space="preserve"> PAGEREF _Toc48037593 \h </w:instrText>
            </w:r>
            <w:r>
              <w:rPr>
                <w:noProof/>
                <w:webHidden/>
              </w:rPr>
            </w:r>
            <w:r>
              <w:rPr>
                <w:noProof/>
                <w:webHidden/>
              </w:rPr>
              <w:fldChar w:fldCharType="separate"/>
            </w:r>
            <w:r>
              <w:rPr>
                <w:noProof/>
                <w:webHidden/>
              </w:rPr>
              <w:t>67</w:t>
            </w:r>
            <w:r>
              <w:rPr>
                <w:noProof/>
                <w:webHidden/>
              </w:rPr>
              <w:fldChar w:fldCharType="end"/>
            </w:r>
          </w:hyperlink>
        </w:p>
        <w:p w14:paraId="43A746C2" w14:textId="70881150" w:rsidR="006D6357" w:rsidRDefault="006D6357">
          <w:pPr>
            <w:pStyle w:val="TOC3"/>
            <w:rPr>
              <w:rFonts w:asciiTheme="minorHAnsi" w:eastAsiaTheme="minorEastAsia" w:hAnsiTheme="minorHAnsi" w:cstheme="minorBidi"/>
              <w:noProof/>
            </w:rPr>
          </w:pPr>
          <w:hyperlink w:anchor="_Toc48037594" w:history="1">
            <w:r w:rsidRPr="008913A4">
              <w:rPr>
                <w:rStyle w:val="Hyperlink"/>
                <w:noProof/>
              </w:rPr>
              <w:t>7.5.1 Complaints</w:t>
            </w:r>
            <w:r>
              <w:rPr>
                <w:noProof/>
                <w:webHidden/>
              </w:rPr>
              <w:tab/>
            </w:r>
            <w:r>
              <w:rPr>
                <w:noProof/>
                <w:webHidden/>
              </w:rPr>
              <w:fldChar w:fldCharType="begin"/>
            </w:r>
            <w:r>
              <w:rPr>
                <w:noProof/>
                <w:webHidden/>
              </w:rPr>
              <w:instrText xml:space="preserve"> PAGEREF _Toc48037594 \h </w:instrText>
            </w:r>
            <w:r>
              <w:rPr>
                <w:noProof/>
                <w:webHidden/>
              </w:rPr>
            </w:r>
            <w:r>
              <w:rPr>
                <w:noProof/>
                <w:webHidden/>
              </w:rPr>
              <w:fldChar w:fldCharType="separate"/>
            </w:r>
            <w:r>
              <w:rPr>
                <w:noProof/>
                <w:webHidden/>
              </w:rPr>
              <w:t>68</w:t>
            </w:r>
            <w:r>
              <w:rPr>
                <w:noProof/>
                <w:webHidden/>
              </w:rPr>
              <w:fldChar w:fldCharType="end"/>
            </w:r>
          </w:hyperlink>
        </w:p>
        <w:p w14:paraId="0352517A" w14:textId="76C01C15" w:rsidR="006D6357" w:rsidRDefault="006D6357">
          <w:pPr>
            <w:pStyle w:val="TOC3"/>
            <w:rPr>
              <w:rFonts w:asciiTheme="minorHAnsi" w:eastAsiaTheme="minorEastAsia" w:hAnsiTheme="minorHAnsi" w:cstheme="minorBidi"/>
              <w:noProof/>
            </w:rPr>
          </w:pPr>
          <w:hyperlink w:anchor="_Toc48037595" w:history="1">
            <w:r w:rsidRPr="008913A4">
              <w:rPr>
                <w:rStyle w:val="Hyperlink"/>
                <w:noProof/>
              </w:rPr>
              <w:t>7.5.2 Academic appeals</w:t>
            </w:r>
            <w:r>
              <w:rPr>
                <w:noProof/>
                <w:webHidden/>
              </w:rPr>
              <w:tab/>
            </w:r>
            <w:r>
              <w:rPr>
                <w:noProof/>
                <w:webHidden/>
              </w:rPr>
              <w:fldChar w:fldCharType="begin"/>
            </w:r>
            <w:r>
              <w:rPr>
                <w:noProof/>
                <w:webHidden/>
              </w:rPr>
              <w:instrText xml:space="preserve"> PAGEREF _Toc48037595 \h </w:instrText>
            </w:r>
            <w:r>
              <w:rPr>
                <w:noProof/>
                <w:webHidden/>
              </w:rPr>
            </w:r>
            <w:r>
              <w:rPr>
                <w:noProof/>
                <w:webHidden/>
              </w:rPr>
              <w:fldChar w:fldCharType="separate"/>
            </w:r>
            <w:r>
              <w:rPr>
                <w:noProof/>
                <w:webHidden/>
              </w:rPr>
              <w:t>68</w:t>
            </w:r>
            <w:r>
              <w:rPr>
                <w:noProof/>
                <w:webHidden/>
              </w:rPr>
              <w:fldChar w:fldCharType="end"/>
            </w:r>
          </w:hyperlink>
        </w:p>
        <w:p w14:paraId="080C765D" w14:textId="3B1FFCF7" w:rsidR="006D6357" w:rsidRDefault="006D6357">
          <w:pPr>
            <w:pStyle w:val="TOC1"/>
            <w:rPr>
              <w:rFonts w:asciiTheme="minorHAnsi" w:eastAsiaTheme="minorEastAsia" w:hAnsiTheme="minorHAnsi" w:cstheme="minorBidi"/>
              <w:noProof/>
            </w:rPr>
          </w:pPr>
          <w:hyperlink w:anchor="_Toc48037596" w:history="1">
            <w:r w:rsidRPr="008913A4">
              <w:rPr>
                <w:rStyle w:val="Hyperlink"/>
                <w:noProof/>
              </w:rPr>
              <w:t>8</w:t>
            </w:r>
            <w:r>
              <w:rPr>
                <w:rFonts w:asciiTheme="minorHAnsi" w:eastAsiaTheme="minorEastAsia" w:hAnsiTheme="minorHAnsi" w:cstheme="minorBidi"/>
                <w:noProof/>
              </w:rPr>
              <w:tab/>
            </w:r>
            <w:r w:rsidRPr="008913A4">
              <w:rPr>
                <w:rStyle w:val="Hyperlink"/>
                <w:noProof/>
              </w:rPr>
              <w:t>Regulations and Policies</w:t>
            </w:r>
            <w:r>
              <w:rPr>
                <w:noProof/>
                <w:webHidden/>
              </w:rPr>
              <w:tab/>
            </w:r>
            <w:r>
              <w:rPr>
                <w:noProof/>
                <w:webHidden/>
              </w:rPr>
              <w:fldChar w:fldCharType="begin"/>
            </w:r>
            <w:r>
              <w:rPr>
                <w:noProof/>
                <w:webHidden/>
              </w:rPr>
              <w:instrText xml:space="preserve"> PAGEREF _Toc48037596 \h </w:instrText>
            </w:r>
            <w:r>
              <w:rPr>
                <w:noProof/>
                <w:webHidden/>
              </w:rPr>
            </w:r>
            <w:r>
              <w:rPr>
                <w:noProof/>
                <w:webHidden/>
              </w:rPr>
              <w:fldChar w:fldCharType="separate"/>
            </w:r>
            <w:r>
              <w:rPr>
                <w:noProof/>
                <w:webHidden/>
              </w:rPr>
              <w:t>69</w:t>
            </w:r>
            <w:r>
              <w:rPr>
                <w:noProof/>
                <w:webHidden/>
              </w:rPr>
              <w:fldChar w:fldCharType="end"/>
            </w:r>
          </w:hyperlink>
        </w:p>
        <w:p w14:paraId="61257460" w14:textId="777D5617" w:rsidR="006D6357" w:rsidRDefault="006D6357">
          <w:pPr>
            <w:pStyle w:val="TOC2"/>
            <w:rPr>
              <w:rFonts w:asciiTheme="minorHAnsi" w:eastAsiaTheme="minorEastAsia" w:hAnsiTheme="minorHAnsi" w:cstheme="minorBidi"/>
              <w:noProof/>
            </w:rPr>
          </w:pPr>
          <w:hyperlink w:anchor="_Toc48037597" w:history="1">
            <w:r w:rsidRPr="008913A4">
              <w:rPr>
                <w:rStyle w:val="Hyperlink"/>
                <w:noProof/>
              </w:rPr>
              <w:t>8.1</w:t>
            </w:r>
            <w:r>
              <w:rPr>
                <w:rFonts w:asciiTheme="minorHAnsi" w:eastAsiaTheme="minorEastAsia" w:hAnsiTheme="minorHAnsi" w:cstheme="minorBidi"/>
                <w:noProof/>
              </w:rPr>
              <w:tab/>
            </w:r>
            <w:r w:rsidRPr="008913A4">
              <w:rPr>
                <w:rStyle w:val="Hyperlink"/>
                <w:noProof/>
              </w:rPr>
              <w:t>Examination Regulations</w:t>
            </w:r>
            <w:r>
              <w:rPr>
                <w:noProof/>
                <w:webHidden/>
              </w:rPr>
              <w:tab/>
            </w:r>
            <w:r>
              <w:rPr>
                <w:noProof/>
                <w:webHidden/>
              </w:rPr>
              <w:fldChar w:fldCharType="begin"/>
            </w:r>
            <w:r>
              <w:rPr>
                <w:noProof/>
                <w:webHidden/>
              </w:rPr>
              <w:instrText xml:space="preserve"> PAGEREF _Toc48037597 \h </w:instrText>
            </w:r>
            <w:r>
              <w:rPr>
                <w:noProof/>
                <w:webHidden/>
              </w:rPr>
            </w:r>
            <w:r>
              <w:rPr>
                <w:noProof/>
                <w:webHidden/>
              </w:rPr>
              <w:fldChar w:fldCharType="separate"/>
            </w:r>
            <w:r>
              <w:rPr>
                <w:noProof/>
                <w:webHidden/>
              </w:rPr>
              <w:t>69</w:t>
            </w:r>
            <w:r>
              <w:rPr>
                <w:noProof/>
                <w:webHidden/>
              </w:rPr>
              <w:fldChar w:fldCharType="end"/>
            </w:r>
          </w:hyperlink>
        </w:p>
        <w:p w14:paraId="74EE663F" w14:textId="30A91692" w:rsidR="006D6357" w:rsidRDefault="006D6357">
          <w:pPr>
            <w:pStyle w:val="TOC2"/>
            <w:rPr>
              <w:rFonts w:asciiTheme="minorHAnsi" w:eastAsiaTheme="minorEastAsia" w:hAnsiTheme="minorHAnsi" w:cstheme="minorBidi"/>
              <w:noProof/>
            </w:rPr>
          </w:pPr>
          <w:hyperlink w:anchor="_Toc48037598" w:history="1">
            <w:r w:rsidRPr="008913A4">
              <w:rPr>
                <w:rStyle w:val="Hyperlink"/>
                <w:noProof/>
              </w:rPr>
              <w:t>8.2</w:t>
            </w:r>
            <w:r>
              <w:rPr>
                <w:rFonts w:asciiTheme="minorHAnsi" w:eastAsiaTheme="minorEastAsia" w:hAnsiTheme="minorHAnsi" w:cstheme="minorBidi"/>
                <w:noProof/>
              </w:rPr>
              <w:tab/>
            </w:r>
            <w:r w:rsidRPr="008913A4">
              <w:rPr>
                <w:rStyle w:val="Hyperlink"/>
                <w:noProof/>
              </w:rPr>
              <w:t>Fees regulations</w:t>
            </w:r>
            <w:r>
              <w:rPr>
                <w:noProof/>
                <w:webHidden/>
              </w:rPr>
              <w:tab/>
            </w:r>
            <w:r>
              <w:rPr>
                <w:noProof/>
                <w:webHidden/>
              </w:rPr>
              <w:fldChar w:fldCharType="begin"/>
            </w:r>
            <w:r>
              <w:rPr>
                <w:noProof/>
                <w:webHidden/>
              </w:rPr>
              <w:instrText xml:space="preserve"> PAGEREF _Toc48037598 \h </w:instrText>
            </w:r>
            <w:r>
              <w:rPr>
                <w:noProof/>
                <w:webHidden/>
              </w:rPr>
            </w:r>
            <w:r>
              <w:rPr>
                <w:noProof/>
                <w:webHidden/>
              </w:rPr>
              <w:fldChar w:fldCharType="separate"/>
            </w:r>
            <w:r>
              <w:rPr>
                <w:noProof/>
                <w:webHidden/>
              </w:rPr>
              <w:t>69</w:t>
            </w:r>
            <w:r>
              <w:rPr>
                <w:noProof/>
                <w:webHidden/>
              </w:rPr>
              <w:fldChar w:fldCharType="end"/>
            </w:r>
          </w:hyperlink>
        </w:p>
        <w:p w14:paraId="78D57891" w14:textId="2837C02B" w:rsidR="006D6357" w:rsidRDefault="006D6357">
          <w:pPr>
            <w:pStyle w:val="TOC2"/>
            <w:rPr>
              <w:rFonts w:asciiTheme="minorHAnsi" w:eastAsiaTheme="minorEastAsia" w:hAnsiTheme="minorHAnsi" w:cstheme="minorBidi"/>
              <w:noProof/>
            </w:rPr>
          </w:pPr>
          <w:hyperlink w:anchor="_Toc48037599" w:history="1">
            <w:r w:rsidRPr="008913A4">
              <w:rPr>
                <w:rStyle w:val="Hyperlink"/>
                <w:noProof/>
              </w:rPr>
              <w:t>8.3</w:t>
            </w:r>
            <w:r>
              <w:rPr>
                <w:rFonts w:asciiTheme="minorHAnsi" w:eastAsiaTheme="minorEastAsia" w:hAnsiTheme="minorHAnsi" w:cstheme="minorBidi"/>
                <w:noProof/>
              </w:rPr>
              <w:tab/>
            </w:r>
            <w:r w:rsidRPr="008913A4">
              <w:rPr>
                <w:rStyle w:val="Hyperlink"/>
                <w:noProof/>
              </w:rPr>
              <w:t>Residence requirements (Full-Time Students only)</w:t>
            </w:r>
            <w:r>
              <w:rPr>
                <w:noProof/>
                <w:webHidden/>
              </w:rPr>
              <w:tab/>
            </w:r>
            <w:r>
              <w:rPr>
                <w:noProof/>
                <w:webHidden/>
              </w:rPr>
              <w:fldChar w:fldCharType="begin"/>
            </w:r>
            <w:r>
              <w:rPr>
                <w:noProof/>
                <w:webHidden/>
              </w:rPr>
              <w:instrText xml:space="preserve"> PAGEREF _Toc48037599 \h </w:instrText>
            </w:r>
            <w:r>
              <w:rPr>
                <w:noProof/>
                <w:webHidden/>
              </w:rPr>
            </w:r>
            <w:r>
              <w:rPr>
                <w:noProof/>
                <w:webHidden/>
              </w:rPr>
              <w:fldChar w:fldCharType="separate"/>
            </w:r>
            <w:r>
              <w:rPr>
                <w:noProof/>
                <w:webHidden/>
              </w:rPr>
              <w:t>69</w:t>
            </w:r>
            <w:r>
              <w:rPr>
                <w:noProof/>
                <w:webHidden/>
              </w:rPr>
              <w:fldChar w:fldCharType="end"/>
            </w:r>
          </w:hyperlink>
        </w:p>
        <w:p w14:paraId="307F5248" w14:textId="53D22FB5" w:rsidR="006D6357" w:rsidRDefault="006D6357">
          <w:pPr>
            <w:pStyle w:val="TOC3"/>
            <w:rPr>
              <w:rFonts w:asciiTheme="minorHAnsi" w:eastAsiaTheme="minorEastAsia" w:hAnsiTheme="minorHAnsi" w:cstheme="minorBidi"/>
              <w:noProof/>
            </w:rPr>
          </w:pPr>
          <w:hyperlink w:anchor="_Toc48037600" w:history="1">
            <w:r w:rsidRPr="008913A4">
              <w:rPr>
                <w:rStyle w:val="Hyperlink"/>
                <w:noProof/>
              </w:rPr>
              <w:t>8.3.1 Dispensation from residence requirement</w:t>
            </w:r>
            <w:r>
              <w:rPr>
                <w:noProof/>
                <w:webHidden/>
              </w:rPr>
              <w:tab/>
            </w:r>
            <w:r>
              <w:rPr>
                <w:noProof/>
                <w:webHidden/>
              </w:rPr>
              <w:fldChar w:fldCharType="begin"/>
            </w:r>
            <w:r>
              <w:rPr>
                <w:noProof/>
                <w:webHidden/>
              </w:rPr>
              <w:instrText xml:space="preserve"> PAGEREF _Toc48037600 \h </w:instrText>
            </w:r>
            <w:r>
              <w:rPr>
                <w:noProof/>
                <w:webHidden/>
              </w:rPr>
            </w:r>
            <w:r>
              <w:rPr>
                <w:noProof/>
                <w:webHidden/>
              </w:rPr>
              <w:fldChar w:fldCharType="separate"/>
            </w:r>
            <w:r>
              <w:rPr>
                <w:noProof/>
                <w:webHidden/>
              </w:rPr>
              <w:t>70</w:t>
            </w:r>
            <w:r>
              <w:rPr>
                <w:noProof/>
                <w:webHidden/>
              </w:rPr>
              <w:fldChar w:fldCharType="end"/>
            </w:r>
          </w:hyperlink>
        </w:p>
        <w:p w14:paraId="1F845486" w14:textId="2B0639B4" w:rsidR="006D6357" w:rsidRDefault="006D6357">
          <w:pPr>
            <w:pStyle w:val="TOC3"/>
            <w:rPr>
              <w:rFonts w:asciiTheme="minorHAnsi" w:eastAsiaTheme="minorEastAsia" w:hAnsiTheme="minorHAnsi" w:cstheme="minorBidi"/>
              <w:noProof/>
            </w:rPr>
          </w:pPr>
          <w:hyperlink w:anchor="_Toc48037601" w:history="1">
            <w:r w:rsidRPr="008913A4">
              <w:rPr>
                <w:rStyle w:val="Hyperlink"/>
                <w:noProof/>
              </w:rPr>
              <w:t>8.3.2 Suspension of status as a postgraduate student</w:t>
            </w:r>
            <w:r>
              <w:rPr>
                <w:noProof/>
                <w:webHidden/>
              </w:rPr>
              <w:tab/>
            </w:r>
            <w:r>
              <w:rPr>
                <w:noProof/>
                <w:webHidden/>
              </w:rPr>
              <w:fldChar w:fldCharType="begin"/>
            </w:r>
            <w:r>
              <w:rPr>
                <w:noProof/>
                <w:webHidden/>
              </w:rPr>
              <w:instrText xml:space="preserve"> PAGEREF _Toc48037601 \h </w:instrText>
            </w:r>
            <w:r>
              <w:rPr>
                <w:noProof/>
                <w:webHidden/>
              </w:rPr>
            </w:r>
            <w:r>
              <w:rPr>
                <w:noProof/>
                <w:webHidden/>
              </w:rPr>
              <w:fldChar w:fldCharType="separate"/>
            </w:r>
            <w:r>
              <w:rPr>
                <w:noProof/>
                <w:webHidden/>
              </w:rPr>
              <w:t>70</w:t>
            </w:r>
            <w:r>
              <w:rPr>
                <w:noProof/>
                <w:webHidden/>
              </w:rPr>
              <w:fldChar w:fldCharType="end"/>
            </w:r>
          </w:hyperlink>
        </w:p>
        <w:p w14:paraId="32AB4D48" w14:textId="20A4471E" w:rsidR="006D6357" w:rsidRDefault="006D6357">
          <w:pPr>
            <w:pStyle w:val="TOC3"/>
            <w:rPr>
              <w:rFonts w:asciiTheme="minorHAnsi" w:eastAsiaTheme="minorEastAsia" w:hAnsiTheme="minorHAnsi" w:cstheme="minorBidi"/>
              <w:noProof/>
            </w:rPr>
          </w:pPr>
          <w:hyperlink w:anchor="_Toc48037602" w:history="1">
            <w:r w:rsidRPr="008913A4">
              <w:rPr>
                <w:rStyle w:val="Hyperlink"/>
                <w:noProof/>
              </w:rPr>
              <w:t>8.3.3 Application</w:t>
            </w:r>
            <w:r>
              <w:rPr>
                <w:noProof/>
                <w:webHidden/>
              </w:rPr>
              <w:tab/>
            </w:r>
            <w:r>
              <w:rPr>
                <w:noProof/>
                <w:webHidden/>
              </w:rPr>
              <w:fldChar w:fldCharType="begin"/>
            </w:r>
            <w:r>
              <w:rPr>
                <w:noProof/>
                <w:webHidden/>
              </w:rPr>
              <w:instrText xml:space="preserve"> PAGEREF _Toc48037602 \h </w:instrText>
            </w:r>
            <w:r>
              <w:rPr>
                <w:noProof/>
                <w:webHidden/>
              </w:rPr>
            </w:r>
            <w:r>
              <w:rPr>
                <w:noProof/>
                <w:webHidden/>
              </w:rPr>
              <w:fldChar w:fldCharType="separate"/>
            </w:r>
            <w:r>
              <w:rPr>
                <w:noProof/>
                <w:webHidden/>
              </w:rPr>
              <w:t>70</w:t>
            </w:r>
            <w:r>
              <w:rPr>
                <w:noProof/>
                <w:webHidden/>
              </w:rPr>
              <w:fldChar w:fldCharType="end"/>
            </w:r>
          </w:hyperlink>
        </w:p>
        <w:p w14:paraId="70C08A43" w14:textId="027795F9" w:rsidR="006D6357" w:rsidRDefault="006D6357">
          <w:pPr>
            <w:pStyle w:val="TOC3"/>
            <w:rPr>
              <w:rFonts w:asciiTheme="minorHAnsi" w:eastAsiaTheme="minorEastAsia" w:hAnsiTheme="minorHAnsi" w:cstheme="minorBidi"/>
              <w:noProof/>
            </w:rPr>
          </w:pPr>
          <w:hyperlink w:anchor="_Toc48037603" w:history="1">
            <w:r w:rsidRPr="008913A4">
              <w:rPr>
                <w:rStyle w:val="Hyperlink"/>
                <w:noProof/>
              </w:rPr>
              <w:t>8.3.4 Fees</w:t>
            </w:r>
            <w:r>
              <w:rPr>
                <w:noProof/>
                <w:webHidden/>
              </w:rPr>
              <w:tab/>
            </w:r>
            <w:r>
              <w:rPr>
                <w:noProof/>
                <w:webHidden/>
              </w:rPr>
              <w:fldChar w:fldCharType="begin"/>
            </w:r>
            <w:r>
              <w:rPr>
                <w:noProof/>
                <w:webHidden/>
              </w:rPr>
              <w:instrText xml:space="preserve"> PAGEREF _Toc48037603 \h </w:instrText>
            </w:r>
            <w:r>
              <w:rPr>
                <w:noProof/>
                <w:webHidden/>
              </w:rPr>
            </w:r>
            <w:r>
              <w:rPr>
                <w:noProof/>
                <w:webHidden/>
              </w:rPr>
              <w:fldChar w:fldCharType="separate"/>
            </w:r>
            <w:r>
              <w:rPr>
                <w:noProof/>
                <w:webHidden/>
              </w:rPr>
              <w:t>70</w:t>
            </w:r>
            <w:r>
              <w:rPr>
                <w:noProof/>
                <w:webHidden/>
              </w:rPr>
              <w:fldChar w:fldCharType="end"/>
            </w:r>
          </w:hyperlink>
        </w:p>
        <w:p w14:paraId="258514A4" w14:textId="62DFB7EA" w:rsidR="006D6357" w:rsidRDefault="006D6357">
          <w:pPr>
            <w:pStyle w:val="TOC3"/>
            <w:rPr>
              <w:rFonts w:asciiTheme="minorHAnsi" w:eastAsiaTheme="minorEastAsia" w:hAnsiTheme="minorHAnsi" w:cstheme="minorBidi"/>
              <w:noProof/>
            </w:rPr>
          </w:pPr>
          <w:hyperlink w:anchor="_Toc48037604" w:history="1">
            <w:r w:rsidRPr="008913A4">
              <w:rPr>
                <w:rStyle w:val="Hyperlink"/>
                <w:noProof/>
              </w:rPr>
              <w:t>8.3.5 Period of suspension</w:t>
            </w:r>
            <w:r>
              <w:rPr>
                <w:noProof/>
                <w:webHidden/>
              </w:rPr>
              <w:tab/>
            </w:r>
            <w:r>
              <w:rPr>
                <w:noProof/>
                <w:webHidden/>
              </w:rPr>
              <w:fldChar w:fldCharType="begin"/>
            </w:r>
            <w:r>
              <w:rPr>
                <w:noProof/>
                <w:webHidden/>
              </w:rPr>
              <w:instrText xml:space="preserve"> PAGEREF _Toc48037604 \h </w:instrText>
            </w:r>
            <w:r>
              <w:rPr>
                <w:noProof/>
                <w:webHidden/>
              </w:rPr>
            </w:r>
            <w:r>
              <w:rPr>
                <w:noProof/>
                <w:webHidden/>
              </w:rPr>
              <w:fldChar w:fldCharType="separate"/>
            </w:r>
            <w:r>
              <w:rPr>
                <w:noProof/>
                <w:webHidden/>
              </w:rPr>
              <w:t>70</w:t>
            </w:r>
            <w:r>
              <w:rPr>
                <w:noProof/>
                <w:webHidden/>
              </w:rPr>
              <w:fldChar w:fldCharType="end"/>
            </w:r>
          </w:hyperlink>
        </w:p>
        <w:p w14:paraId="7D75AB6B" w14:textId="56C43F43" w:rsidR="006D6357" w:rsidRDefault="006D6357">
          <w:pPr>
            <w:pStyle w:val="TOC3"/>
            <w:rPr>
              <w:rFonts w:asciiTheme="minorHAnsi" w:eastAsiaTheme="minorEastAsia" w:hAnsiTheme="minorHAnsi" w:cstheme="minorBidi"/>
              <w:noProof/>
            </w:rPr>
          </w:pPr>
          <w:hyperlink w:anchor="_Toc48037605" w:history="1">
            <w:r w:rsidRPr="008913A4">
              <w:rPr>
                <w:rStyle w:val="Hyperlink"/>
                <w:noProof/>
              </w:rPr>
              <w:t>8.3.6 Grounds for suspension</w:t>
            </w:r>
            <w:r>
              <w:rPr>
                <w:noProof/>
                <w:webHidden/>
              </w:rPr>
              <w:tab/>
            </w:r>
            <w:r>
              <w:rPr>
                <w:noProof/>
                <w:webHidden/>
              </w:rPr>
              <w:fldChar w:fldCharType="begin"/>
            </w:r>
            <w:r>
              <w:rPr>
                <w:noProof/>
                <w:webHidden/>
              </w:rPr>
              <w:instrText xml:space="preserve"> PAGEREF _Toc48037605 \h </w:instrText>
            </w:r>
            <w:r>
              <w:rPr>
                <w:noProof/>
                <w:webHidden/>
              </w:rPr>
            </w:r>
            <w:r>
              <w:rPr>
                <w:noProof/>
                <w:webHidden/>
              </w:rPr>
              <w:fldChar w:fldCharType="separate"/>
            </w:r>
            <w:r>
              <w:rPr>
                <w:noProof/>
                <w:webHidden/>
              </w:rPr>
              <w:t>70</w:t>
            </w:r>
            <w:r>
              <w:rPr>
                <w:noProof/>
                <w:webHidden/>
              </w:rPr>
              <w:fldChar w:fldCharType="end"/>
            </w:r>
          </w:hyperlink>
        </w:p>
        <w:p w14:paraId="263E31E4" w14:textId="0E2217E8" w:rsidR="006D6357" w:rsidRDefault="006D6357">
          <w:pPr>
            <w:pStyle w:val="TOC3"/>
            <w:rPr>
              <w:rFonts w:asciiTheme="minorHAnsi" w:eastAsiaTheme="minorEastAsia" w:hAnsiTheme="minorHAnsi" w:cstheme="minorBidi"/>
              <w:noProof/>
            </w:rPr>
          </w:pPr>
          <w:hyperlink w:anchor="_Toc48037606" w:history="1">
            <w:r w:rsidRPr="008913A4">
              <w:rPr>
                <w:rStyle w:val="Hyperlink"/>
                <w:noProof/>
              </w:rPr>
              <w:t>8.3.7 Notifying funders</w:t>
            </w:r>
            <w:r>
              <w:rPr>
                <w:noProof/>
                <w:webHidden/>
              </w:rPr>
              <w:tab/>
            </w:r>
            <w:r>
              <w:rPr>
                <w:noProof/>
                <w:webHidden/>
              </w:rPr>
              <w:fldChar w:fldCharType="begin"/>
            </w:r>
            <w:r>
              <w:rPr>
                <w:noProof/>
                <w:webHidden/>
              </w:rPr>
              <w:instrText xml:space="preserve"> PAGEREF _Toc48037606 \h </w:instrText>
            </w:r>
            <w:r>
              <w:rPr>
                <w:noProof/>
                <w:webHidden/>
              </w:rPr>
            </w:r>
            <w:r>
              <w:rPr>
                <w:noProof/>
                <w:webHidden/>
              </w:rPr>
              <w:fldChar w:fldCharType="separate"/>
            </w:r>
            <w:r>
              <w:rPr>
                <w:noProof/>
                <w:webHidden/>
              </w:rPr>
              <w:t>71</w:t>
            </w:r>
            <w:r>
              <w:rPr>
                <w:noProof/>
                <w:webHidden/>
              </w:rPr>
              <w:fldChar w:fldCharType="end"/>
            </w:r>
          </w:hyperlink>
        </w:p>
        <w:p w14:paraId="3B0CC1C8" w14:textId="2348DFFC" w:rsidR="006D6357" w:rsidRDefault="006D6357">
          <w:pPr>
            <w:pStyle w:val="TOC2"/>
            <w:rPr>
              <w:rFonts w:asciiTheme="minorHAnsi" w:eastAsiaTheme="minorEastAsia" w:hAnsiTheme="minorHAnsi" w:cstheme="minorBidi"/>
              <w:noProof/>
            </w:rPr>
          </w:pPr>
          <w:hyperlink w:anchor="_Toc48037607" w:history="1">
            <w:r w:rsidRPr="008913A4">
              <w:rPr>
                <w:rStyle w:val="Hyperlink"/>
                <w:noProof/>
              </w:rPr>
              <w:t>8.4</w:t>
            </w:r>
            <w:r>
              <w:rPr>
                <w:rFonts w:asciiTheme="minorHAnsi" w:eastAsiaTheme="minorEastAsia" w:hAnsiTheme="minorHAnsi" w:cstheme="minorBidi"/>
                <w:noProof/>
              </w:rPr>
              <w:tab/>
            </w:r>
            <w:r w:rsidRPr="008913A4">
              <w:rPr>
                <w:rStyle w:val="Hyperlink"/>
                <w:noProof/>
              </w:rPr>
              <w:t>Illness</w:t>
            </w:r>
            <w:r>
              <w:rPr>
                <w:noProof/>
                <w:webHidden/>
              </w:rPr>
              <w:tab/>
            </w:r>
            <w:r>
              <w:rPr>
                <w:noProof/>
                <w:webHidden/>
              </w:rPr>
              <w:fldChar w:fldCharType="begin"/>
            </w:r>
            <w:r>
              <w:rPr>
                <w:noProof/>
                <w:webHidden/>
              </w:rPr>
              <w:instrText xml:space="preserve"> PAGEREF _Toc48037607 \h </w:instrText>
            </w:r>
            <w:r>
              <w:rPr>
                <w:noProof/>
                <w:webHidden/>
              </w:rPr>
            </w:r>
            <w:r>
              <w:rPr>
                <w:noProof/>
                <w:webHidden/>
              </w:rPr>
              <w:fldChar w:fldCharType="separate"/>
            </w:r>
            <w:r>
              <w:rPr>
                <w:noProof/>
                <w:webHidden/>
              </w:rPr>
              <w:t>71</w:t>
            </w:r>
            <w:r>
              <w:rPr>
                <w:noProof/>
                <w:webHidden/>
              </w:rPr>
              <w:fldChar w:fldCharType="end"/>
            </w:r>
          </w:hyperlink>
        </w:p>
        <w:p w14:paraId="7372FA35" w14:textId="4F77A9FF" w:rsidR="006D6357" w:rsidRDefault="006D6357">
          <w:pPr>
            <w:pStyle w:val="TOC2"/>
            <w:rPr>
              <w:rFonts w:asciiTheme="minorHAnsi" w:eastAsiaTheme="minorEastAsia" w:hAnsiTheme="minorHAnsi" w:cstheme="minorBidi"/>
              <w:noProof/>
            </w:rPr>
          </w:pPr>
          <w:hyperlink w:anchor="_Toc48037608" w:history="1">
            <w:r w:rsidRPr="008913A4">
              <w:rPr>
                <w:rStyle w:val="Hyperlink"/>
                <w:noProof/>
              </w:rPr>
              <w:t>8.5</w:t>
            </w:r>
            <w:r>
              <w:rPr>
                <w:rFonts w:asciiTheme="minorHAnsi" w:eastAsiaTheme="minorEastAsia" w:hAnsiTheme="minorHAnsi" w:cstheme="minorBidi"/>
                <w:noProof/>
              </w:rPr>
              <w:tab/>
            </w:r>
            <w:r w:rsidRPr="008913A4">
              <w:rPr>
                <w:rStyle w:val="Hyperlink"/>
                <w:noProof/>
              </w:rPr>
              <w:t>Policies</w:t>
            </w:r>
            <w:r>
              <w:rPr>
                <w:noProof/>
                <w:webHidden/>
              </w:rPr>
              <w:tab/>
            </w:r>
            <w:r>
              <w:rPr>
                <w:noProof/>
                <w:webHidden/>
              </w:rPr>
              <w:fldChar w:fldCharType="begin"/>
            </w:r>
            <w:r>
              <w:rPr>
                <w:noProof/>
                <w:webHidden/>
              </w:rPr>
              <w:instrText xml:space="preserve"> PAGEREF _Toc48037608 \h </w:instrText>
            </w:r>
            <w:r>
              <w:rPr>
                <w:noProof/>
                <w:webHidden/>
              </w:rPr>
            </w:r>
            <w:r>
              <w:rPr>
                <w:noProof/>
                <w:webHidden/>
              </w:rPr>
              <w:fldChar w:fldCharType="separate"/>
            </w:r>
            <w:r>
              <w:rPr>
                <w:noProof/>
                <w:webHidden/>
              </w:rPr>
              <w:t>71</w:t>
            </w:r>
            <w:r>
              <w:rPr>
                <w:noProof/>
                <w:webHidden/>
              </w:rPr>
              <w:fldChar w:fldCharType="end"/>
            </w:r>
          </w:hyperlink>
        </w:p>
        <w:p w14:paraId="1CF5BA51" w14:textId="4632AE45" w:rsidR="006D6357" w:rsidRDefault="006D6357">
          <w:pPr>
            <w:pStyle w:val="TOC3"/>
            <w:rPr>
              <w:rFonts w:asciiTheme="minorHAnsi" w:eastAsiaTheme="minorEastAsia" w:hAnsiTheme="minorHAnsi" w:cstheme="minorBidi"/>
              <w:noProof/>
            </w:rPr>
          </w:pPr>
          <w:hyperlink w:anchor="_Toc48037609" w:history="1">
            <w:r w:rsidRPr="008913A4">
              <w:rPr>
                <w:rStyle w:val="Hyperlink"/>
                <w:noProof/>
              </w:rPr>
              <w:t>8.5.1 Codes of Conduct and University Regulations</w:t>
            </w:r>
            <w:r>
              <w:rPr>
                <w:noProof/>
                <w:webHidden/>
              </w:rPr>
              <w:tab/>
            </w:r>
            <w:r>
              <w:rPr>
                <w:noProof/>
                <w:webHidden/>
              </w:rPr>
              <w:fldChar w:fldCharType="begin"/>
            </w:r>
            <w:r>
              <w:rPr>
                <w:noProof/>
                <w:webHidden/>
              </w:rPr>
              <w:instrText xml:space="preserve"> PAGEREF _Toc48037609 \h </w:instrText>
            </w:r>
            <w:r>
              <w:rPr>
                <w:noProof/>
                <w:webHidden/>
              </w:rPr>
            </w:r>
            <w:r>
              <w:rPr>
                <w:noProof/>
                <w:webHidden/>
              </w:rPr>
              <w:fldChar w:fldCharType="separate"/>
            </w:r>
            <w:r>
              <w:rPr>
                <w:noProof/>
                <w:webHidden/>
              </w:rPr>
              <w:t>72</w:t>
            </w:r>
            <w:r>
              <w:rPr>
                <w:noProof/>
                <w:webHidden/>
              </w:rPr>
              <w:fldChar w:fldCharType="end"/>
            </w:r>
          </w:hyperlink>
        </w:p>
        <w:p w14:paraId="19F98108" w14:textId="4803825D" w:rsidR="006D6357" w:rsidRDefault="006D6357">
          <w:pPr>
            <w:pStyle w:val="TOC3"/>
            <w:rPr>
              <w:rFonts w:asciiTheme="minorHAnsi" w:eastAsiaTheme="minorEastAsia" w:hAnsiTheme="minorHAnsi" w:cstheme="minorBidi"/>
              <w:noProof/>
            </w:rPr>
          </w:pPr>
          <w:hyperlink w:anchor="_Toc48037610" w:history="1">
            <w:r w:rsidRPr="008913A4">
              <w:rPr>
                <w:rStyle w:val="Hyperlink"/>
                <w:noProof/>
              </w:rPr>
              <w:t>8.5.2 University Statutes and Regulations</w:t>
            </w:r>
            <w:r>
              <w:rPr>
                <w:noProof/>
                <w:webHidden/>
              </w:rPr>
              <w:tab/>
            </w:r>
            <w:r>
              <w:rPr>
                <w:noProof/>
                <w:webHidden/>
              </w:rPr>
              <w:fldChar w:fldCharType="begin"/>
            </w:r>
            <w:r>
              <w:rPr>
                <w:noProof/>
                <w:webHidden/>
              </w:rPr>
              <w:instrText xml:space="preserve"> PAGEREF _Toc48037610 \h </w:instrText>
            </w:r>
            <w:r>
              <w:rPr>
                <w:noProof/>
                <w:webHidden/>
              </w:rPr>
            </w:r>
            <w:r>
              <w:rPr>
                <w:noProof/>
                <w:webHidden/>
              </w:rPr>
              <w:fldChar w:fldCharType="separate"/>
            </w:r>
            <w:r>
              <w:rPr>
                <w:noProof/>
                <w:webHidden/>
              </w:rPr>
              <w:t>72</w:t>
            </w:r>
            <w:r>
              <w:rPr>
                <w:noProof/>
                <w:webHidden/>
              </w:rPr>
              <w:fldChar w:fldCharType="end"/>
            </w:r>
          </w:hyperlink>
        </w:p>
        <w:p w14:paraId="13D7CDF3" w14:textId="01549C2D" w:rsidR="006D6357" w:rsidRDefault="006D6357">
          <w:pPr>
            <w:pStyle w:val="TOC3"/>
            <w:rPr>
              <w:rFonts w:asciiTheme="minorHAnsi" w:eastAsiaTheme="minorEastAsia" w:hAnsiTheme="minorHAnsi" w:cstheme="minorBidi"/>
              <w:noProof/>
            </w:rPr>
          </w:pPr>
          <w:hyperlink w:anchor="_Toc48037611" w:history="1">
            <w:r w:rsidRPr="008913A4">
              <w:rPr>
                <w:rStyle w:val="Hyperlink"/>
                <w:noProof/>
              </w:rPr>
              <w:t>8.5.3 Notes of Guidance issued by the Educational Policy and Standards Committee</w:t>
            </w:r>
            <w:r>
              <w:rPr>
                <w:noProof/>
                <w:webHidden/>
              </w:rPr>
              <w:tab/>
            </w:r>
            <w:r>
              <w:rPr>
                <w:noProof/>
                <w:webHidden/>
              </w:rPr>
              <w:fldChar w:fldCharType="begin"/>
            </w:r>
            <w:r>
              <w:rPr>
                <w:noProof/>
                <w:webHidden/>
              </w:rPr>
              <w:instrText xml:space="preserve"> PAGEREF _Toc48037611 \h </w:instrText>
            </w:r>
            <w:r>
              <w:rPr>
                <w:noProof/>
                <w:webHidden/>
              </w:rPr>
            </w:r>
            <w:r>
              <w:rPr>
                <w:noProof/>
                <w:webHidden/>
              </w:rPr>
              <w:fldChar w:fldCharType="separate"/>
            </w:r>
            <w:r>
              <w:rPr>
                <w:noProof/>
                <w:webHidden/>
              </w:rPr>
              <w:t>72</w:t>
            </w:r>
            <w:r>
              <w:rPr>
                <w:noProof/>
                <w:webHidden/>
              </w:rPr>
              <w:fldChar w:fldCharType="end"/>
            </w:r>
          </w:hyperlink>
        </w:p>
        <w:p w14:paraId="5904A60A" w14:textId="48C6731A" w:rsidR="006D6357" w:rsidRDefault="006D6357">
          <w:pPr>
            <w:pStyle w:val="TOC3"/>
            <w:rPr>
              <w:rFonts w:asciiTheme="minorHAnsi" w:eastAsiaTheme="minorEastAsia" w:hAnsiTheme="minorHAnsi" w:cstheme="minorBidi"/>
              <w:noProof/>
            </w:rPr>
          </w:pPr>
          <w:hyperlink w:anchor="_Toc48037612" w:history="1">
            <w:r w:rsidRPr="008913A4">
              <w:rPr>
                <w:rStyle w:val="Hyperlink"/>
                <w:noProof/>
              </w:rPr>
              <w:t>8.5.4 Disability Office</w:t>
            </w:r>
            <w:r>
              <w:rPr>
                <w:noProof/>
                <w:webHidden/>
              </w:rPr>
              <w:tab/>
            </w:r>
            <w:r>
              <w:rPr>
                <w:noProof/>
                <w:webHidden/>
              </w:rPr>
              <w:fldChar w:fldCharType="begin"/>
            </w:r>
            <w:r>
              <w:rPr>
                <w:noProof/>
                <w:webHidden/>
              </w:rPr>
              <w:instrText xml:space="preserve"> PAGEREF _Toc48037612 \h </w:instrText>
            </w:r>
            <w:r>
              <w:rPr>
                <w:noProof/>
                <w:webHidden/>
              </w:rPr>
            </w:r>
            <w:r>
              <w:rPr>
                <w:noProof/>
                <w:webHidden/>
              </w:rPr>
              <w:fldChar w:fldCharType="separate"/>
            </w:r>
            <w:r>
              <w:rPr>
                <w:noProof/>
                <w:webHidden/>
              </w:rPr>
              <w:t>72</w:t>
            </w:r>
            <w:r>
              <w:rPr>
                <w:noProof/>
                <w:webHidden/>
              </w:rPr>
              <w:fldChar w:fldCharType="end"/>
            </w:r>
          </w:hyperlink>
        </w:p>
        <w:p w14:paraId="2262A168" w14:textId="7BD953DE" w:rsidR="006D6357" w:rsidRDefault="006D6357">
          <w:pPr>
            <w:pStyle w:val="TOC3"/>
            <w:rPr>
              <w:rFonts w:asciiTheme="minorHAnsi" w:eastAsiaTheme="minorEastAsia" w:hAnsiTheme="minorHAnsi" w:cstheme="minorBidi"/>
              <w:noProof/>
            </w:rPr>
          </w:pPr>
          <w:hyperlink w:anchor="_Toc48037613" w:history="1">
            <w:r w:rsidRPr="008913A4">
              <w:rPr>
                <w:rStyle w:val="Hyperlink"/>
                <w:noProof/>
              </w:rPr>
              <w:t>8.5.5 Equality and Diversity at Oxford</w:t>
            </w:r>
            <w:r>
              <w:rPr>
                <w:noProof/>
                <w:webHidden/>
              </w:rPr>
              <w:tab/>
            </w:r>
            <w:r>
              <w:rPr>
                <w:noProof/>
                <w:webHidden/>
              </w:rPr>
              <w:fldChar w:fldCharType="begin"/>
            </w:r>
            <w:r>
              <w:rPr>
                <w:noProof/>
                <w:webHidden/>
              </w:rPr>
              <w:instrText xml:space="preserve"> PAGEREF _Toc48037613 \h </w:instrText>
            </w:r>
            <w:r>
              <w:rPr>
                <w:noProof/>
                <w:webHidden/>
              </w:rPr>
            </w:r>
            <w:r>
              <w:rPr>
                <w:noProof/>
                <w:webHidden/>
              </w:rPr>
              <w:fldChar w:fldCharType="separate"/>
            </w:r>
            <w:r>
              <w:rPr>
                <w:noProof/>
                <w:webHidden/>
              </w:rPr>
              <w:t>72</w:t>
            </w:r>
            <w:r>
              <w:rPr>
                <w:noProof/>
                <w:webHidden/>
              </w:rPr>
              <w:fldChar w:fldCharType="end"/>
            </w:r>
          </w:hyperlink>
        </w:p>
        <w:p w14:paraId="3CD6C91B" w14:textId="6B8D1C65" w:rsidR="006D6357" w:rsidRDefault="006D6357">
          <w:pPr>
            <w:pStyle w:val="TOC3"/>
            <w:rPr>
              <w:rFonts w:asciiTheme="minorHAnsi" w:eastAsiaTheme="minorEastAsia" w:hAnsiTheme="minorHAnsi" w:cstheme="minorBidi"/>
              <w:noProof/>
            </w:rPr>
          </w:pPr>
          <w:hyperlink w:anchor="_Toc48037614" w:history="1">
            <w:r w:rsidRPr="008913A4">
              <w:rPr>
                <w:rStyle w:val="Hyperlink"/>
                <w:noProof/>
              </w:rPr>
              <w:t>8.5.6 Freedom of speech</w:t>
            </w:r>
            <w:r>
              <w:rPr>
                <w:noProof/>
                <w:webHidden/>
              </w:rPr>
              <w:tab/>
            </w:r>
            <w:r>
              <w:rPr>
                <w:noProof/>
                <w:webHidden/>
              </w:rPr>
              <w:fldChar w:fldCharType="begin"/>
            </w:r>
            <w:r>
              <w:rPr>
                <w:noProof/>
                <w:webHidden/>
              </w:rPr>
              <w:instrText xml:space="preserve"> PAGEREF _Toc48037614 \h </w:instrText>
            </w:r>
            <w:r>
              <w:rPr>
                <w:noProof/>
                <w:webHidden/>
              </w:rPr>
            </w:r>
            <w:r>
              <w:rPr>
                <w:noProof/>
                <w:webHidden/>
              </w:rPr>
              <w:fldChar w:fldCharType="separate"/>
            </w:r>
            <w:r>
              <w:rPr>
                <w:noProof/>
                <w:webHidden/>
              </w:rPr>
              <w:t>73</w:t>
            </w:r>
            <w:r>
              <w:rPr>
                <w:noProof/>
                <w:webHidden/>
              </w:rPr>
              <w:fldChar w:fldCharType="end"/>
            </w:r>
          </w:hyperlink>
        </w:p>
        <w:p w14:paraId="16EDDEBD" w14:textId="090FB7B6" w:rsidR="006D6357" w:rsidRDefault="006D6357">
          <w:pPr>
            <w:pStyle w:val="TOC3"/>
            <w:rPr>
              <w:rFonts w:asciiTheme="minorHAnsi" w:eastAsiaTheme="minorEastAsia" w:hAnsiTheme="minorHAnsi" w:cstheme="minorBidi"/>
              <w:noProof/>
            </w:rPr>
          </w:pPr>
          <w:hyperlink w:anchor="_Toc48037615" w:history="1">
            <w:r w:rsidRPr="008913A4">
              <w:rPr>
                <w:rStyle w:val="Hyperlink"/>
                <w:noProof/>
              </w:rPr>
              <w:t>8.5.7 Student Welfare and Support Services</w:t>
            </w:r>
            <w:r>
              <w:rPr>
                <w:noProof/>
                <w:webHidden/>
              </w:rPr>
              <w:tab/>
            </w:r>
            <w:r>
              <w:rPr>
                <w:noProof/>
                <w:webHidden/>
              </w:rPr>
              <w:fldChar w:fldCharType="begin"/>
            </w:r>
            <w:r>
              <w:rPr>
                <w:noProof/>
                <w:webHidden/>
              </w:rPr>
              <w:instrText xml:space="preserve"> PAGEREF _Toc48037615 \h </w:instrText>
            </w:r>
            <w:r>
              <w:rPr>
                <w:noProof/>
                <w:webHidden/>
              </w:rPr>
            </w:r>
            <w:r>
              <w:rPr>
                <w:noProof/>
                <w:webHidden/>
              </w:rPr>
              <w:fldChar w:fldCharType="separate"/>
            </w:r>
            <w:r>
              <w:rPr>
                <w:noProof/>
                <w:webHidden/>
              </w:rPr>
              <w:t>74</w:t>
            </w:r>
            <w:r>
              <w:rPr>
                <w:noProof/>
                <w:webHidden/>
              </w:rPr>
              <w:fldChar w:fldCharType="end"/>
            </w:r>
          </w:hyperlink>
        </w:p>
        <w:p w14:paraId="3E86A88A" w14:textId="087A29E6" w:rsidR="006D6357" w:rsidRDefault="006D6357">
          <w:pPr>
            <w:pStyle w:val="TOC3"/>
            <w:rPr>
              <w:rFonts w:asciiTheme="minorHAnsi" w:eastAsiaTheme="minorEastAsia" w:hAnsiTheme="minorHAnsi" w:cstheme="minorBidi"/>
              <w:noProof/>
            </w:rPr>
          </w:pPr>
          <w:hyperlink w:anchor="_Toc48037616" w:history="1">
            <w:r w:rsidRPr="008913A4">
              <w:rPr>
                <w:rStyle w:val="Hyperlink"/>
                <w:noProof/>
              </w:rPr>
              <w:t>8.5.8 Complaints of Harassment</w:t>
            </w:r>
            <w:r>
              <w:rPr>
                <w:noProof/>
                <w:webHidden/>
              </w:rPr>
              <w:tab/>
            </w:r>
            <w:r>
              <w:rPr>
                <w:noProof/>
                <w:webHidden/>
              </w:rPr>
              <w:fldChar w:fldCharType="begin"/>
            </w:r>
            <w:r>
              <w:rPr>
                <w:noProof/>
                <w:webHidden/>
              </w:rPr>
              <w:instrText xml:space="preserve"> PAGEREF _Toc48037616 \h </w:instrText>
            </w:r>
            <w:r>
              <w:rPr>
                <w:noProof/>
                <w:webHidden/>
              </w:rPr>
            </w:r>
            <w:r>
              <w:rPr>
                <w:noProof/>
                <w:webHidden/>
              </w:rPr>
              <w:fldChar w:fldCharType="separate"/>
            </w:r>
            <w:r>
              <w:rPr>
                <w:noProof/>
                <w:webHidden/>
              </w:rPr>
              <w:t>74</w:t>
            </w:r>
            <w:r>
              <w:rPr>
                <w:noProof/>
                <w:webHidden/>
              </w:rPr>
              <w:fldChar w:fldCharType="end"/>
            </w:r>
          </w:hyperlink>
        </w:p>
        <w:p w14:paraId="4EFC9298" w14:textId="1BCB1CFA" w:rsidR="006D6357" w:rsidRDefault="006D6357">
          <w:pPr>
            <w:pStyle w:val="TOC3"/>
            <w:rPr>
              <w:rFonts w:asciiTheme="minorHAnsi" w:eastAsiaTheme="minorEastAsia" w:hAnsiTheme="minorHAnsi" w:cstheme="minorBidi"/>
              <w:noProof/>
            </w:rPr>
          </w:pPr>
          <w:hyperlink w:anchor="_Toc48037617" w:history="1">
            <w:r w:rsidRPr="008913A4">
              <w:rPr>
                <w:rStyle w:val="Hyperlink"/>
                <w:noProof/>
              </w:rPr>
              <w:t>8.5.9 Academic Integrity in Research</w:t>
            </w:r>
            <w:r>
              <w:rPr>
                <w:noProof/>
                <w:webHidden/>
              </w:rPr>
              <w:tab/>
            </w:r>
            <w:r>
              <w:rPr>
                <w:noProof/>
                <w:webHidden/>
              </w:rPr>
              <w:fldChar w:fldCharType="begin"/>
            </w:r>
            <w:r>
              <w:rPr>
                <w:noProof/>
                <w:webHidden/>
              </w:rPr>
              <w:instrText xml:space="preserve"> PAGEREF _Toc48037617 \h </w:instrText>
            </w:r>
            <w:r>
              <w:rPr>
                <w:noProof/>
                <w:webHidden/>
              </w:rPr>
            </w:r>
            <w:r>
              <w:rPr>
                <w:noProof/>
                <w:webHidden/>
              </w:rPr>
              <w:fldChar w:fldCharType="separate"/>
            </w:r>
            <w:r>
              <w:rPr>
                <w:noProof/>
                <w:webHidden/>
              </w:rPr>
              <w:t>78</w:t>
            </w:r>
            <w:r>
              <w:rPr>
                <w:noProof/>
                <w:webHidden/>
              </w:rPr>
              <w:fldChar w:fldCharType="end"/>
            </w:r>
          </w:hyperlink>
        </w:p>
        <w:p w14:paraId="4A90B09A" w14:textId="248C2A60" w:rsidR="006D6357" w:rsidRDefault="006D6357">
          <w:pPr>
            <w:pStyle w:val="TOC3"/>
            <w:rPr>
              <w:rFonts w:asciiTheme="minorHAnsi" w:eastAsiaTheme="minorEastAsia" w:hAnsiTheme="minorHAnsi" w:cstheme="minorBidi"/>
              <w:noProof/>
            </w:rPr>
          </w:pPr>
          <w:hyperlink w:anchor="_Toc48037618" w:history="1">
            <w:r w:rsidRPr="008913A4">
              <w:rPr>
                <w:rStyle w:val="Hyperlink"/>
                <w:noProof/>
              </w:rPr>
              <w:t>8.5.10 Proctors’ Office</w:t>
            </w:r>
            <w:r>
              <w:rPr>
                <w:noProof/>
                <w:webHidden/>
              </w:rPr>
              <w:tab/>
            </w:r>
            <w:r>
              <w:rPr>
                <w:noProof/>
                <w:webHidden/>
              </w:rPr>
              <w:fldChar w:fldCharType="begin"/>
            </w:r>
            <w:r>
              <w:rPr>
                <w:noProof/>
                <w:webHidden/>
              </w:rPr>
              <w:instrText xml:space="preserve"> PAGEREF _Toc48037618 \h </w:instrText>
            </w:r>
            <w:r>
              <w:rPr>
                <w:noProof/>
                <w:webHidden/>
              </w:rPr>
            </w:r>
            <w:r>
              <w:rPr>
                <w:noProof/>
                <w:webHidden/>
              </w:rPr>
              <w:fldChar w:fldCharType="separate"/>
            </w:r>
            <w:r>
              <w:rPr>
                <w:noProof/>
                <w:webHidden/>
              </w:rPr>
              <w:t>78</w:t>
            </w:r>
            <w:r>
              <w:rPr>
                <w:noProof/>
                <w:webHidden/>
              </w:rPr>
              <w:fldChar w:fldCharType="end"/>
            </w:r>
          </w:hyperlink>
        </w:p>
        <w:p w14:paraId="2BD3E68D" w14:textId="346871DB" w:rsidR="006D6357" w:rsidRDefault="006D6357">
          <w:pPr>
            <w:pStyle w:val="TOC3"/>
            <w:rPr>
              <w:rFonts w:asciiTheme="minorHAnsi" w:eastAsiaTheme="minorEastAsia" w:hAnsiTheme="minorHAnsi" w:cstheme="minorBidi"/>
              <w:noProof/>
            </w:rPr>
          </w:pPr>
          <w:hyperlink w:anchor="_Toc48037619" w:history="1">
            <w:r w:rsidRPr="008913A4">
              <w:rPr>
                <w:rStyle w:val="Hyperlink"/>
                <w:noProof/>
              </w:rPr>
              <w:t>8.5.11 Research Services</w:t>
            </w:r>
            <w:r>
              <w:rPr>
                <w:noProof/>
                <w:webHidden/>
              </w:rPr>
              <w:tab/>
            </w:r>
            <w:r>
              <w:rPr>
                <w:noProof/>
                <w:webHidden/>
              </w:rPr>
              <w:fldChar w:fldCharType="begin"/>
            </w:r>
            <w:r>
              <w:rPr>
                <w:noProof/>
                <w:webHidden/>
              </w:rPr>
              <w:instrText xml:space="preserve"> PAGEREF _Toc48037619 \h </w:instrText>
            </w:r>
            <w:r>
              <w:rPr>
                <w:noProof/>
                <w:webHidden/>
              </w:rPr>
            </w:r>
            <w:r>
              <w:rPr>
                <w:noProof/>
                <w:webHidden/>
              </w:rPr>
              <w:fldChar w:fldCharType="separate"/>
            </w:r>
            <w:r>
              <w:rPr>
                <w:noProof/>
                <w:webHidden/>
              </w:rPr>
              <w:t>78</w:t>
            </w:r>
            <w:r>
              <w:rPr>
                <w:noProof/>
                <w:webHidden/>
              </w:rPr>
              <w:fldChar w:fldCharType="end"/>
            </w:r>
          </w:hyperlink>
        </w:p>
        <w:p w14:paraId="7B408A8F" w14:textId="32E537FD" w:rsidR="006D6357" w:rsidRDefault="006D6357">
          <w:pPr>
            <w:pStyle w:val="TOC3"/>
            <w:rPr>
              <w:rFonts w:asciiTheme="minorHAnsi" w:eastAsiaTheme="minorEastAsia" w:hAnsiTheme="minorHAnsi" w:cstheme="minorBidi"/>
              <w:noProof/>
            </w:rPr>
          </w:pPr>
          <w:hyperlink w:anchor="_Toc48037620" w:history="1">
            <w:r w:rsidRPr="008913A4">
              <w:rPr>
                <w:rStyle w:val="Hyperlink"/>
                <w:noProof/>
              </w:rPr>
              <w:t>8.5.12 Central University Ethics Committee</w:t>
            </w:r>
            <w:r>
              <w:rPr>
                <w:noProof/>
                <w:webHidden/>
              </w:rPr>
              <w:tab/>
            </w:r>
            <w:r>
              <w:rPr>
                <w:noProof/>
                <w:webHidden/>
              </w:rPr>
              <w:fldChar w:fldCharType="begin"/>
            </w:r>
            <w:r>
              <w:rPr>
                <w:noProof/>
                <w:webHidden/>
              </w:rPr>
              <w:instrText xml:space="preserve"> PAGEREF _Toc48037620 \h </w:instrText>
            </w:r>
            <w:r>
              <w:rPr>
                <w:noProof/>
                <w:webHidden/>
              </w:rPr>
            </w:r>
            <w:r>
              <w:rPr>
                <w:noProof/>
                <w:webHidden/>
              </w:rPr>
              <w:fldChar w:fldCharType="separate"/>
            </w:r>
            <w:r>
              <w:rPr>
                <w:noProof/>
                <w:webHidden/>
              </w:rPr>
              <w:t>78</w:t>
            </w:r>
            <w:r>
              <w:rPr>
                <w:noProof/>
                <w:webHidden/>
              </w:rPr>
              <w:fldChar w:fldCharType="end"/>
            </w:r>
          </w:hyperlink>
        </w:p>
        <w:p w14:paraId="761079E5" w14:textId="5AAE8EBE" w:rsidR="006D6357" w:rsidRDefault="006D6357">
          <w:pPr>
            <w:pStyle w:val="TOC3"/>
            <w:rPr>
              <w:rFonts w:asciiTheme="minorHAnsi" w:eastAsiaTheme="minorEastAsia" w:hAnsiTheme="minorHAnsi" w:cstheme="minorBidi"/>
              <w:noProof/>
            </w:rPr>
          </w:pPr>
          <w:hyperlink w:anchor="_Toc48037621" w:history="1">
            <w:r w:rsidRPr="008913A4">
              <w:rPr>
                <w:rStyle w:val="Hyperlink"/>
                <w:noProof/>
              </w:rPr>
              <w:t>8.5.13 Information on Data Protection</w:t>
            </w:r>
            <w:r>
              <w:rPr>
                <w:noProof/>
                <w:webHidden/>
              </w:rPr>
              <w:tab/>
            </w:r>
            <w:r>
              <w:rPr>
                <w:noProof/>
                <w:webHidden/>
              </w:rPr>
              <w:fldChar w:fldCharType="begin"/>
            </w:r>
            <w:r>
              <w:rPr>
                <w:noProof/>
                <w:webHidden/>
              </w:rPr>
              <w:instrText xml:space="preserve"> PAGEREF _Toc48037621 \h </w:instrText>
            </w:r>
            <w:r>
              <w:rPr>
                <w:noProof/>
                <w:webHidden/>
              </w:rPr>
            </w:r>
            <w:r>
              <w:rPr>
                <w:noProof/>
                <w:webHidden/>
              </w:rPr>
              <w:fldChar w:fldCharType="separate"/>
            </w:r>
            <w:r>
              <w:rPr>
                <w:noProof/>
                <w:webHidden/>
              </w:rPr>
              <w:t>78</w:t>
            </w:r>
            <w:r>
              <w:rPr>
                <w:noProof/>
                <w:webHidden/>
              </w:rPr>
              <w:fldChar w:fldCharType="end"/>
            </w:r>
          </w:hyperlink>
        </w:p>
        <w:p w14:paraId="71214066" w14:textId="62D36692" w:rsidR="006D6357" w:rsidRDefault="006D6357">
          <w:pPr>
            <w:pStyle w:val="TOC3"/>
            <w:rPr>
              <w:rFonts w:asciiTheme="minorHAnsi" w:eastAsiaTheme="minorEastAsia" w:hAnsiTheme="minorHAnsi" w:cstheme="minorBidi"/>
              <w:noProof/>
            </w:rPr>
          </w:pPr>
          <w:hyperlink w:anchor="_Toc48037622" w:history="1">
            <w:r w:rsidRPr="008913A4">
              <w:rPr>
                <w:rStyle w:val="Hyperlink"/>
                <w:noProof/>
              </w:rPr>
              <w:t>8.5.14 OII Code of Conduct</w:t>
            </w:r>
            <w:r>
              <w:rPr>
                <w:noProof/>
                <w:webHidden/>
              </w:rPr>
              <w:tab/>
            </w:r>
            <w:r>
              <w:rPr>
                <w:noProof/>
                <w:webHidden/>
              </w:rPr>
              <w:fldChar w:fldCharType="begin"/>
            </w:r>
            <w:r>
              <w:rPr>
                <w:noProof/>
                <w:webHidden/>
              </w:rPr>
              <w:instrText xml:space="preserve"> PAGEREF _Toc48037622 \h </w:instrText>
            </w:r>
            <w:r>
              <w:rPr>
                <w:noProof/>
                <w:webHidden/>
              </w:rPr>
            </w:r>
            <w:r>
              <w:rPr>
                <w:noProof/>
                <w:webHidden/>
              </w:rPr>
              <w:fldChar w:fldCharType="separate"/>
            </w:r>
            <w:r>
              <w:rPr>
                <w:noProof/>
                <w:webHidden/>
              </w:rPr>
              <w:t>79</w:t>
            </w:r>
            <w:r>
              <w:rPr>
                <w:noProof/>
                <w:webHidden/>
              </w:rPr>
              <w:fldChar w:fldCharType="end"/>
            </w:r>
          </w:hyperlink>
        </w:p>
        <w:p w14:paraId="23B06CC9" w14:textId="1EAF07E1" w:rsidR="006D6357" w:rsidRDefault="006D6357">
          <w:pPr>
            <w:pStyle w:val="TOC2"/>
            <w:rPr>
              <w:rFonts w:asciiTheme="minorHAnsi" w:eastAsiaTheme="minorEastAsia" w:hAnsiTheme="minorHAnsi" w:cstheme="minorBidi"/>
              <w:noProof/>
            </w:rPr>
          </w:pPr>
          <w:hyperlink w:anchor="_Toc48037623" w:history="1">
            <w:r w:rsidRPr="008913A4">
              <w:rPr>
                <w:rStyle w:val="Hyperlink"/>
                <w:noProof/>
              </w:rPr>
              <w:t>8.6</w:t>
            </w:r>
            <w:r>
              <w:rPr>
                <w:rFonts w:asciiTheme="minorHAnsi" w:eastAsiaTheme="minorEastAsia" w:hAnsiTheme="minorHAnsi" w:cstheme="minorBidi"/>
                <w:noProof/>
              </w:rPr>
              <w:tab/>
            </w:r>
            <w:r w:rsidRPr="008913A4">
              <w:rPr>
                <w:rStyle w:val="Hyperlink"/>
                <w:noProof/>
              </w:rPr>
              <w:t>Discipline</w:t>
            </w:r>
            <w:r>
              <w:rPr>
                <w:noProof/>
                <w:webHidden/>
              </w:rPr>
              <w:tab/>
            </w:r>
            <w:r>
              <w:rPr>
                <w:noProof/>
                <w:webHidden/>
              </w:rPr>
              <w:fldChar w:fldCharType="begin"/>
            </w:r>
            <w:r>
              <w:rPr>
                <w:noProof/>
                <w:webHidden/>
              </w:rPr>
              <w:instrText xml:space="preserve"> PAGEREF _Toc48037623 \h </w:instrText>
            </w:r>
            <w:r>
              <w:rPr>
                <w:noProof/>
                <w:webHidden/>
              </w:rPr>
            </w:r>
            <w:r>
              <w:rPr>
                <w:noProof/>
                <w:webHidden/>
              </w:rPr>
              <w:fldChar w:fldCharType="separate"/>
            </w:r>
            <w:r>
              <w:rPr>
                <w:noProof/>
                <w:webHidden/>
              </w:rPr>
              <w:t>79</w:t>
            </w:r>
            <w:r>
              <w:rPr>
                <w:noProof/>
                <w:webHidden/>
              </w:rPr>
              <w:fldChar w:fldCharType="end"/>
            </w:r>
          </w:hyperlink>
        </w:p>
        <w:p w14:paraId="424A2BDE" w14:textId="78EE9F77" w:rsidR="006D6357" w:rsidRDefault="006D6357">
          <w:pPr>
            <w:pStyle w:val="TOC2"/>
            <w:rPr>
              <w:rFonts w:asciiTheme="minorHAnsi" w:eastAsiaTheme="minorEastAsia" w:hAnsiTheme="minorHAnsi" w:cstheme="minorBidi"/>
              <w:noProof/>
            </w:rPr>
          </w:pPr>
          <w:hyperlink w:anchor="_Toc48037624" w:history="1">
            <w:r w:rsidRPr="008913A4">
              <w:rPr>
                <w:rStyle w:val="Hyperlink"/>
                <w:noProof/>
              </w:rPr>
              <w:t>8.7</w:t>
            </w:r>
            <w:r>
              <w:rPr>
                <w:rFonts w:asciiTheme="minorHAnsi" w:eastAsiaTheme="minorEastAsia" w:hAnsiTheme="minorHAnsi" w:cstheme="minorBidi"/>
                <w:noProof/>
              </w:rPr>
              <w:tab/>
            </w:r>
            <w:r w:rsidRPr="008913A4">
              <w:rPr>
                <w:rStyle w:val="Hyperlink"/>
                <w:noProof/>
              </w:rPr>
              <w:t>Disability and special needs</w:t>
            </w:r>
            <w:r>
              <w:rPr>
                <w:noProof/>
                <w:webHidden/>
              </w:rPr>
              <w:tab/>
            </w:r>
            <w:r>
              <w:rPr>
                <w:noProof/>
                <w:webHidden/>
              </w:rPr>
              <w:fldChar w:fldCharType="begin"/>
            </w:r>
            <w:r>
              <w:rPr>
                <w:noProof/>
                <w:webHidden/>
              </w:rPr>
              <w:instrText xml:space="preserve"> PAGEREF _Toc48037624 \h </w:instrText>
            </w:r>
            <w:r>
              <w:rPr>
                <w:noProof/>
                <w:webHidden/>
              </w:rPr>
            </w:r>
            <w:r>
              <w:rPr>
                <w:noProof/>
                <w:webHidden/>
              </w:rPr>
              <w:fldChar w:fldCharType="separate"/>
            </w:r>
            <w:r>
              <w:rPr>
                <w:noProof/>
                <w:webHidden/>
              </w:rPr>
              <w:t>79</w:t>
            </w:r>
            <w:r>
              <w:rPr>
                <w:noProof/>
                <w:webHidden/>
              </w:rPr>
              <w:fldChar w:fldCharType="end"/>
            </w:r>
          </w:hyperlink>
        </w:p>
        <w:p w14:paraId="3281BD1D" w14:textId="2D3CF6CF" w:rsidR="006D6357" w:rsidRDefault="006D6357">
          <w:pPr>
            <w:pStyle w:val="TOC2"/>
            <w:rPr>
              <w:rFonts w:asciiTheme="minorHAnsi" w:eastAsiaTheme="minorEastAsia" w:hAnsiTheme="minorHAnsi" w:cstheme="minorBidi"/>
              <w:noProof/>
            </w:rPr>
          </w:pPr>
          <w:hyperlink w:anchor="_Toc48037625" w:history="1">
            <w:r w:rsidRPr="008913A4">
              <w:rPr>
                <w:rStyle w:val="Hyperlink"/>
                <w:noProof/>
              </w:rPr>
              <w:t>8.8</w:t>
            </w:r>
            <w:r>
              <w:rPr>
                <w:rFonts w:asciiTheme="minorHAnsi" w:eastAsiaTheme="minorEastAsia" w:hAnsiTheme="minorHAnsi" w:cstheme="minorBidi"/>
                <w:noProof/>
              </w:rPr>
              <w:tab/>
            </w:r>
            <w:r w:rsidRPr="008913A4">
              <w:rPr>
                <w:rStyle w:val="Hyperlink"/>
                <w:noProof/>
              </w:rPr>
              <w:t>Health and safety</w:t>
            </w:r>
            <w:r>
              <w:rPr>
                <w:noProof/>
                <w:webHidden/>
              </w:rPr>
              <w:tab/>
            </w:r>
            <w:r>
              <w:rPr>
                <w:noProof/>
                <w:webHidden/>
              </w:rPr>
              <w:fldChar w:fldCharType="begin"/>
            </w:r>
            <w:r>
              <w:rPr>
                <w:noProof/>
                <w:webHidden/>
              </w:rPr>
              <w:instrText xml:space="preserve"> PAGEREF _Toc48037625 \h </w:instrText>
            </w:r>
            <w:r>
              <w:rPr>
                <w:noProof/>
                <w:webHidden/>
              </w:rPr>
            </w:r>
            <w:r>
              <w:rPr>
                <w:noProof/>
                <w:webHidden/>
              </w:rPr>
              <w:fldChar w:fldCharType="separate"/>
            </w:r>
            <w:r>
              <w:rPr>
                <w:noProof/>
                <w:webHidden/>
              </w:rPr>
              <w:t>80</w:t>
            </w:r>
            <w:r>
              <w:rPr>
                <w:noProof/>
                <w:webHidden/>
              </w:rPr>
              <w:fldChar w:fldCharType="end"/>
            </w:r>
          </w:hyperlink>
        </w:p>
        <w:p w14:paraId="3640D6BB" w14:textId="17F2EF61" w:rsidR="006D6357" w:rsidRDefault="006D6357">
          <w:pPr>
            <w:pStyle w:val="TOC2"/>
            <w:rPr>
              <w:rFonts w:asciiTheme="minorHAnsi" w:eastAsiaTheme="minorEastAsia" w:hAnsiTheme="minorHAnsi" w:cstheme="minorBidi"/>
              <w:noProof/>
            </w:rPr>
          </w:pPr>
          <w:hyperlink w:anchor="_Toc48037626" w:history="1">
            <w:r w:rsidRPr="008913A4">
              <w:rPr>
                <w:rStyle w:val="Hyperlink"/>
                <w:noProof/>
              </w:rPr>
              <w:t>8.9</w:t>
            </w:r>
            <w:r>
              <w:rPr>
                <w:rFonts w:asciiTheme="minorHAnsi" w:eastAsiaTheme="minorEastAsia" w:hAnsiTheme="minorHAnsi" w:cstheme="minorBidi"/>
                <w:noProof/>
              </w:rPr>
              <w:tab/>
            </w:r>
            <w:r w:rsidRPr="008913A4">
              <w:rPr>
                <w:rStyle w:val="Hyperlink"/>
                <w:noProof/>
              </w:rPr>
              <w:t>University Policy on Student Maternity, Paternity and Adoption Leave</w:t>
            </w:r>
            <w:r>
              <w:rPr>
                <w:noProof/>
                <w:webHidden/>
              </w:rPr>
              <w:tab/>
            </w:r>
            <w:r>
              <w:rPr>
                <w:noProof/>
                <w:webHidden/>
              </w:rPr>
              <w:fldChar w:fldCharType="begin"/>
            </w:r>
            <w:r>
              <w:rPr>
                <w:noProof/>
                <w:webHidden/>
              </w:rPr>
              <w:instrText xml:space="preserve"> PAGEREF _Toc48037626 \h </w:instrText>
            </w:r>
            <w:r>
              <w:rPr>
                <w:noProof/>
                <w:webHidden/>
              </w:rPr>
            </w:r>
            <w:r>
              <w:rPr>
                <w:noProof/>
                <w:webHidden/>
              </w:rPr>
              <w:fldChar w:fldCharType="separate"/>
            </w:r>
            <w:r>
              <w:rPr>
                <w:noProof/>
                <w:webHidden/>
              </w:rPr>
              <w:t>80</w:t>
            </w:r>
            <w:r>
              <w:rPr>
                <w:noProof/>
                <w:webHidden/>
              </w:rPr>
              <w:fldChar w:fldCharType="end"/>
            </w:r>
          </w:hyperlink>
        </w:p>
        <w:p w14:paraId="707A8B90" w14:textId="0A370649" w:rsidR="006D6357" w:rsidRDefault="006D6357">
          <w:pPr>
            <w:pStyle w:val="TOC2"/>
            <w:rPr>
              <w:rFonts w:asciiTheme="minorHAnsi" w:eastAsiaTheme="minorEastAsia" w:hAnsiTheme="minorHAnsi" w:cstheme="minorBidi"/>
              <w:noProof/>
            </w:rPr>
          </w:pPr>
          <w:hyperlink w:anchor="_Toc48037627" w:history="1">
            <w:r w:rsidRPr="008913A4">
              <w:rPr>
                <w:rStyle w:val="Hyperlink"/>
                <w:noProof/>
              </w:rPr>
              <w:t>8.10</w:t>
            </w:r>
            <w:r>
              <w:rPr>
                <w:rFonts w:asciiTheme="minorHAnsi" w:eastAsiaTheme="minorEastAsia" w:hAnsiTheme="minorHAnsi" w:cstheme="minorBidi"/>
                <w:noProof/>
              </w:rPr>
              <w:tab/>
            </w:r>
            <w:r w:rsidRPr="008913A4">
              <w:rPr>
                <w:rStyle w:val="Hyperlink"/>
                <w:noProof/>
              </w:rPr>
              <w:t>Policy On The Recording Of Lectures And Other Formal Teaching Sessions By Student</w:t>
            </w:r>
            <w:r>
              <w:rPr>
                <w:noProof/>
                <w:webHidden/>
              </w:rPr>
              <w:tab/>
            </w:r>
            <w:r>
              <w:rPr>
                <w:noProof/>
                <w:webHidden/>
              </w:rPr>
              <w:fldChar w:fldCharType="begin"/>
            </w:r>
            <w:r>
              <w:rPr>
                <w:noProof/>
                <w:webHidden/>
              </w:rPr>
              <w:instrText xml:space="preserve"> PAGEREF _Toc48037627 \h </w:instrText>
            </w:r>
            <w:r>
              <w:rPr>
                <w:noProof/>
                <w:webHidden/>
              </w:rPr>
            </w:r>
            <w:r>
              <w:rPr>
                <w:noProof/>
                <w:webHidden/>
              </w:rPr>
              <w:fldChar w:fldCharType="separate"/>
            </w:r>
            <w:r>
              <w:rPr>
                <w:noProof/>
                <w:webHidden/>
              </w:rPr>
              <w:t>80</w:t>
            </w:r>
            <w:r>
              <w:rPr>
                <w:noProof/>
                <w:webHidden/>
              </w:rPr>
              <w:fldChar w:fldCharType="end"/>
            </w:r>
          </w:hyperlink>
        </w:p>
        <w:p w14:paraId="28490608" w14:textId="62E6BA8C" w:rsidR="006D6357" w:rsidRDefault="006D6357">
          <w:pPr>
            <w:pStyle w:val="TOC1"/>
            <w:rPr>
              <w:rFonts w:asciiTheme="minorHAnsi" w:eastAsiaTheme="minorEastAsia" w:hAnsiTheme="minorHAnsi" w:cstheme="minorBidi"/>
              <w:noProof/>
            </w:rPr>
          </w:pPr>
          <w:hyperlink w:anchor="_Toc48037628" w:history="1">
            <w:r w:rsidRPr="008913A4">
              <w:rPr>
                <w:rStyle w:val="Hyperlink"/>
                <w:noProof/>
              </w:rPr>
              <w:t>9</w:t>
            </w:r>
            <w:r>
              <w:rPr>
                <w:rFonts w:asciiTheme="minorHAnsi" w:eastAsiaTheme="minorEastAsia" w:hAnsiTheme="minorHAnsi" w:cstheme="minorBidi"/>
                <w:noProof/>
              </w:rPr>
              <w:tab/>
            </w:r>
            <w:r w:rsidRPr="008913A4">
              <w:rPr>
                <w:rStyle w:val="Hyperlink"/>
                <w:noProof/>
              </w:rPr>
              <w:t>The University</w:t>
            </w:r>
            <w:r>
              <w:rPr>
                <w:noProof/>
                <w:webHidden/>
              </w:rPr>
              <w:tab/>
            </w:r>
            <w:r>
              <w:rPr>
                <w:noProof/>
                <w:webHidden/>
              </w:rPr>
              <w:fldChar w:fldCharType="begin"/>
            </w:r>
            <w:r>
              <w:rPr>
                <w:noProof/>
                <w:webHidden/>
              </w:rPr>
              <w:instrText xml:space="preserve"> PAGEREF _Toc48037628 \h </w:instrText>
            </w:r>
            <w:r>
              <w:rPr>
                <w:noProof/>
                <w:webHidden/>
              </w:rPr>
            </w:r>
            <w:r>
              <w:rPr>
                <w:noProof/>
                <w:webHidden/>
              </w:rPr>
              <w:fldChar w:fldCharType="separate"/>
            </w:r>
            <w:r>
              <w:rPr>
                <w:noProof/>
                <w:webHidden/>
              </w:rPr>
              <w:t>83</w:t>
            </w:r>
            <w:r>
              <w:rPr>
                <w:noProof/>
                <w:webHidden/>
              </w:rPr>
              <w:fldChar w:fldCharType="end"/>
            </w:r>
          </w:hyperlink>
        </w:p>
        <w:p w14:paraId="147917FB" w14:textId="0A19FB3B" w:rsidR="006D6357" w:rsidRDefault="006D6357">
          <w:pPr>
            <w:pStyle w:val="TOC2"/>
            <w:rPr>
              <w:rFonts w:asciiTheme="minorHAnsi" w:eastAsiaTheme="minorEastAsia" w:hAnsiTheme="minorHAnsi" w:cstheme="minorBidi"/>
              <w:noProof/>
            </w:rPr>
          </w:pPr>
          <w:hyperlink w:anchor="_Toc48037629" w:history="1">
            <w:r w:rsidRPr="008913A4">
              <w:rPr>
                <w:rStyle w:val="Hyperlink"/>
                <w:noProof/>
              </w:rPr>
              <w:t>9.1</w:t>
            </w:r>
            <w:r>
              <w:rPr>
                <w:rFonts w:asciiTheme="minorHAnsi" w:eastAsiaTheme="minorEastAsia" w:hAnsiTheme="minorHAnsi" w:cstheme="minorBidi"/>
                <w:noProof/>
              </w:rPr>
              <w:tab/>
            </w:r>
            <w:r w:rsidRPr="008913A4">
              <w:rPr>
                <w:rStyle w:val="Hyperlink"/>
                <w:noProof/>
              </w:rPr>
              <w:t>The OII as a department</w:t>
            </w:r>
            <w:r>
              <w:rPr>
                <w:noProof/>
                <w:webHidden/>
              </w:rPr>
              <w:tab/>
            </w:r>
            <w:r>
              <w:rPr>
                <w:noProof/>
                <w:webHidden/>
              </w:rPr>
              <w:fldChar w:fldCharType="begin"/>
            </w:r>
            <w:r>
              <w:rPr>
                <w:noProof/>
                <w:webHidden/>
              </w:rPr>
              <w:instrText xml:space="preserve"> PAGEREF _Toc48037629 \h </w:instrText>
            </w:r>
            <w:r>
              <w:rPr>
                <w:noProof/>
                <w:webHidden/>
              </w:rPr>
            </w:r>
            <w:r>
              <w:rPr>
                <w:noProof/>
                <w:webHidden/>
              </w:rPr>
              <w:fldChar w:fldCharType="separate"/>
            </w:r>
            <w:r>
              <w:rPr>
                <w:noProof/>
                <w:webHidden/>
              </w:rPr>
              <w:t>83</w:t>
            </w:r>
            <w:r>
              <w:rPr>
                <w:noProof/>
                <w:webHidden/>
              </w:rPr>
              <w:fldChar w:fldCharType="end"/>
            </w:r>
          </w:hyperlink>
        </w:p>
        <w:p w14:paraId="0499BF12" w14:textId="028AE8A0" w:rsidR="006D6357" w:rsidRDefault="006D6357">
          <w:pPr>
            <w:pStyle w:val="TOC3"/>
            <w:rPr>
              <w:rFonts w:asciiTheme="minorHAnsi" w:eastAsiaTheme="minorEastAsia" w:hAnsiTheme="minorHAnsi" w:cstheme="minorBidi"/>
              <w:noProof/>
            </w:rPr>
          </w:pPr>
          <w:hyperlink w:anchor="_Toc48037630" w:history="1">
            <w:r w:rsidRPr="008913A4">
              <w:rPr>
                <w:rStyle w:val="Hyperlink"/>
                <w:noProof/>
              </w:rPr>
              <w:t>9.1.1 Organisation</w:t>
            </w:r>
            <w:r>
              <w:rPr>
                <w:noProof/>
                <w:webHidden/>
              </w:rPr>
              <w:tab/>
            </w:r>
            <w:r>
              <w:rPr>
                <w:noProof/>
                <w:webHidden/>
              </w:rPr>
              <w:fldChar w:fldCharType="begin"/>
            </w:r>
            <w:r>
              <w:rPr>
                <w:noProof/>
                <w:webHidden/>
              </w:rPr>
              <w:instrText xml:space="preserve"> PAGEREF _Toc48037630 \h </w:instrText>
            </w:r>
            <w:r>
              <w:rPr>
                <w:noProof/>
                <w:webHidden/>
              </w:rPr>
            </w:r>
            <w:r>
              <w:rPr>
                <w:noProof/>
                <w:webHidden/>
              </w:rPr>
              <w:fldChar w:fldCharType="separate"/>
            </w:r>
            <w:r>
              <w:rPr>
                <w:noProof/>
                <w:webHidden/>
              </w:rPr>
              <w:t>83</w:t>
            </w:r>
            <w:r>
              <w:rPr>
                <w:noProof/>
                <w:webHidden/>
              </w:rPr>
              <w:fldChar w:fldCharType="end"/>
            </w:r>
          </w:hyperlink>
        </w:p>
        <w:p w14:paraId="1943C293" w14:textId="1F74831F" w:rsidR="006D6357" w:rsidRDefault="006D6357">
          <w:pPr>
            <w:pStyle w:val="TOC3"/>
            <w:rPr>
              <w:rFonts w:asciiTheme="minorHAnsi" w:eastAsiaTheme="minorEastAsia" w:hAnsiTheme="minorHAnsi" w:cstheme="minorBidi"/>
              <w:noProof/>
            </w:rPr>
          </w:pPr>
          <w:hyperlink w:anchor="_Toc48037631" w:history="1">
            <w:r w:rsidRPr="008913A4">
              <w:rPr>
                <w:rStyle w:val="Hyperlink"/>
                <w:noProof/>
              </w:rPr>
              <w:t>9.1.2 Graduate Studies Committee</w:t>
            </w:r>
            <w:r>
              <w:rPr>
                <w:noProof/>
                <w:webHidden/>
              </w:rPr>
              <w:tab/>
            </w:r>
            <w:r>
              <w:rPr>
                <w:noProof/>
                <w:webHidden/>
              </w:rPr>
              <w:fldChar w:fldCharType="begin"/>
            </w:r>
            <w:r>
              <w:rPr>
                <w:noProof/>
                <w:webHidden/>
              </w:rPr>
              <w:instrText xml:space="preserve"> PAGEREF _Toc48037631 \h </w:instrText>
            </w:r>
            <w:r>
              <w:rPr>
                <w:noProof/>
                <w:webHidden/>
              </w:rPr>
            </w:r>
            <w:r>
              <w:rPr>
                <w:noProof/>
                <w:webHidden/>
              </w:rPr>
              <w:fldChar w:fldCharType="separate"/>
            </w:r>
            <w:r>
              <w:rPr>
                <w:noProof/>
                <w:webHidden/>
              </w:rPr>
              <w:t>83</w:t>
            </w:r>
            <w:r>
              <w:rPr>
                <w:noProof/>
                <w:webHidden/>
              </w:rPr>
              <w:fldChar w:fldCharType="end"/>
            </w:r>
          </w:hyperlink>
        </w:p>
        <w:p w14:paraId="578C3B3F" w14:textId="69E59321" w:rsidR="006D6357" w:rsidRDefault="006D6357">
          <w:pPr>
            <w:pStyle w:val="TOC3"/>
            <w:rPr>
              <w:rFonts w:asciiTheme="minorHAnsi" w:eastAsiaTheme="minorEastAsia" w:hAnsiTheme="minorHAnsi" w:cstheme="minorBidi"/>
              <w:noProof/>
            </w:rPr>
          </w:pPr>
          <w:hyperlink w:anchor="_Toc48037632" w:history="1">
            <w:r w:rsidRPr="008913A4">
              <w:rPr>
                <w:rStyle w:val="Hyperlink"/>
                <w:noProof/>
              </w:rPr>
              <w:t>9.1.3 Research Committee</w:t>
            </w:r>
            <w:r>
              <w:rPr>
                <w:noProof/>
                <w:webHidden/>
              </w:rPr>
              <w:tab/>
            </w:r>
            <w:r>
              <w:rPr>
                <w:noProof/>
                <w:webHidden/>
              </w:rPr>
              <w:fldChar w:fldCharType="begin"/>
            </w:r>
            <w:r>
              <w:rPr>
                <w:noProof/>
                <w:webHidden/>
              </w:rPr>
              <w:instrText xml:space="preserve"> PAGEREF _Toc48037632 \h </w:instrText>
            </w:r>
            <w:r>
              <w:rPr>
                <w:noProof/>
                <w:webHidden/>
              </w:rPr>
            </w:r>
            <w:r>
              <w:rPr>
                <w:noProof/>
                <w:webHidden/>
              </w:rPr>
              <w:fldChar w:fldCharType="separate"/>
            </w:r>
            <w:r>
              <w:rPr>
                <w:noProof/>
                <w:webHidden/>
              </w:rPr>
              <w:t>84</w:t>
            </w:r>
            <w:r>
              <w:rPr>
                <w:noProof/>
                <w:webHidden/>
              </w:rPr>
              <w:fldChar w:fldCharType="end"/>
            </w:r>
          </w:hyperlink>
        </w:p>
        <w:p w14:paraId="39C9C26B" w14:textId="46E194E7" w:rsidR="006D6357" w:rsidRDefault="006D6357">
          <w:pPr>
            <w:pStyle w:val="TOC2"/>
            <w:rPr>
              <w:rFonts w:asciiTheme="minorHAnsi" w:eastAsiaTheme="minorEastAsia" w:hAnsiTheme="minorHAnsi" w:cstheme="minorBidi"/>
              <w:noProof/>
            </w:rPr>
          </w:pPr>
          <w:hyperlink w:anchor="_Toc48037633" w:history="1">
            <w:r w:rsidRPr="008913A4">
              <w:rPr>
                <w:rStyle w:val="Hyperlink"/>
                <w:noProof/>
              </w:rPr>
              <w:t>9.2</w:t>
            </w:r>
            <w:r>
              <w:rPr>
                <w:rFonts w:asciiTheme="minorHAnsi" w:eastAsiaTheme="minorEastAsia" w:hAnsiTheme="minorHAnsi" w:cstheme="minorBidi"/>
                <w:noProof/>
              </w:rPr>
              <w:tab/>
            </w:r>
            <w:r w:rsidRPr="008913A4">
              <w:rPr>
                <w:rStyle w:val="Hyperlink"/>
                <w:noProof/>
              </w:rPr>
              <w:t>The Colleges</w:t>
            </w:r>
            <w:r>
              <w:rPr>
                <w:noProof/>
                <w:webHidden/>
              </w:rPr>
              <w:tab/>
            </w:r>
            <w:r>
              <w:rPr>
                <w:noProof/>
                <w:webHidden/>
              </w:rPr>
              <w:fldChar w:fldCharType="begin"/>
            </w:r>
            <w:r>
              <w:rPr>
                <w:noProof/>
                <w:webHidden/>
              </w:rPr>
              <w:instrText xml:space="preserve"> PAGEREF _Toc48037633 \h </w:instrText>
            </w:r>
            <w:r>
              <w:rPr>
                <w:noProof/>
                <w:webHidden/>
              </w:rPr>
            </w:r>
            <w:r>
              <w:rPr>
                <w:noProof/>
                <w:webHidden/>
              </w:rPr>
              <w:fldChar w:fldCharType="separate"/>
            </w:r>
            <w:r>
              <w:rPr>
                <w:noProof/>
                <w:webHidden/>
              </w:rPr>
              <w:t>84</w:t>
            </w:r>
            <w:r>
              <w:rPr>
                <w:noProof/>
                <w:webHidden/>
              </w:rPr>
              <w:fldChar w:fldCharType="end"/>
            </w:r>
          </w:hyperlink>
        </w:p>
        <w:p w14:paraId="0C34573E" w14:textId="282511E4" w:rsidR="006D6357" w:rsidRDefault="006D6357">
          <w:pPr>
            <w:pStyle w:val="TOC2"/>
            <w:rPr>
              <w:rFonts w:asciiTheme="minorHAnsi" w:eastAsiaTheme="minorEastAsia" w:hAnsiTheme="minorHAnsi" w:cstheme="minorBidi"/>
              <w:noProof/>
            </w:rPr>
          </w:pPr>
          <w:hyperlink w:anchor="_Toc48037634" w:history="1">
            <w:r w:rsidRPr="008913A4">
              <w:rPr>
                <w:rStyle w:val="Hyperlink"/>
                <w:noProof/>
              </w:rPr>
              <w:t>9.3</w:t>
            </w:r>
            <w:r>
              <w:rPr>
                <w:rFonts w:asciiTheme="minorHAnsi" w:eastAsiaTheme="minorEastAsia" w:hAnsiTheme="minorHAnsi" w:cstheme="minorBidi"/>
                <w:noProof/>
              </w:rPr>
              <w:tab/>
            </w:r>
            <w:r w:rsidRPr="008913A4">
              <w:rPr>
                <w:rStyle w:val="Hyperlink"/>
                <w:noProof/>
              </w:rPr>
              <w:t>Social Science Graduate Office</w:t>
            </w:r>
            <w:r>
              <w:rPr>
                <w:noProof/>
                <w:webHidden/>
              </w:rPr>
              <w:tab/>
            </w:r>
            <w:r>
              <w:rPr>
                <w:noProof/>
                <w:webHidden/>
              </w:rPr>
              <w:fldChar w:fldCharType="begin"/>
            </w:r>
            <w:r>
              <w:rPr>
                <w:noProof/>
                <w:webHidden/>
              </w:rPr>
              <w:instrText xml:space="preserve"> PAGEREF _Toc48037634 \h </w:instrText>
            </w:r>
            <w:r>
              <w:rPr>
                <w:noProof/>
                <w:webHidden/>
              </w:rPr>
            </w:r>
            <w:r>
              <w:rPr>
                <w:noProof/>
                <w:webHidden/>
              </w:rPr>
              <w:fldChar w:fldCharType="separate"/>
            </w:r>
            <w:r>
              <w:rPr>
                <w:noProof/>
                <w:webHidden/>
              </w:rPr>
              <w:t>84</w:t>
            </w:r>
            <w:r>
              <w:rPr>
                <w:noProof/>
                <w:webHidden/>
              </w:rPr>
              <w:fldChar w:fldCharType="end"/>
            </w:r>
          </w:hyperlink>
        </w:p>
        <w:p w14:paraId="4F03AD3B" w14:textId="59B841B0" w:rsidR="006D6357" w:rsidRDefault="006D6357">
          <w:pPr>
            <w:pStyle w:val="TOC2"/>
            <w:rPr>
              <w:rFonts w:asciiTheme="minorHAnsi" w:eastAsiaTheme="minorEastAsia" w:hAnsiTheme="minorHAnsi" w:cstheme="minorBidi"/>
              <w:noProof/>
            </w:rPr>
          </w:pPr>
          <w:hyperlink w:anchor="_Toc48037635" w:history="1">
            <w:r w:rsidRPr="008913A4">
              <w:rPr>
                <w:rStyle w:val="Hyperlink"/>
                <w:noProof/>
              </w:rPr>
              <w:t>9.4</w:t>
            </w:r>
            <w:r>
              <w:rPr>
                <w:rFonts w:asciiTheme="minorHAnsi" w:eastAsiaTheme="minorEastAsia" w:hAnsiTheme="minorHAnsi" w:cstheme="minorBidi"/>
                <w:noProof/>
              </w:rPr>
              <w:tab/>
            </w:r>
            <w:r w:rsidRPr="008913A4">
              <w:rPr>
                <w:rStyle w:val="Hyperlink"/>
                <w:noProof/>
              </w:rPr>
              <w:t>Library Facilities</w:t>
            </w:r>
            <w:r>
              <w:rPr>
                <w:noProof/>
                <w:webHidden/>
              </w:rPr>
              <w:tab/>
            </w:r>
            <w:r>
              <w:rPr>
                <w:noProof/>
                <w:webHidden/>
              </w:rPr>
              <w:fldChar w:fldCharType="begin"/>
            </w:r>
            <w:r>
              <w:rPr>
                <w:noProof/>
                <w:webHidden/>
              </w:rPr>
              <w:instrText xml:space="preserve"> PAGEREF _Toc48037635 \h </w:instrText>
            </w:r>
            <w:r>
              <w:rPr>
                <w:noProof/>
                <w:webHidden/>
              </w:rPr>
            </w:r>
            <w:r>
              <w:rPr>
                <w:noProof/>
                <w:webHidden/>
              </w:rPr>
              <w:fldChar w:fldCharType="separate"/>
            </w:r>
            <w:r>
              <w:rPr>
                <w:noProof/>
                <w:webHidden/>
              </w:rPr>
              <w:t>85</w:t>
            </w:r>
            <w:r>
              <w:rPr>
                <w:noProof/>
                <w:webHidden/>
              </w:rPr>
              <w:fldChar w:fldCharType="end"/>
            </w:r>
          </w:hyperlink>
        </w:p>
        <w:p w14:paraId="5B1983C1" w14:textId="4FEBEE7D" w:rsidR="006D6357" w:rsidRDefault="006D6357">
          <w:pPr>
            <w:pStyle w:val="TOC3"/>
            <w:rPr>
              <w:rFonts w:asciiTheme="minorHAnsi" w:eastAsiaTheme="minorEastAsia" w:hAnsiTheme="minorHAnsi" w:cstheme="minorBidi"/>
              <w:noProof/>
            </w:rPr>
          </w:pPr>
          <w:hyperlink w:anchor="_Toc48037636" w:history="1">
            <w:r w:rsidRPr="008913A4">
              <w:rPr>
                <w:rStyle w:val="Hyperlink"/>
                <w:noProof/>
              </w:rPr>
              <w:t>Oxford libraries</w:t>
            </w:r>
            <w:r>
              <w:rPr>
                <w:noProof/>
                <w:webHidden/>
              </w:rPr>
              <w:tab/>
            </w:r>
            <w:r>
              <w:rPr>
                <w:noProof/>
                <w:webHidden/>
              </w:rPr>
              <w:fldChar w:fldCharType="begin"/>
            </w:r>
            <w:r>
              <w:rPr>
                <w:noProof/>
                <w:webHidden/>
              </w:rPr>
              <w:instrText xml:space="preserve"> PAGEREF _Toc48037636 \h </w:instrText>
            </w:r>
            <w:r>
              <w:rPr>
                <w:noProof/>
                <w:webHidden/>
              </w:rPr>
            </w:r>
            <w:r>
              <w:rPr>
                <w:noProof/>
                <w:webHidden/>
              </w:rPr>
              <w:fldChar w:fldCharType="separate"/>
            </w:r>
            <w:r>
              <w:rPr>
                <w:noProof/>
                <w:webHidden/>
              </w:rPr>
              <w:t>85</w:t>
            </w:r>
            <w:r>
              <w:rPr>
                <w:noProof/>
                <w:webHidden/>
              </w:rPr>
              <w:fldChar w:fldCharType="end"/>
            </w:r>
          </w:hyperlink>
        </w:p>
        <w:p w14:paraId="7CE05C59" w14:textId="4A7D45ED" w:rsidR="006D6357" w:rsidRDefault="006D6357">
          <w:pPr>
            <w:pStyle w:val="TOC3"/>
            <w:rPr>
              <w:rFonts w:asciiTheme="minorHAnsi" w:eastAsiaTheme="minorEastAsia" w:hAnsiTheme="minorHAnsi" w:cstheme="minorBidi"/>
              <w:noProof/>
            </w:rPr>
          </w:pPr>
          <w:hyperlink w:anchor="_Toc48037637" w:history="1">
            <w:r w:rsidRPr="008913A4">
              <w:rPr>
                <w:rStyle w:val="Hyperlink"/>
                <w:noProof/>
              </w:rPr>
              <w:t>9.4.1 The OII Library</w:t>
            </w:r>
            <w:r>
              <w:rPr>
                <w:noProof/>
                <w:webHidden/>
              </w:rPr>
              <w:tab/>
            </w:r>
            <w:r>
              <w:rPr>
                <w:noProof/>
                <w:webHidden/>
              </w:rPr>
              <w:fldChar w:fldCharType="begin"/>
            </w:r>
            <w:r>
              <w:rPr>
                <w:noProof/>
                <w:webHidden/>
              </w:rPr>
              <w:instrText xml:space="preserve"> PAGEREF _Toc48037637 \h </w:instrText>
            </w:r>
            <w:r>
              <w:rPr>
                <w:noProof/>
                <w:webHidden/>
              </w:rPr>
            </w:r>
            <w:r>
              <w:rPr>
                <w:noProof/>
                <w:webHidden/>
              </w:rPr>
              <w:fldChar w:fldCharType="separate"/>
            </w:r>
            <w:r>
              <w:rPr>
                <w:noProof/>
                <w:webHidden/>
              </w:rPr>
              <w:t>85</w:t>
            </w:r>
            <w:r>
              <w:rPr>
                <w:noProof/>
                <w:webHidden/>
              </w:rPr>
              <w:fldChar w:fldCharType="end"/>
            </w:r>
          </w:hyperlink>
        </w:p>
        <w:p w14:paraId="4643CF59" w14:textId="0597503C" w:rsidR="006D6357" w:rsidRDefault="006D6357">
          <w:pPr>
            <w:pStyle w:val="TOC3"/>
            <w:rPr>
              <w:rFonts w:asciiTheme="minorHAnsi" w:eastAsiaTheme="minorEastAsia" w:hAnsiTheme="minorHAnsi" w:cstheme="minorBidi"/>
              <w:noProof/>
            </w:rPr>
          </w:pPr>
          <w:hyperlink w:anchor="_Toc48037638" w:history="1">
            <w:r w:rsidRPr="008913A4">
              <w:rPr>
                <w:rStyle w:val="Hyperlink"/>
                <w:noProof/>
              </w:rPr>
              <w:t>9.4.2 The Bodleian Social Science Library</w:t>
            </w:r>
            <w:r>
              <w:rPr>
                <w:noProof/>
                <w:webHidden/>
              </w:rPr>
              <w:tab/>
            </w:r>
            <w:r>
              <w:rPr>
                <w:noProof/>
                <w:webHidden/>
              </w:rPr>
              <w:fldChar w:fldCharType="begin"/>
            </w:r>
            <w:r>
              <w:rPr>
                <w:noProof/>
                <w:webHidden/>
              </w:rPr>
              <w:instrText xml:space="preserve"> PAGEREF _Toc48037638 \h </w:instrText>
            </w:r>
            <w:r>
              <w:rPr>
                <w:noProof/>
                <w:webHidden/>
              </w:rPr>
            </w:r>
            <w:r>
              <w:rPr>
                <w:noProof/>
                <w:webHidden/>
              </w:rPr>
              <w:fldChar w:fldCharType="separate"/>
            </w:r>
            <w:r>
              <w:rPr>
                <w:noProof/>
                <w:webHidden/>
              </w:rPr>
              <w:t>85</w:t>
            </w:r>
            <w:r>
              <w:rPr>
                <w:noProof/>
                <w:webHidden/>
              </w:rPr>
              <w:fldChar w:fldCharType="end"/>
            </w:r>
          </w:hyperlink>
        </w:p>
        <w:p w14:paraId="32765D7A" w14:textId="04FB14CC" w:rsidR="006D6357" w:rsidRDefault="006D6357">
          <w:pPr>
            <w:pStyle w:val="TOC3"/>
            <w:rPr>
              <w:rFonts w:asciiTheme="minorHAnsi" w:eastAsiaTheme="minorEastAsia" w:hAnsiTheme="minorHAnsi" w:cstheme="minorBidi"/>
              <w:noProof/>
            </w:rPr>
          </w:pPr>
          <w:hyperlink w:anchor="_Toc48037639" w:history="1">
            <w:r w:rsidRPr="008913A4">
              <w:rPr>
                <w:rStyle w:val="Hyperlink"/>
                <w:noProof/>
              </w:rPr>
              <w:t>9.4.3 The Bodleian Library</w:t>
            </w:r>
            <w:r>
              <w:rPr>
                <w:noProof/>
                <w:webHidden/>
              </w:rPr>
              <w:tab/>
            </w:r>
            <w:r>
              <w:rPr>
                <w:noProof/>
                <w:webHidden/>
              </w:rPr>
              <w:fldChar w:fldCharType="begin"/>
            </w:r>
            <w:r>
              <w:rPr>
                <w:noProof/>
                <w:webHidden/>
              </w:rPr>
              <w:instrText xml:space="preserve"> PAGEREF _Toc48037639 \h </w:instrText>
            </w:r>
            <w:r>
              <w:rPr>
                <w:noProof/>
                <w:webHidden/>
              </w:rPr>
            </w:r>
            <w:r>
              <w:rPr>
                <w:noProof/>
                <w:webHidden/>
              </w:rPr>
              <w:fldChar w:fldCharType="separate"/>
            </w:r>
            <w:r>
              <w:rPr>
                <w:noProof/>
                <w:webHidden/>
              </w:rPr>
              <w:t>85</w:t>
            </w:r>
            <w:r>
              <w:rPr>
                <w:noProof/>
                <w:webHidden/>
              </w:rPr>
              <w:fldChar w:fldCharType="end"/>
            </w:r>
          </w:hyperlink>
        </w:p>
        <w:p w14:paraId="01ECEA7D" w14:textId="19CFC712" w:rsidR="006D6357" w:rsidRDefault="006D6357">
          <w:pPr>
            <w:pStyle w:val="TOC3"/>
            <w:rPr>
              <w:rFonts w:asciiTheme="minorHAnsi" w:eastAsiaTheme="minorEastAsia" w:hAnsiTheme="minorHAnsi" w:cstheme="minorBidi"/>
              <w:noProof/>
            </w:rPr>
          </w:pPr>
          <w:hyperlink w:anchor="_Toc48037640" w:history="1">
            <w:r w:rsidRPr="008913A4">
              <w:rPr>
                <w:rStyle w:val="Hyperlink"/>
                <w:noProof/>
              </w:rPr>
              <w:t>9.4.4 Bodleian Libraries</w:t>
            </w:r>
            <w:r>
              <w:rPr>
                <w:noProof/>
                <w:webHidden/>
              </w:rPr>
              <w:tab/>
            </w:r>
            <w:r>
              <w:rPr>
                <w:noProof/>
                <w:webHidden/>
              </w:rPr>
              <w:fldChar w:fldCharType="begin"/>
            </w:r>
            <w:r>
              <w:rPr>
                <w:noProof/>
                <w:webHidden/>
              </w:rPr>
              <w:instrText xml:space="preserve"> PAGEREF _Toc48037640 \h </w:instrText>
            </w:r>
            <w:r>
              <w:rPr>
                <w:noProof/>
                <w:webHidden/>
              </w:rPr>
            </w:r>
            <w:r>
              <w:rPr>
                <w:noProof/>
                <w:webHidden/>
              </w:rPr>
              <w:fldChar w:fldCharType="separate"/>
            </w:r>
            <w:r>
              <w:rPr>
                <w:noProof/>
                <w:webHidden/>
              </w:rPr>
              <w:t>85</w:t>
            </w:r>
            <w:r>
              <w:rPr>
                <w:noProof/>
                <w:webHidden/>
              </w:rPr>
              <w:fldChar w:fldCharType="end"/>
            </w:r>
          </w:hyperlink>
        </w:p>
        <w:p w14:paraId="78EC76BA" w14:textId="70174296" w:rsidR="006D6357" w:rsidRDefault="006D6357">
          <w:pPr>
            <w:pStyle w:val="TOC2"/>
            <w:rPr>
              <w:rFonts w:asciiTheme="minorHAnsi" w:eastAsiaTheme="minorEastAsia" w:hAnsiTheme="minorHAnsi" w:cstheme="minorBidi"/>
              <w:noProof/>
            </w:rPr>
          </w:pPr>
          <w:hyperlink w:anchor="_Toc48037641" w:history="1">
            <w:r w:rsidRPr="008913A4">
              <w:rPr>
                <w:rStyle w:val="Hyperlink"/>
                <w:noProof/>
              </w:rPr>
              <w:t>9.5</w:t>
            </w:r>
            <w:r>
              <w:rPr>
                <w:rFonts w:asciiTheme="minorHAnsi" w:eastAsiaTheme="minorEastAsia" w:hAnsiTheme="minorHAnsi" w:cstheme="minorBidi"/>
                <w:noProof/>
              </w:rPr>
              <w:tab/>
            </w:r>
            <w:r w:rsidRPr="008913A4">
              <w:rPr>
                <w:rStyle w:val="Hyperlink"/>
                <w:noProof/>
              </w:rPr>
              <w:t>Computing Facilities</w:t>
            </w:r>
            <w:r>
              <w:rPr>
                <w:noProof/>
                <w:webHidden/>
              </w:rPr>
              <w:tab/>
            </w:r>
            <w:r>
              <w:rPr>
                <w:noProof/>
                <w:webHidden/>
              </w:rPr>
              <w:fldChar w:fldCharType="begin"/>
            </w:r>
            <w:r>
              <w:rPr>
                <w:noProof/>
                <w:webHidden/>
              </w:rPr>
              <w:instrText xml:space="preserve"> PAGEREF _Toc48037641 \h </w:instrText>
            </w:r>
            <w:r>
              <w:rPr>
                <w:noProof/>
                <w:webHidden/>
              </w:rPr>
            </w:r>
            <w:r>
              <w:rPr>
                <w:noProof/>
                <w:webHidden/>
              </w:rPr>
              <w:fldChar w:fldCharType="separate"/>
            </w:r>
            <w:r>
              <w:rPr>
                <w:noProof/>
                <w:webHidden/>
              </w:rPr>
              <w:t>86</w:t>
            </w:r>
            <w:r>
              <w:rPr>
                <w:noProof/>
                <w:webHidden/>
              </w:rPr>
              <w:fldChar w:fldCharType="end"/>
            </w:r>
          </w:hyperlink>
        </w:p>
        <w:p w14:paraId="2293BC0E" w14:textId="6E0EBF4A" w:rsidR="006D6357" w:rsidRDefault="006D6357">
          <w:pPr>
            <w:pStyle w:val="TOC3"/>
            <w:rPr>
              <w:rFonts w:asciiTheme="minorHAnsi" w:eastAsiaTheme="minorEastAsia" w:hAnsiTheme="minorHAnsi" w:cstheme="minorBidi"/>
              <w:noProof/>
            </w:rPr>
          </w:pPr>
          <w:hyperlink w:anchor="_Toc48037642" w:history="1">
            <w:r w:rsidRPr="008913A4">
              <w:rPr>
                <w:rStyle w:val="Hyperlink"/>
                <w:noProof/>
              </w:rPr>
              <w:t>9.5.1 University facilities</w:t>
            </w:r>
            <w:r>
              <w:rPr>
                <w:noProof/>
                <w:webHidden/>
              </w:rPr>
              <w:tab/>
            </w:r>
            <w:r>
              <w:rPr>
                <w:noProof/>
                <w:webHidden/>
              </w:rPr>
              <w:fldChar w:fldCharType="begin"/>
            </w:r>
            <w:r>
              <w:rPr>
                <w:noProof/>
                <w:webHidden/>
              </w:rPr>
              <w:instrText xml:space="preserve"> PAGEREF _Toc48037642 \h </w:instrText>
            </w:r>
            <w:r>
              <w:rPr>
                <w:noProof/>
                <w:webHidden/>
              </w:rPr>
            </w:r>
            <w:r>
              <w:rPr>
                <w:noProof/>
                <w:webHidden/>
              </w:rPr>
              <w:fldChar w:fldCharType="separate"/>
            </w:r>
            <w:r>
              <w:rPr>
                <w:noProof/>
                <w:webHidden/>
              </w:rPr>
              <w:t>86</w:t>
            </w:r>
            <w:r>
              <w:rPr>
                <w:noProof/>
                <w:webHidden/>
              </w:rPr>
              <w:fldChar w:fldCharType="end"/>
            </w:r>
          </w:hyperlink>
        </w:p>
        <w:p w14:paraId="18A220A8" w14:textId="064DDA98" w:rsidR="006D6357" w:rsidRDefault="006D6357">
          <w:pPr>
            <w:pStyle w:val="TOC3"/>
            <w:rPr>
              <w:rFonts w:asciiTheme="minorHAnsi" w:eastAsiaTheme="minorEastAsia" w:hAnsiTheme="minorHAnsi" w:cstheme="minorBidi"/>
              <w:noProof/>
            </w:rPr>
          </w:pPr>
          <w:hyperlink w:anchor="_Toc48037643" w:history="1">
            <w:r w:rsidRPr="008913A4">
              <w:rPr>
                <w:rStyle w:val="Hyperlink"/>
                <w:noProof/>
              </w:rPr>
              <w:t>9.5.2 OII facilities</w:t>
            </w:r>
            <w:r>
              <w:rPr>
                <w:noProof/>
                <w:webHidden/>
              </w:rPr>
              <w:tab/>
            </w:r>
            <w:r>
              <w:rPr>
                <w:noProof/>
                <w:webHidden/>
              </w:rPr>
              <w:fldChar w:fldCharType="begin"/>
            </w:r>
            <w:r>
              <w:rPr>
                <w:noProof/>
                <w:webHidden/>
              </w:rPr>
              <w:instrText xml:space="preserve"> PAGEREF _Toc48037643 \h </w:instrText>
            </w:r>
            <w:r>
              <w:rPr>
                <w:noProof/>
                <w:webHidden/>
              </w:rPr>
            </w:r>
            <w:r>
              <w:rPr>
                <w:noProof/>
                <w:webHidden/>
              </w:rPr>
              <w:fldChar w:fldCharType="separate"/>
            </w:r>
            <w:r>
              <w:rPr>
                <w:noProof/>
                <w:webHidden/>
              </w:rPr>
              <w:t>86</w:t>
            </w:r>
            <w:r>
              <w:rPr>
                <w:noProof/>
                <w:webHidden/>
              </w:rPr>
              <w:fldChar w:fldCharType="end"/>
            </w:r>
          </w:hyperlink>
        </w:p>
        <w:p w14:paraId="1ECB9005" w14:textId="1405B215" w:rsidR="006D6357" w:rsidRDefault="006D6357">
          <w:pPr>
            <w:pStyle w:val="TOC3"/>
            <w:rPr>
              <w:rFonts w:asciiTheme="minorHAnsi" w:eastAsiaTheme="minorEastAsia" w:hAnsiTheme="minorHAnsi" w:cstheme="minorBidi"/>
              <w:noProof/>
            </w:rPr>
          </w:pPr>
          <w:hyperlink w:anchor="_Toc48037644" w:history="1">
            <w:r w:rsidRPr="008913A4">
              <w:rPr>
                <w:rStyle w:val="Hyperlink"/>
                <w:noProof/>
              </w:rPr>
              <w:t>9.5.3 Canvas</w:t>
            </w:r>
            <w:r>
              <w:rPr>
                <w:noProof/>
                <w:webHidden/>
              </w:rPr>
              <w:tab/>
            </w:r>
            <w:r>
              <w:rPr>
                <w:noProof/>
                <w:webHidden/>
              </w:rPr>
              <w:fldChar w:fldCharType="begin"/>
            </w:r>
            <w:r>
              <w:rPr>
                <w:noProof/>
                <w:webHidden/>
              </w:rPr>
              <w:instrText xml:space="preserve"> PAGEREF _Toc48037644 \h </w:instrText>
            </w:r>
            <w:r>
              <w:rPr>
                <w:noProof/>
                <w:webHidden/>
              </w:rPr>
            </w:r>
            <w:r>
              <w:rPr>
                <w:noProof/>
                <w:webHidden/>
              </w:rPr>
              <w:fldChar w:fldCharType="separate"/>
            </w:r>
            <w:r>
              <w:rPr>
                <w:noProof/>
                <w:webHidden/>
              </w:rPr>
              <w:t>87</w:t>
            </w:r>
            <w:r>
              <w:rPr>
                <w:noProof/>
                <w:webHidden/>
              </w:rPr>
              <w:fldChar w:fldCharType="end"/>
            </w:r>
          </w:hyperlink>
        </w:p>
        <w:p w14:paraId="0260D222" w14:textId="3D748A7C" w:rsidR="006D6357" w:rsidRDefault="006D6357">
          <w:pPr>
            <w:pStyle w:val="TOC3"/>
            <w:rPr>
              <w:rFonts w:asciiTheme="minorHAnsi" w:eastAsiaTheme="minorEastAsia" w:hAnsiTheme="minorHAnsi" w:cstheme="minorBidi"/>
              <w:noProof/>
            </w:rPr>
          </w:pPr>
          <w:hyperlink w:anchor="_Toc48037645" w:history="1">
            <w:r w:rsidRPr="008913A4">
              <w:rPr>
                <w:rStyle w:val="Hyperlink"/>
                <w:noProof/>
              </w:rPr>
              <w:t>9.5.4 OII Intranet</w:t>
            </w:r>
            <w:r>
              <w:rPr>
                <w:noProof/>
                <w:webHidden/>
              </w:rPr>
              <w:tab/>
            </w:r>
            <w:r>
              <w:rPr>
                <w:noProof/>
                <w:webHidden/>
              </w:rPr>
              <w:fldChar w:fldCharType="begin"/>
            </w:r>
            <w:r>
              <w:rPr>
                <w:noProof/>
                <w:webHidden/>
              </w:rPr>
              <w:instrText xml:space="preserve"> PAGEREF _Toc48037645 \h </w:instrText>
            </w:r>
            <w:r>
              <w:rPr>
                <w:noProof/>
                <w:webHidden/>
              </w:rPr>
            </w:r>
            <w:r>
              <w:rPr>
                <w:noProof/>
                <w:webHidden/>
              </w:rPr>
              <w:fldChar w:fldCharType="separate"/>
            </w:r>
            <w:r>
              <w:rPr>
                <w:noProof/>
                <w:webHidden/>
              </w:rPr>
              <w:t>87</w:t>
            </w:r>
            <w:r>
              <w:rPr>
                <w:noProof/>
                <w:webHidden/>
              </w:rPr>
              <w:fldChar w:fldCharType="end"/>
            </w:r>
          </w:hyperlink>
        </w:p>
        <w:p w14:paraId="576A0C4F" w14:textId="7C9F3EC6" w:rsidR="006D6357" w:rsidRDefault="006D6357">
          <w:pPr>
            <w:pStyle w:val="TOC3"/>
            <w:rPr>
              <w:rFonts w:asciiTheme="minorHAnsi" w:eastAsiaTheme="minorEastAsia" w:hAnsiTheme="minorHAnsi" w:cstheme="minorBidi"/>
              <w:noProof/>
            </w:rPr>
          </w:pPr>
          <w:hyperlink w:anchor="_Toc48037646" w:history="1">
            <w:r w:rsidRPr="008913A4">
              <w:rPr>
                <w:rStyle w:val="Hyperlink"/>
                <w:noProof/>
              </w:rPr>
              <w:t>9.5.5 College facilities</w:t>
            </w:r>
            <w:r>
              <w:rPr>
                <w:noProof/>
                <w:webHidden/>
              </w:rPr>
              <w:tab/>
            </w:r>
            <w:r>
              <w:rPr>
                <w:noProof/>
                <w:webHidden/>
              </w:rPr>
              <w:fldChar w:fldCharType="begin"/>
            </w:r>
            <w:r>
              <w:rPr>
                <w:noProof/>
                <w:webHidden/>
              </w:rPr>
              <w:instrText xml:space="preserve"> PAGEREF _Toc48037646 \h </w:instrText>
            </w:r>
            <w:r>
              <w:rPr>
                <w:noProof/>
                <w:webHidden/>
              </w:rPr>
            </w:r>
            <w:r>
              <w:rPr>
                <w:noProof/>
                <w:webHidden/>
              </w:rPr>
              <w:fldChar w:fldCharType="separate"/>
            </w:r>
            <w:r>
              <w:rPr>
                <w:noProof/>
                <w:webHidden/>
              </w:rPr>
              <w:t>87</w:t>
            </w:r>
            <w:r>
              <w:rPr>
                <w:noProof/>
                <w:webHidden/>
              </w:rPr>
              <w:fldChar w:fldCharType="end"/>
            </w:r>
          </w:hyperlink>
        </w:p>
        <w:p w14:paraId="1A67281E" w14:textId="382F469D" w:rsidR="006D6357" w:rsidRDefault="006D6357">
          <w:pPr>
            <w:pStyle w:val="TOC2"/>
            <w:rPr>
              <w:rFonts w:asciiTheme="minorHAnsi" w:eastAsiaTheme="minorEastAsia" w:hAnsiTheme="minorHAnsi" w:cstheme="minorBidi"/>
              <w:noProof/>
            </w:rPr>
          </w:pPr>
          <w:hyperlink w:anchor="_Toc48037647" w:history="1">
            <w:r w:rsidRPr="008913A4">
              <w:rPr>
                <w:rStyle w:val="Hyperlink"/>
                <w:noProof/>
              </w:rPr>
              <w:t>9.6</w:t>
            </w:r>
            <w:r>
              <w:rPr>
                <w:rFonts w:asciiTheme="minorHAnsi" w:eastAsiaTheme="minorEastAsia" w:hAnsiTheme="minorHAnsi" w:cstheme="minorBidi"/>
                <w:noProof/>
              </w:rPr>
              <w:tab/>
            </w:r>
            <w:r w:rsidRPr="008913A4">
              <w:rPr>
                <w:rStyle w:val="Hyperlink"/>
                <w:noProof/>
              </w:rPr>
              <w:t>Training facilities</w:t>
            </w:r>
            <w:r>
              <w:rPr>
                <w:noProof/>
                <w:webHidden/>
              </w:rPr>
              <w:tab/>
            </w:r>
            <w:r>
              <w:rPr>
                <w:noProof/>
                <w:webHidden/>
              </w:rPr>
              <w:fldChar w:fldCharType="begin"/>
            </w:r>
            <w:r>
              <w:rPr>
                <w:noProof/>
                <w:webHidden/>
              </w:rPr>
              <w:instrText xml:space="preserve"> PAGEREF _Toc48037647 \h </w:instrText>
            </w:r>
            <w:r>
              <w:rPr>
                <w:noProof/>
                <w:webHidden/>
              </w:rPr>
            </w:r>
            <w:r>
              <w:rPr>
                <w:noProof/>
                <w:webHidden/>
              </w:rPr>
              <w:fldChar w:fldCharType="separate"/>
            </w:r>
            <w:r>
              <w:rPr>
                <w:noProof/>
                <w:webHidden/>
              </w:rPr>
              <w:t>87</w:t>
            </w:r>
            <w:r>
              <w:rPr>
                <w:noProof/>
                <w:webHidden/>
              </w:rPr>
              <w:fldChar w:fldCharType="end"/>
            </w:r>
          </w:hyperlink>
        </w:p>
        <w:p w14:paraId="027AC338" w14:textId="3E7C7837" w:rsidR="006D6357" w:rsidRDefault="006D6357">
          <w:pPr>
            <w:pStyle w:val="TOC2"/>
            <w:rPr>
              <w:rFonts w:asciiTheme="minorHAnsi" w:eastAsiaTheme="minorEastAsia" w:hAnsiTheme="minorHAnsi" w:cstheme="minorBidi"/>
              <w:noProof/>
            </w:rPr>
          </w:pPr>
          <w:hyperlink w:anchor="_Toc48037648" w:history="1">
            <w:r w:rsidRPr="008913A4">
              <w:rPr>
                <w:rStyle w:val="Hyperlink"/>
                <w:noProof/>
              </w:rPr>
              <w:t>9.7</w:t>
            </w:r>
            <w:r>
              <w:rPr>
                <w:rFonts w:asciiTheme="minorHAnsi" w:eastAsiaTheme="minorEastAsia" w:hAnsiTheme="minorHAnsi" w:cstheme="minorBidi"/>
                <w:noProof/>
              </w:rPr>
              <w:tab/>
            </w:r>
            <w:r w:rsidRPr="008913A4">
              <w:rPr>
                <w:rStyle w:val="Hyperlink"/>
                <w:noProof/>
              </w:rPr>
              <w:t>The Language Centre</w:t>
            </w:r>
            <w:r>
              <w:rPr>
                <w:noProof/>
                <w:webHidden/>
              </w:rPr>
              <w:tab/>
            </w:r>
            <w:r>
              <w:rPr>
                <w:noProof/>
                <w:webHidden/>
              </w:rPr>
              <w:fldChar w:fldCharType="begin"/>
            </w:r>
            <w:r>
              <w:rPr>
                <w:noProof/>
                <w:webHidden/>
              </w:rPr>
              <w:instrText xml:space="preserve"> PAGEREF _Toc48037648 \h </w:instrText>
            </w:r>
            <w:r>
              <w:rPr>
                <w:noProof/>
                <w:webHidden/>
              </w:rPr>
            </w:r>
            <w:r>
              <w:rPr>
                <w:noProof/>
                <w:webHidden/>
              </w:rPr>
              <w:fldChar w:fldCharType="separate"/>
            </w:r>
            <w:r>
              <w:rPr>
                <w:noProof/>
                <w:webHidden/>
              </w:rPr>
              <w:t>88</w:t>
            </w:r>
            <w:r>
              <w:rPr>
                <w:noProof/>
                <w:webHidden/>
              </w:rPr>
              <w:fldChar w:fldCharType="end"/>
            </w:r>
          </w:hyperlink>
        </w:p>
        <w:p w14:paraId="3A9FF749" w14:textId="32ECA7C8" w:rsidR="006D6357" w:rsidRDefault="006D6357">
          <w:pPr>
            <w:pStyle w:val="TOC2"/>
            <w:rPr>
              <w:rFonts w:asciiTheme="minorHAnsi" w:eastAsiaTheme="minorEastAsia" w:hAnsiTheme="minorHAnsi" w:cstheme="minorBidi"/>
              <w:noProof/>
            </w:rPr>
          </w:pPr>
          <w:hyperlink w:anchor="_Toc48037649" w:history="1">
            <w:r w:rsidRPr="008913A4">
              <w:rPr>
                <w:rStyle w:val="Hyperlink"/>
                <w:noProof/>
              </w:rPr>
              <w:t>9.8</w:t>
            </w:r>
            <w:r>
              <w:rPr>
                <w:rFonts w:asciiTheme="minorHAnsi" w:eastAsiaTheme="minorEastAsia" w:hAnsiTheme="minorHAnsi" w:cstheme="minorBidi"/>
                <w:noProof/>
              </w:rPr>
              <w:tab/>
            </w:r>
            <w:r w:rsidRPr="008913A4">
              <w:rPr>
                <w:rStyle w:val="Hyperlink"/>
                <w:noProof/>
              </w:rPr>
              <w:t>Careers guidance</w:t>
            </w:r>
            <w:r>
              <w:rPr>
                <w:noProof/>
                <w:webHidden/>
              </w:rPr>
              <w:tab/>
            </w:r>
            <w:r>
              <w:rPr>
                <w:noProof/>
                <w:webHidden/>
              </w:rPr>
              <w:fldChar w:fldCharType="begin"/>
            </w:r>
            <w:r>
              <w:rPr>
                <w:noProof/>
                <w:webHidden/>
              </w:rPr>
              <w:instrText xml:space="preserve"> PAGEREF _Toc48037649 \h </w:instrText>
            </w:r>
            <w:r>
              <w:rPr>
                <w:noProof/>
                <w:webHidden/>
              </w:rPr>
            </w:r>
            <w:r>
              <w:rPr>
                <w:noProof/>
                <w:webHidden/>
              </w:rPr>
              <w:fldChar w:fldCharType="separate"/>
            </w:r>
            <w:r>
              <w:rPr>
                <w:noProof/>
                <w:webHidden/>
              </w:rPr>
              <w:t>88</w:t>
            </w:r>
            <w:r>
              <w:rPr>
                <w:noProof/>
                <w:webHidden/>
              </w:rPr>
              <w:fldChar w:fldCharType="end"/>
            </w:r>
          </w:hyperlink>
        </w:p>
        <w:p w14:paraId="25DE915A" w14:textId="207BBFF7" w:rsidR="006D6357" w:rsidRDefault="006D6357">
          <w:pPr>
            <w:pStyle w:val="TOC2"/>
            <w:rPr>
              <w:rFonts w:asciiTheme="minorHAnsi" w:eastAsiaTheme="minorEastAsia" w:hAnsiTheme="minorHAnsi" w:cstheme="minorBidi"/>
              <w:noProof/>
            </w:rPr>
          </w:pPr>
          <w:hyperlink w:anchor="_Toc48037650" w:history="1">
            <w:r w:rsidRPr="008913A4">
              <w:rPr>
                <w:rStyle w:val="Hyperlink"/>
                <w:noProof/>
              </w:rPr>
              <w:t>9.9</w:t>
            </w:r>
            <w:r>
              <w:rPr>
                <w:rFonts w:asciiTheme="minorHAnsi" w:eastAsiaTheme="minorEastAsia" w:hAnsiTheme="minorHAnsi" w:cstheme="minorBidi"/>
                <w:noProof/>
              </w:rPr>
              <w:tab/>
            </w:r>
            <w:r w:rsidRPr="008913A4">
              <w:rPr>
                <w:rStyle w:val="Hyperlink"/>
                <w:noProof/>
              </w:rPr>
              <w:t>Skills Toolkit</w:t>
            </w:r>
            <w:r>
              <w:rPr>
                <w:noProof/>
                <w:webHidden/>
              </w:rPr>
              <w:tab/>
            </w:r>
            <w:r>
              <w:rPr>
                <w:noProof/>
                <w:webHidden/>
              </w:rPr>
              <w:fldChar w:fldCharType="begin"/>
            </w:r>
            <w:r>
              <w:rPr>
                <w:noProof/>
                <w:webHidden/>
              </w:rPr>
              <w:instrText xml:space="preserve"> PAGEREF _Toc48037650 \h </w:instrText>
            </w:r>
            <w:r>
              <w:rPr>
                <w:noProof/>
                <w:webHidden/>
              </w:rPr>
            </w:r>
            <w:r>
              <w:rPr>
                <w:noProof/>
                <w:webHidden/>
              </w:rPr>
              <w:fldChar w:fldCharType="separate"/>
            </w:r>
            <w:r>
              <w:rPr>
                <w:noProof/>
                <w:webHidden/>
              </w:rPr>
              <w:t>88</w:t>
            </w:r>
            <w:r>
              <w:rPr>
                <w:noProof/>
                <w:webHidden/>
              </w:rPr>
              <w:fldChar w:fldCharType="end"/>
            </w:r>
          </w:hyperlink>
        </w:p>
        <w:p w14:paraId="667AEE67" w14:textId="394F9B04" w:rsidR="006D6357" w:rsidRDefault="006D6357">
          <w:pPr>
            <w:pStyle w:val="TOC2"/>
            <w:rPr>
              <w:rFonts w:asciiTheme="minorHAnsi" w:eastAsiaTheme="minorEastAsia" w:hAnsiTheme="minorHAnsi" w:cstheme="minorBidi"/>
              <w:noProof/>
            </w:rPr>
          </w:pPr>
          <w:hyperlink w:anchor="_Toc48037651" w:history="1">
            <w:r w:rsidRPr="008913A4">
              <w:rPr>
                <w:rStyle w:val="Hyperlink"/>
                <w:noProof/>
              </w:rPr>
              <w:t>9.10</w:t>
            </w:r>
            <w:r>
              <w:rPr>
                <w:rFonts w:asciiTheme="minorHAnsi" w:eastAsiaTheme="minorEastAsia" w:hAnsiTheme="minorHAnsi" w:cstheme="minorBidi"/>
                <w:noProof/>
              </w:rPr>
              <w:tab/>
            </w:r>
            <w:r w:rsidRPr="008913A4">
              <w:rPr>
                <w:rStyle w:val="Hyperlink"/>
                <w:noProof/>
              </w:rPr>
              <w:t>Other useful contacts</w:t>
            </w:r>
            <w:r>
              <w:rPr>
                <w:noProof/>
                <w:webHidden/>
              </w:rPr>
              <w:tab/>
            </w:r>
            <w:r>
              <w:rPr>
                <w:noProof/>
                <w:webHidden/>
              </w:rPr>
              <w:fldChar w:fldCharType="begin"/>
            </w:r>
            <w:r>
              <w:rPr>
                <w:noProof/>
                <w:webHidden/>
              </w:rPr>
              <w:instrText xml:space="preserve"> PAGEREF _Toc48037651 \h </w:instrText>
            </w:r>
            <w:r>
              <w:rPr>
                <w:noProof/>
                <w:webHidden/>
              </w:rPr>
            </w:r>
            <w:r>
              <w:rPr>
                <w:noProof/>
                <w:webHidden/>
              </w:rPr>
              <w:fldChar w:fldCharType="separate"/>
            </w:r>
            <w:r>
              <w:rPr>
                <w:noProof/>
                <w:webHidden/>
              </w:rPr>
              <w:t>88</w:t>
            </w:r>
            <w:r>
              <w:rPr>
                <w:noProof/>
                <w:webHidden/>
              </w:rPr>
              <w:fldChar w:fldCharType="end"/>
            </w:r>
          </w:hyperlink>
        </w:p>
        <w:p w14:paraId="1518D4EA" w14:textId="479F067D" w:rsidR="006D6357" w:rsidRDefault="006D6357">
          <w:pPr>
            <w:pStyle w:val="TOC1"/>
            <w:rPr>
              <w:rFonts w:asciiTheme="minorHAnsi" w:eastAsiaTheme="minorEastAsia" w:hAnsiTheme="minorHAnsi" w:cstheme="minorBidi"/>
              <w:noProof/>
            </w:rPr>
          </w:pPr>
          <w:hyperlink w:anchor="_Toc48037652" w:history="1">
            <w:r w:rsidRPr="008913A4">
              <w:rPr>
                <w:rStyle w:val="Hyperlink"/>
                <w:noProof/>
              </w:rPr>
              <w:t>10</w:t>
            </w:r>
            <w:r>
              <w:rPr>
                <w:rFonts w:asciiTheme="minorHAnsi" w:eastAsiaTheme="minorEastAsia" w:hAnsiTheme="minorHAnsi" w:cstheme="minorBidi"/>
                <w:noProof/>
              </w:rPr>
              <w:tab/>
            </w:r>
            <w:r w:rsidRPr="008913A4">
              <w:rPr>
                <w:rStyle w:val="Hyperlink"/>
                <w:noProof/>
              </w:rPr>
              <w:t>Financial matters</w:t>
            </w:r>
            <w:r>
              <w:rPr>
                <w:noProof/>
                <w:webHidden/>
              </w:rPr>
              <w:tab/>
            </w:r>
            <w:r>
              <w:rPr>
                <w:noProof/>
                <w:webHidden/>
              </w:rPr>
              <w:fldChar w:fldCharType="begin"/>
            </w:r>
            <w:r>
              <w:rPr>
                <w:noProof/>
                <w:webHidden/>
              </w:rPr>
              <w:instrText xml:space="preserve"> PAGEREF _Toc48037652 \h </w:instrText>
            </w:r>
            <w:r>
              <w:rPr>
                <w:noProof/>
                <w:webHidden/>
              </w:rPr>
            </w:r>
            <w:r>
              <w:rPr>
                <w:noProof/>
                <w:webHidden/>
              </w:rPr>
              <w:fldChar w:fldCharType="separate"/>
            </w:r>
            <w:r>
              <w:rPr>
                <w:noProof/>
                <w:webHidden/>
              </w:rPr>
              <w:t>90</w:t>
            </w:r>
            <w:r>
              <w:rPr>
                <w:noProof/>
                <w:webHidden/>
              </w:rPr>
              <w:fldChar w:fldCharType="end"/>
            </w:r>
          </w:hyperlink>
        </w:p>
        <w:p w14:paraId="74ACD345" w14:textId="41C6F88F" w:rsidR="006D6357" w:rsidRDefault="006D6357">
          <w:pPr>
            <w:pStyle w:val="TOC2"/>
            <w:rPr>
              <w:rFonts w:asciiTheme="minorHAnsi" w:eastAsiaTheme="minorEastAsia" w:hAnsiTheme="minorHAnsi" w:cstheme="minorBidi"/>
              <w:noProof/>
            </w:rPr>
          </w:pPr>
          <w:hyperlink w:anchor="_Toc48037653" w:history="1">
            <w:r w:rsidRPr="008913A4">
              <w:rPr>
                <w:rStyle w:val="Hyperlink"/>
                <w:noProof/>
              </w:rPr>
              <w:t>10.1</w:t>
            </w:r>
            <w:r>
              <w:rPr>
                <w:rFonts w:asciiTheme="minorHAnsi" w:eastAsiaTheme="minorEastAsia" w:hAnsiTheme="minorHAnsi" w:cstheme="minorBidi"/>
                <w:noProof/>
              </w:rPr>
              <w:tab/>
            </w:r>
            <w:r w:rsidRPr="008913A4">
              <w:rPr>
                <w:rStyle w:val="Hyperlink"/>
                <w:noProof/>
              </w:rPr>
              <w:t>Grants, prizes and other funds</w:t>
            </w:r>
            <w:r>
              <w:rPr>
                <w:noProof/>
                <w:webHidden/>
              </w:rPr>
              <w:tab/>
            </w:r>
            <w:r>
              <w:rPr>
                <w:noProof/>
                <w:webHidden/>
              </w:rPr>
              <w:fldChar w:fldCharType="begin"/>
            </w:r>
            <w:r>
              <w:rPr>
                <w:noProof/>
                <w:webHidden/>
              </w:rPr>
              <w:instrText xml:space="preserve"> PAGEREF _Toc48037653 \h </w:instrText>
            </w:r>
            <w:r>
              <w:rPr>
                <w:noProof/>
                <w:webHidden/>
              </w:rPr>
            </w:r>
            <w:r>
              <w:rPr>
                <w:noProof/>
                <w:webHidden/>
              </w:rPr>
              <w:fldChar w:fldCharType="separate"/>
            </w:r>
            <w:r>
              <w:rPr>
                <w:noProof/>
                <w:webHidden/>
              </w:rPr>
              <w:t>90</w:t>
            </w:r>
            <w:r>
              <w:rPr>
                <w:noProof/>
                <w:webHidden/>
              </w:rPr>
              <w:fldChar w:fldCharType="end"/>
            </w:r>
          </w:hyperlink>
        </w:p>
        <w:p w14:paraId="2531FC19" w14:textId="64E5E149" w:rsidR="006D6357" w:rsidRDefault="006D6357">
          <w:pPr>
            <w:pStyle w:val="TOC2"/>
            <w:rPr>
              <w:rFonts w:asciiTheme="minorHAnsi" w:eastAsiaTheme="minorEastAsia" w:hAnsiTheme="minorHAnsi" w:cstheme="minorBidi"/>
              <w:noProof/>
            </w:rPr>
          </w:pPr>
          <w:hyperlink w:anchor="_Toc48037654" w:history="1">
            <w:r w:rsidRPr="008913A4">
              <w:rPr>
                <w:rStyle w:val="Hyperlink"/>
                <w:noProof/>
              </w:rPr>
              <w:t>10.2</w:t>
            </w:r>
            <w:r>
              <w:rPr>
                <w:rFonts w:asciiTheme="minorHAnsi" w:eastAsiaTheme="minorEastAsia" w:hAnsiTheme="minorHAnsi" w:cstheme="minorBidi"/>
                <w:noProof/>
              </w:rPr>
              <w:tab/>
            </w:r>
            <w:r w:rsidRPr="008913A4">
              <w:rPr>
                <w:rStyle w:val="Hyperlink"/>
                <w:noProof/>
              </w:rPr>
              <w:t>Financial Assistance</w:t>
            </w:r>
            <w:r>
              <w:rPr>
                <w:noProof/>
                <w:webHidden/>
              </w:rPr>
              <w:tab/>
            </w:r>
            <w:r>
              <w:rPr>
                <w:noProof/>
                <w:webHidden/>
              </w:rPr>
              <w:fldChar w:fldCharType="begin"/>
            </w:r>
            <w:r>
              <w:rPr>
                <w:noProof/>
                <w:webHidden/>
              </w:rPr>
              <w:instrText xml:space="preserve"> PAGEREF _Toc48037654 \h </w:instrText>
            </w:r>
            <w:r>
              <w:rPr>
                <w:noProof/>
                <w:webHidden/>
              </w:rPr>
            </w:r>
            <w:r>
              <w:rPr>
                <w:noProof/>
                <w:webHidden/>
              </w:rPr>
              <w:fldChar w:fldCharType="separate"/>
            </w:r>
            <w:r>
              <w:rPr>
                <w:noProof/>
                <w:webHidden/>
              </w:rPr>
              <w:t>90</w:t>
            </w:r>
            <w:r>
              <w:rPr>
                <w:noProof/>
                <w:webHidden/>
              </w:rPr>
              <w:fldChar w:fldCharType="end"/>
            </w:r>
          </w:hyperlink>
        </w:p>
        <w:p w14:paraId="09A112A4" w14:textId="3D962037" w:rsidR="006D6357" w:rsidRDefault="006D6357">
          <w:pPr>
            <w:pStyle w:val="TOC3"/>
            <w:rPr>
              <w:rFonts w:asciiTheme="minorHAnsi" w:eastAsiaTheme="minorEastAsia" w:hAnsiTheme="minorHAnsi" w:cstheme="minorBidi"/>
              <w:noProof/>
            </w:rPr>
          </w:pPr>
          <w:hyperlink w:anchor="_Toc48037655" w:history="1">
            <w:r w:rsidRPr="008913A4">
              <w:rPr>
                <w:rStyle w:val="Hyperlink"/>
                <w:noProof/>
              </w:rPr>
              <w:t>10.2.2 Hardship Funds</w:t>
            </w:r>
            <w:r>
              <w:rPr>
                <w:noProof/>
                <w:webHidden/>
              </w:rPr>
              <w:tab/>
            </w:r>
            <w:r>
              <w:rPr>
                <w:noProof/>
                <w:webHidden/>
              </w:rPr>
              <w:fldChar w:fldCharType="begin"/>
            </w:r>
            <w:r>
              <w:rPr>
                <w:noProof/>
                <w:webHidden/>
              </w:rPr>
              <w:instrText xml:space="preserve"> PAGEREF _Toc48037655 \h </w:instrText>
            </w:r>
            <w:r>
              <w:rPr>
                <w:noProof/>
                <w:webHidden/>
              </w:rPr>
            </w:r>
            <w:r>
              <w:rPr>
                <w:noProof/>
                <w:webHidden/>
              </w:rPr>
              <w:fldChar w:fldCharType="separate"/>
            </w:r>
            <w:r>
              <w:rPr>
                <w:noProof/>
                <w:webHidden/>
              </w:rPr>
              <w:t>90</w:t>
            </w:r>
            <w:r>
              <w:rPr>
                <w:noProof/>
                <w:webHidden/>
              </w:rPr>
              <w:fldChar w:fldCharType="end"/>
            </w:r>
          </w:hyperlink>
        </w:p>
        <w:p w14:paraId="0354E2F7" w14:textId="605DFF0E" w:rsidR="006D6357" w:rsidRDefault="006D6357">
          <w:pPr>
            <w:pStyle w:val="TOC2"/>
            <w:rPr>
              <w:rFonts w:asciiTheme="minorHAnsi" w:eastAsiaTheme="minorEastAsia" w:hAnsiTheme="minorHAnsi" w:cstheme="minorBidi"/>
              <w:noProof/>
            </w:rPr>
          </w:pPr>
          <w:hyperlink w:anchor="_Toc48037656" w:history="1">
            <w:r w:rsidRPr="008913A4">
              <w:rPr>
                <w:rStyle w:val="Hyperlink"/>
                <w:noProof/>
              </w:rPr>
              <w:t>10.3</w:t>
            </w:r>
            <w:r>
              <w:rPr>
                <w:rFonts w:asciiTheme="minorHAnsi" w:eastAsiaTheme="minorEastAsia" w:hAnsiTheme="minorHAnsi" w:cstheme="minorBidi"/>
                <w:noProof/>
              </w:rPr>
              <w:tab/>
            </w:r>
            <w:r w:rsidRPr="008913A4">
              <w:rPr>
                <w:rStyle w:val="Hyperlink"/>
                <w:noProof/>
              </w:rPr>
              <w:t>Paid Work</w:t>
            </w:r>
            <w:r>
              <w:rPr>
                <w:noProof/>
                <w:webHidden/>
              </w:rPr>
              <w:tab/>
            </w:r>
            <w:r>
              <w:rPr>
                <w:noProof/>
                <w:webHidden/>
              </w:rPr>
              <w:fldChar w:fldCharType="begin"/>
            </w:r>
            <w:r>
              <w:rPr>
                <w:noProof/>
                <w:webHidden/>
              </w:rPr>
              <w:instrText xml:space="preserve"> PAGEREF _Toc48037656 \h </w:instrText>
            </w:r>
            <w:r>
              <w:rPr>
                <w:noProof/>
                <w:webHidden/>
              </w:rPr>
            </w:r>
            <w:r>
              <w:rPr>
                <w:noProof/>
                <w:webHidden/>
              </w:rPr>
              <w:fldChar w:fldCharType="separate"/>
            </w:r>
            <w:r>
              <w:rPr>
                <w:noProof/>
                <w:webHidden/>
              </w:rPr>
              <w:t>91</w:t>
            </w:r>
            <w:r>
              <w:rPr>
                <w:noProof/>
                <w:webHidden/>
              </w:rPr>
              <w:fldChar w:fldCharType="end"/>
            </w:r>
          </w:hyperlink>
        </w:p>
        <w:p w14:paraId="6A93D8D9" w14:textId="0B875DF5" w:rsidR="006D6357" w:rsidRDefault="006D6357">
          <w:pPr>
            <w:pStyle w:val="TOC1"/>
            <w:rPr>
              <w:rFonts w:asciiTheme="minorHAnsi" w:eastAsiaTheme="minorEastAsia" w:hAnsiTheme="minorHAnsi" w:cstheme="minorBidi"/>
              <w:noProof/>
            </w:rPr>
          </w:pPr>
          <w:hyperlink w:anchor="_Toc48037657" w:history="1">
            <w:r w:rsidRPr="008913A4">
              <w:rPr>
                <w:rStyle w:val="Hyperlink"/>
                <w:noProof/>
              </w:rPr>
              <w:t>Appendix A: Graduate Joint Consultative Committee</w:t>
            </w:r>
            <w:r>
              <w:rPr>
                <w:noProof/>
                <w:webHidden/>
              </w:rPr>
              <w:tab/>
            </w:r>
            <w:r>
              <w:rPr>
                <w:noProof/>
                <w:webHidden/>
              </w:rPr>
              <w:fldChar w:fldCharType="begin"/>
            </w:r>
            <w:r>
              <w:rPr>
                <w:noProof/>
                <w:webHidden/>
              </w:rPr>
              <w:instrText xml:space="preserve"> PAGEREF _Toc48037657 \h </w:instrText>
            </w:r>
            <w:r>
              <w:rPr>
                <w:noProof/>
                <w:webHidden/>
              </w:rPr>
            </w:r>
            <w:r>
              <w:rPr>
                <w:noProof/>
                <w:webHidden/>
              </w:rPr>
              <w:fldChar w:fldCharType="separate"/>
            </w:r>
            <w:r>
              <w:rPr>
                <w:noProof/>
                <w:webHidden/>
              </w:rPr>
              <w:t>92</w:t>
            </w:r>
            <w:r>
              <w:rPr>
                <w:noProof/>
                <w:webHidden/>
              </w:rPr>
              <w:fldChar w:fldCharType="end"/>
            </w:r>
          </w:hyperlink>
        </w:p>
        <w:p w14:paraId="44F2E2BD" w14:textId="5AF87961" w:rsidR="006D6357" w:rsidRDefault="006D6357">
          <w:pPr>
            <w:pStyle w:val="TOC1"/>
            <w:rPr>
              <w:rFonts w:asciiTheme="minorHAnsi" w:eastAsiaTheme="minorEastAsia" w:hAnsiTheme="minorHAnsi" w:cstheme="minorBidi"/>
              <w:noProof/>
            </w:rPr>
          </w:pPr>
          <w:hyperlink w:anchor="_Toc48037658" w:history="1">
            <w:r w:rsidRPr="008913A4">
              <w:rPr>
                <w:rStyle w:val="Hyperlink"/>
                <w:noProof/>
              </w:rPr>
              <w:t>Appendix B: Standing Committees</w:t>
            </w:r>
            <w:r>
              <w:rPr>
                <w:noProof/>
                <w:webHidden/>
              </w:rPr>
              <w:tab/>
            </w:r>
            <w:r>
              <w:rPr>
                <w:noProof/>
                <w:webHidden/>
              </w:rPr>
              <w:fldChar w:fldCharType="begin"/>
            </w:r>
            <w:r>
              <w:rPr>
                <w:noProof/>
                <w:webHidden/>
              </w:rPr>
              <w:instrText xml:space="preserve"> PAGEREF _Toc48037658 \h </w:instrText>
            </w:r>
            <w:r>
              <w:rPr>
                <w:noProof/>
                <w:webHidden/>
              </w:rPr>
            </w:r>
            <w:r>
              <w:rPr>
                <w:noProof/>
                <w:webHidden/>
              </w:rPr>
              <w:fldChar w:fldCharType="separate"/>
            </w:r>
            <w:r>
              <w:rPr>
                <w:noProof/>
                <w:webHidden/>
              </w:rPr>
              <w:t>94</w:t>
            </w:r>
            <w:r>
              <w:rPr>
                <w:noProof/>
                <w:webHidden/>
              </w:rPr>
              <w:fldChar w:fldCharType="end"/>
            </w:r>
          </w:hyperlink>
        </w:p>
        <w:p w14:paraId="34F13857" w14:textId="02F6CEDA" w:rsidR="006D6357" w:rsidRDefault="006D6357">
          <w:pPr>
            <w:pStyle w:val="TOC2"/>
            <w:rPr>
              <w:rFonts w:asciiTheme="minorHAnsi" w:eastAsiaTheme="minorEastAsia" w:hAnsiTheme="minorHAnsi" w:cstheme="minorBidi"/>
              <w:noProof/>
            </w:rPr>
          </w:pPr>
          <w:hyperlink w:anchor="_Toc48037659" w:history="1">
            <w:r w:rsidRPr="008913A4">
              <w:rPr>
                <w:rStyle w:val="Hyperlink"/>
                <w:noProof/>
              </w:rPr>
              <w:t>Graduate Studies Committee (GSC)</w:t>
            </w:r>
            <w:r>
              <w:rPr>
                <w:noProof/>
                <w:webHidden/>
              </w:rPr>
              <w:tab/>
            </w:r>
            <w:r>
              <w:rPr>
                <w:noProof/>
                <w:webHidden/>
              </w:rPr>
              <w:fldChar w:fldCharType="begin"/>
            </w:r>
            <w:r>
              <w:rPr>
                <w:noProof/>
                <w:webHidden/>
              </w:rPr>
              <w:instrText xml:space="preserve"> PAGEREF _Toc48037659 \h </w:instrText>
            </w:r>
            <w:r>
              <w:rPr>
                <w:noProof/>
                <w:webHidden/>
              </w:rPr>
            </w:r>
            <w:r>
              <w:rPr>
                <w:noProof/>
                <w:webHidden/>
              </w:rPr>
              <w:fldChar w:fldCharType="separate"/>
            </w:r>
            <w:r>
              <w:rPr>
                <w:noProof/>
                <w:webHidden/>
              </w:rPr>
              <w:t>94</w:t>
            </w:r>
            <w:r>
              <w:rPr>
                <w:noProof/>
                <w:webHidden/>
              </w:rPr>
              <w:fldChar w:fldCharType="end"/>
            </w:r>
          </w:hyperlink>
        </w:p>
        <w:p w14:paraId="250B269E" w14:textId="7B49A8EC" w:rsidR="006D6357" w:rsidRDefault="006D6357">
          <w:pPr>
            <w:pStyle w:val="TOC2"/>
            <w:rPr>
              <w:rFonts w:asciiTheme="minorHAnsi" w:eastAsiaTheme="minorEastAsia" w:hAnsiTheme="minorHAnsi" w:cstheme="minorBidi"/>
              <w:noProof/>
            </w:rPr>
          </w:pPr>
          <w:hyperlink w:anchor="_Toc48037660" w:history="1">
            <w:r w:rsidRPr="008913A4">
              <w:rPr>
                <w:rStyle w:val="Hyperlink"/>
                <w:rFonts w:cs="Arial"/>
                <w:b/>
                <w:bCs/>
                <w:iCs/>
                <w:noProof/>
              </w:rPr>
              <w:t>Research Committee</w:t>
            </w:r>
            <w:r>
              <w:rPr>
                <w:noProof/>
                <w:webHidden/>
              </w:rPr>
              <w:tab/>
            </w:r>
            <w:r>
              <w:rPr>
                <w:noProof/>
                <w:webHidden/>
              </w:rPr>
              <w:fldChar w:fldCharType="begin"/>
            </w:r>
            <w:r>
              <w:rPr>
                <w:noProof/>
                <w:webHidden/>
              </w:rPr>
              <w:instrText xml:space="preserve"> PAGEREF _Toc48037660 \h </w:instrText>
            </w:r>
            <w:r>
              <w:rPr>
                <w:noProof/>
                <w:webHidden/>
              </w:rPr>
            </w:r>
            <w:r>
              <w:rPr>
                <w:noProof/>
                <w:webHidden/>
              </w:rPr>
              <w:fldChar w:fldCharType="separate"/>
            </w:r>
            <w:r>
              <w:rPr>
                <w:noProof/>
                <w:webHidden/>
              </w:rPr>
              <w:t>95</w:t>
            </w:r>
            <w:r>
              <w:rPr>
                <w:noProof/>
                <w:webHidden/>
              </w:rPr>
              <w:fldChar w:fldCharType="end"/>
            </w:r>
          </w:hyperlink>
        </w:p>
        <w:p w14:paraId="37D53A0A" w14:textId="6B2705A1" w:rsidR="006D6357" w:rsidRDefault="006D6357">
          <w:pPr>
            <w:pStyle w:val="TOC1"/>
            <w:rPr>
              <w:rFonts w:asciiTheme="minorHAnsi" w:eastAsiaTheme="minorEastAsia" w:hAnsiTheme="minorHAnsi" w:cstheme="minorBidi"/>
              <w:noProof/>
            </w:rPr>
          </w:pPr>
          <w:hyperlink w:anchor="_Toc48037661" w:history="1">
            <w:r w:rsidRPr="008913A4">
              <w:rPr>
                <w:rStyle w:val="Hyperlink"/>
                <w:noProof/>
              </w:rPr>
              <w:t>Appendix C: Guidance on Research Proposal Preparation</w:t>
            </w:r>
            <w:r>
              <w:rPr>
                <w:noProof/>
                <w:webHidden/>
              </w:rPr>
              <w:tab/>
            </w:r>
            <w:r>
              <w:rPr>
                <w:noProof/>
                <w:webHidden/>
              </w:rPr>
              <w:fldChar w:fldCharType="begin"/>
            </w:r>
            <w:r>
              <w:rPr>
                <w:noProof/>
                <w:webHidden/>
              </w:rPr>
              <w:instrText xml:space="preserve"> PAGEREF _Toc48037661 \h </w:instrText>
            </w:r>
            <w:r>
              <w:rPr>
                <w:noProof/>
                <w:webHidden/>
              </w:rPr>
            </w:r>
            <w:r>
              <w:rPr>
                <w:noProof/>
                <w:webHidden/>
              </w:rPr>
              <w:fldChar w:fldCharType="separate"/>
            </w:r>
            <w:r>
              <w:rPr>
                <w:noProof/>
                <w:webHidden/>
              </w:rPr>
              <w:t>97</w:t>
            </w:r>
            <w:r>
              <w:rPr>
                <w:noProof/>
                <w:webHidden/>
              </w:rPr>
              <w:fldChar w:fldCharType="end"/>
            </w:r>
          </w:hyperlink>
        </w:p>
        <w:p w14:paraId="0A2065C8" w14:textId="11C4D638" w:rsidR="006D6357" w:rsidRDefault="006D6357">
          <w:pPr>
            <w:pStyle w:val="TOC1"/>
            <w:rPr>
              <w:rFonts w:asciiTheme="minorHAnsi" w:eastAsiaTheme="minorEastAsia" w:hAnsiTheme="minorHAnsi" w:cstheme="minorBidi"/>
              <w:noProof/>
            </w:rPr>
          </w:pPr>
          <w:hyperlink w:anchor="_Toc48037662" w:history="1">
            <w:r w:rsidRPr="008913A4">
              <w:rPr>
                <w:rStyle w:val="Hyperlink"/>
                <w:noProof/>
              </w:rPr>
              <w:t>Appendix D: Guidance on MLitt</w:t>
            </w:r>
            <w:r>
              <w:rPr>
                <w:noProof/>
                <w:webHidden/>
              </w:rPr>
              <w:tab/>
            </w:r>
            <w:r>
              <w:rPr>
                <w:noProof/>
                <w:webHidden/>
              </w:rPr>
              <w:fldChar w:fldCharType="begin"/>
            </w:r>
            <w:r>
              <w:rPr>
                <w:noProof/>
                <w:webHidden/>
              </w:rPr>
              <w:instrText xml:space="preserve"> PAGEREF _Toc48037662 \h </w:instrText>
            </w:r>
            <w:r>
              <w:rPr>
                <w:noProof/>
                <w:webHidden/>
              </w:rPr>
            </w:r>
            <w:r>
              <w:rPr>
                <w:noProof/>
                <w:webHidden/>
              </w:rPr>
              <w:fldChar w:fldCharType="separate"/>
            </w:r>
            <w:r>
              <w:rPr>
                <w:noProof/>
                <w:webHidden/>
              </w:rPr>
              <w:t>99</w:t>
            </w:r>
            <w:r>
              <w:rPr>
                <w:noProof/>
                <w:webHidden/>
              </w:rPr>
              <w:fldChar w:fldCharType="end"/>
            </w:r>
          </w:hyperlink>
        </w:p>
        <w:p w14:paraId="17ED5C76" w14:textId="6D3E31C1" w:rsidR="006D6357" w:rsidRDefault="006D6357">
          <w:pPr>
            <w:pStyle w:val="TOC1"/>
            <w:rPr>
              <w:rFonts w:asciiTheme="minorHAnsi" w:eastAsiaTheme="minorEastAsia" w:hAnsiTheme="minorHAnsi" w:cstheme="minorBidi"/>
              <w:noProof/>
            </w:rPr>
          </w:pPr>
          <w:hyperlink w:anchor="_Toc48037663" w:history="1">
            <w:r w:rsidRPr="008913A4">
              <w:rPr>
                <w:rStyle w:val="Hyperlink"/>
                <w:noProof/>
              </w:rPr>
              <w:t>Appendix E: Guidance on MRes</w:t>
            </w:r>
            <w:r>
              <w:rPr>
                <w:noProof/>
                <w:webHidden/>
              </w:rPr>
              <w:tab/>
            </w:r>
            <w:r>
              <w:rPr>
                <w:noProof/>
                <w:webHidden/>
              </w:rPr>
              <w:fldChar w:fldCharType="begin"/>
            </w:r>
            <w:r>
              <w:rPr>
                <w:noProof/>
                <w:webHidden/>
              </w:rPr>
              <w:instrText xml:space="preserve"> PAGEREF _Toc48037663 \h </w:instrText>
            </w:r>
            <w:r>
              <w:rPr>
                <w:noProof/>
                <w:webHidden/>
              </w:rPr>
            </w:r>
            <w:r>
              <w:rPr>
                <w:noProof/>
                <w:webHidden/>
              </w:rPr>
              <w:fldChar w:fldCharType="separate"/>
            </w:r>
            <w:r>
              <w:rPr>
                <w:noProof/>
                <w:webHidden/>
              </w:rPr>
              <w:t>100</w:t>
            </w:r>
            <w:r>
              <w:rPr>
                <w:noProof/>
                <w:webHidden/>
              </w:rPr>
              <w:fldChar w:fldCharType="end"/>
            </w:r>
          </w:hyperlink>
        </w:p>
        <w:p w14:paraId="0800D431" w14:textId="33E04FAF" w:rsidR="006D6357" w:rsidRDefault="006D6357">
          <w:pPr>
            <w:pStyle w:val="TOC1"/>
            <w:rPr>
              <w:rFonts w:asciiTheme="minorHAnsi" w:eastAsiaTheme="minorEastAsia" w:hAnsiTheme="minorHAnsi" w:cstheme="minorBidi"/>
              <w:noProof/>
            </w:rPr>
          </w:pPr>
          <w:hyperlink w:anchor="_Toc48037664" w:history="1">
            <w:r w:rsidRPr="008913A4">
              <w:rPr>
                <w:rStyle w:val="Hyperlink"/>
                <w:noProof/>
              </w:rPr>
              <w:t>Appendix F: Marking Scales</w:t>
            </w:r>
            <w:r>
              <w:rPr>
                <w:noProof/>
                <w:webHidden/>
              </w:rPr>
              <w:tab/>
            </w:r>
            <w:r>
              <w:rPr>
                <w:noProof/>
                <w:webHidden/>
              </w:rPr>
              <w:fldChar w:fldCharType="begin"/>
            </w:r>
            <w:r>
              <w:rPr>
                <w:noProof/>
                <w:webHidden/>
              </w:rPr>
              <w:instrText xml:space="preserve"> PAGEREF _Toc48037664 \h </w:instrText>
            </w:r>
            <w:r>
              <w:rPr>
                <w:noProof/>
                <w:webHidden/>
              </w:rPr>
            </w:r>
            <w:r>
              <w:rPr>
                <w:noProof/>
                <w:webHidden/>
              </w:rPr>
              <w:fldChar w:fldCharType="separate"/>
            </w:r>
            <w:r>
              <w:rPr>
                <w:noProof/>
                <w:webHidden/>
              </w:rPr>
              <w:t>105</w:t>
            </w:r>
            <w:r>
              <w:rPr>
                <w:noProof/>
                <w:webHidden/>
              </w:rPr>
              <w:fldChar w:fldCharType="end"/>
            </w:r>
          </w:hyperlink>
        </w:p>
        <w:p w14:paraId="22D90D8E" w14:textId="20FF917D" w:rsidR="006D6357" w:rsidRDefault="006D6357">
          <w:pPr>
            <w:pStyle w:val="TOC1"/>
            <w:rPr>
              <w:rFonts w:asciiTheme="minorHAnsi" w:eastAsiaTheme="minorEastAsia" w:hAnsiTheme="minorHAnsi" w:cstheme="minorBidi"/>
              <w:noProof/>
            </w:rPr>
          </w:pPr>
          <w:hyperlink w:anchor="_Toc48037665" w:history="1">
            <w:r w:rsidRPr="008913A4">
              <w:rPr>
                <w:rStyle w:val="Hyperlink"/>
                <w:noProof/>
              </w:rPr>
              <w:t>Appendix G: The GSR Graduate Supervision Reporting</w:t>
            </w:r>
            <w:r>
              <w:rPr>
                <w:noProof/>
                <w:webHidden/>
              </w:rPr>
              <w:tab/>
            </w:r>
            <w:r>
              <w:rPr>
                <w:noProof/>
                <w:webHidden/>
              </w:rPr>
              <w:fldChar w:fldCharType="begin"/>
            </w:r>
            <w:r>
              <w:rPr>
                <w:noProof/>
                <w:webHidden/>
              </w:rPr>
              <w:instrText xml:space="preserve"> PAGEREF _Toc48037665 \h </w:instrText>
            </w:r>
            <w:r>
              <w:rPr>
                <w:noProof/>
                <w:webHidden/>
              </w:rPr>
            </w:r>
            <w:r>
              <w:rPr>
                <w:noProof/>
                <w:webHidden/>
              </w:rPr>
              <w:fldChar w:fldCharType="separate"/>
            </w:r>
            <w:r>
              <w:rPr>
                <w:noProof/>
                <w:webHidden/>
              </w:rPr>
              <w:t>106</w:t>
            </w:r>
            <w:r>
              <w:rPr>
                <w:noProof/>
                <w:webHidden/>
              </w:rPr>
              <w:fldChar w:fldCharType="end"/>
            </w:r>
          </w:hyperlink>
        </w:p>
        <w:p w14:paraId="7BE9CB70" w14:textId="5952E639" w:rsidR="006D6357" w:rsidRDefault="006D6357">
          <w:pPr>
            <w:pStyle w:val="TOC1"/>
            <w:rPr>
              <w:rFonts w:asciiTheme="minorHAnsi" w:eastAsiaTheme="minorEastAsia" w:hAnsiTheme="minorHAnsi" w:cstheme="minorBidi"/>
              <w:noProof/>
            </w:rPr>
          </w:pPr>
          <w:hyperlink w:anchor="_Toc48037666" w:history="1">
            <w:r w:rsidRPr="008913A4">
              <w:rPr>
                <w:rStyle w:val="Hyperlink"/>
                <w:noProof/>
              </w:rPr>
              <w:t>Appendix H: Research Supervision</w:t>
            </w:r>
            <w:r>
              <w:rPr>
                <w:noProof/>
                <w:webHidden/>
              </w:rPr>
              <w:tab/>
            </w:r>
            <w:r>
              <w:rPr>
                <w:noProof/>
                <w:webHidden/>
              </w:rPr>
              <w:fldChar w:fldCharType="begin"/>
            </w:r>
            <w:r>
              <w:rPr>
                <w:noProof/>
                <w:webHidden/>
              </w:rPr>
              <w:instrText xml:space="preserve"> PAGEREF _Toc48037666 \h </w:instrText>
            </w:r>
            <w:r>
              <w:rPr>
                <w:noProof/>
                <w:webHidden/>
              </w:rPr>
            </w:r>
            <w:r>
              <w:rPr>
                <w:noProof/>
                <w:webHidden/>
              </w:rPr>
              <w:fldChar w:fldCharType="separate"/>
            </w:r>
            <w:r>
              <w:rPr>
                <w:noProof/>
                <w:webHidden/>
              </w:rPr>
              <w:t>108</w:t>
            </w:r>
            <w:r>
              <w:rPr>
                <w:noProof/>
                <w:webHidden/>
              </w:rPr>
              <w:fldChar w:fldCharType="end"/>
            </w:r>
          </w:hyperlink>
        </w:p>
        <w:p w14:paraId="532E7322" w14:textId="4D5EBCEA" w:rsidR="006D6357" w:rsidRDefault="006D6357">
          <w:pPr>
            <w:pStyle w:val="TOC1"/>
            <w:rPr>
              <w:rFonts w:asciiTheme="minorHAnsi" w:eastAsiaTheme="minorEastAsia" w:hAnsiTheme="minorHAnsi" w:cstheme="minorBidi"/>
              <w:noProof/>
            </w:rPr>
          </w:pPr>
          <w:hyperlink w:anchor="_Toc48037667" w:history="1">
            <w:r w:rsidRPr="008913A4">
              <w:rPr>
                <w:rStyle w:val="Hyperlink"/>
                <w:noProof/>
              </w:rPr>
              <w:t>Appendix I: Developing Learning and Teaching</w:t>
            </w:r>
            <w:r>
              <w:rPr>
                <w:noProof/>
                <w:webHidden/>
              </w:rPr>
              <w:tab/>
            </w:r>
            <w:r>
              <w:rPr>
                <w:noProof/>
                <w:webHidden/>
              </w:rPr>
              <w:fldChar w:fldCharType="begin"/>
            </w:r>
            <w:r>
              <w:rPr>
                <w:noProof/>
                <w:webHidden/>
              </w:rPr>
              <w:instrText xml:space="preserve"> PAGEREF _Toc48037667 \h </w:instrText>
            </w:r>
            <w:r>
              <w:rPr>
                <w:noProof/>
                <w:webHidden/>
              </w:rPr>
            </w:r>
            <w:r>
              <w:rPr>
                <w:noProof/>
                <w:webHidden/>
              </w:rPr>
              <w:fldChar w:fldCharType="separate"/>
            </w:r>
            <w:r>
              <w:rPr>
                <w:noProof/>
                <w:webHidden/>
              </w:rPr>
              <w:t>123</w:t>
            </w:r>
            <w:r>
              <w:rPr>
                <w:noProof/>
                <w:webHidden/>
              </w:rPr>
              <w:fldChar w:fldCharType="end"/>
            </w:r>
          </w:hyperlink>
        </w:p>
        <w:p w14:paraId="3803CB79" w14:textId="2FC3917B" w:rsidR="006D6357" w:rsidRDefault="006D6357">
          <w:pPr>
            <w:pStyle w:val="TOC1"/>
            <w:rPr>
              <w:rFonts w:asciiTheme="minorHAnsi" w:eastAsiaTheme="minorEastAsia" w:hAnsiTheme="minorHAnsi" w:cstheme="minorBidi"/>
              <w:noProof/>
            </w:rPr>
          </w:pPr>
          <w:hyperlink w:anchor="_Toc48037668" w:history="1">
            <w:r w:rsidRPr="008913A4">
              <w:rPr>
                <w:rStyle w:val="Hyperlink"/>
                <w:rFonts w:eastAsia="PalatinoLinotype"/>
                <w:noProof/>
                <w:lang w:val="en-US"/>
              </w:rPr>
              <w:t>Appendix J: Training Needs Analysis Framework</w:t>
            </w:r>
            <w:r>
              <w:rPr>
                <w:noProof/>
                <w:webHidden/>
              </w:rPr>
              <w:tab/>
            </w:r>
            <w:r>
              <w:rPr>
                <w:noProof/>
                <w:webHidden/>
              </w:rPr>
              <w:fldChar w:fldCharType="begin"/>
            </w:r>
            <w:r>
              <w:rPr>
                <w:noProof/>
                <w:webHidden/>
              </w:rPr>
              <w:instrText xml:space="preserve"> PAGEREF _Toc48037668 \h </w:instrText>
            </w:r>
            <w:r>
              <w:rPr>
                <w:noProof/>
                <w:webHidden/>
              </w:rPr>
            </w:r>
            <w:r>
              <w:rPr>
                <w:noProof/>
                <w:webHidden/>
              </w:rPr>
              <w:fldChar w:fldCharType="separate"/>
            </w:r>
            <w:r>
              <w:rPr>
                <w:noProof/>
                <w:webHidden/>
              </w:rPr>
              <w:t>125</w:t>
            </w:r>
            <w:r>
              <w:rPr>
                <w:noProof/>
                <w:webHidden/>
              </w:rPr>
              <w:fldChar w:fldCharType="end"/>
            </w:r>
          </w:hyperlink>
        </w:p>
        <w:p w14:paraId="04A1BEEC" w14:textId="5C716504" w:rsidR="006D6357" w:rsidRDefault="006D6357">
          <w:pPr>
            <w:pStyle w:val="TOC1"/>
            <w:rPr>
              <w:rFonts w:asciiTheme="minorHAnsi" w:eastAsiaTheme="minorEastAsia" w:hAnsiTheme="minorHAnsi" w:cstheme="minorBidi"/>
              <w:noProof/>
            </w:rPr>
          </w:pPr>
          <w:hyperlink w:anchor="_Toc48037669" w:history="1">
            <w:r w:rsidRPr="008913A4">
              <w:rPr>
                <w:rStyle w:val="Hyperlink"/>
                <w:rFonts w:eastAsia="Calibri"/>
                <w:noProof/>
              </w:rPr>
              <w:t>Appendix K: Digital Publication of Theses</w:t>
            </w:r>
            <w:r>
              <w:rPr>
                <w:noProof/>
                <w:webHidden/>
              </w:rPr>
              <w:tab/>
            </w:r>
            <w:r>
              <w:rPr>
                <w:noProof/>
                <w:webHidden/>
              </w:rPr>
              <w:fldChar w:fldCharType="begin"/>
            </w:r>
            <w:r>
              <w:rPr>
                <w:noProof/>
                <w:webHidden/>
              </w:rPr>
              <w:instrText xml:space="preserve"> PAGEREF _Toc48037669 \h </w:instrText>
            </w:r>
            <w:r>
              <w:rPr>
                <w:noProof/>
                <w:webHidden/>
              </w:rPr>
            </w:r>
            <w:r>
              <w:rPr>
                <w:noProof/>
                <w:webHidden/>
              </w:rPr>
              <w:fldChar w:fldCharType="separate"/>
            </w:r>
            <w:r>
              <w:rPr>
                <w:noProof/>
                <w:webHidden/>
              </w:rPr>
              <w:t>131</w:t>
            </w:r>
            <w:r>
              <w:rPr>
                <w:noProof/>
                <w:webHidden/>
              </w:rPr>
              <w:fldChar w:fldCharType="end"/>
            </w:r>
          </w:hyperlink>
        </w:p>
        <w:p w14:paraId="4C260EAB" w14:textId="0D734154" w:rsidR="006D6357" w:rsidRDefault="006D6357">
          <w:pPr>
            <w:pStyle w:val="TOC1"/>
            <w:rPr>
              <w:rFonts w:asciiTheme="minorHAnsi" w:eastAsiaTheme="minorEastAsia" w:hAnsiTheme="minorHAnsi" w:cstheme="minorBidi"/>
              <w:noProof/>
            </w:rPr>
          </w:pPr>
          <w:hyperlink w:anchor="_Toc48037670" w:history="1">
            <w:r w:rsidRPr="008913A4">
              <w:rPr>
                <w:rStyle w:val="Hyperlink"/>
                <w:noProof/>
              </w:rPr>
              <w:t>Appendix L:Deadlines Timetable 2020-21</w:t>
            </w:r>
            <w:r>
              <w:rPr>
                <w:noProof/>
                <w:webHidden/>
              </w:rPr>
              <w:tab/>
            </w:r>
            <w:r>
              <w:rPr>
                <w:noProof/>
                <w:webHidden/>
              </w:rPr>
              <w:fldChar w:fldCharType="begin"/>
            </w:r>
            <w:r>
              <w:rPr>
                <w:noProof/>
                <w:webHidden/>
              </w:rPr>
              <w:instrText xml:space="preserve"> PAGEREF _Toc48037670 \h </w:instrText>
            </w:r>
            <w:r>
              <w:rPr>
                <w:noProof/>
                <w:webHidden/>
              </w:rPr>
            </w:r>
            <w:r>
              <w:rPr>
                <w:noProof/>
                <w:webHidden/>
              </w:rPr>
              <w:fldChar w:fldCharType="separate"/>
            </w:r>
            <w:r>
              <w:rPr>
                <w:noProof/>
                <w:webHidden/>
              </w:rPr>
              <w:t>134</w:t>
            </w:r>
            <w:r>
              <w:rPr>
                <w:noProof/>
                <w:webHidden/>
              </w:rPr>
              <w:fldChar w:fldCharType="end"/>
            </w:r>
          </w:hyperlink>
        </w:p>
        <w:p w14:paraId="66EC4A3C" w14:textId="72A06DE4" w:rsidR="003974A3" w:rsidRDefault="003974A3">
          <w:r>
            <w:rPr>
              <w:b/>
              <w:bCs/>
              <w:noProof/>
            </w:rPr>
            <w:fldChar w:fldCharType="end"/>
          </w:r>
        </w:p>
      </w:sdtContent>
    </w:sdt>
    <w:p w14:paraId="581DA726" w14:textId="77777777" w:rsidR="00D6502C" w:rsidRDefault="00D6502C"/>
    <w:p w14:paraId="10A5774C" w14:textId="77777777" w:rsidR="003C4DFA" w:rsidRPr="0039241A" w:rsidRDefault="007E0A8D" w:rsidP="0019778C">
      <w:pPr>
        <w:pStyle w:val="Heading1"/>
      </w:pPr>
      <w:bookmarkStart w:id="0" w:name="_Toc428440009"/>
      <w:bookmarkStart w:id="1" w:name="_Toc48037476"/>
      <w:r w:rsidRPr="0039241A">
        <w:lastRenderedPageBreak/>
        <w:t>Introduction</w:t>
      </w:r>
      <w:bookmarkEnd w:id="0"/>
      <w:bookmarkEnd w:id="1"/>
    </w:p>
    <w:p w14:paraId="0A1CA660" w14:textId="77777777" w:rsidR="003C4DFA" w:rsidRDefault="007E0A8D" w:rsidP="0039241A">
      <w:pPr>
        <w:rPr>
          <w:rFonts w:cs="Arial"/>
          <w:szCs w:val="20"/>
        </w:rPr>
      </w:pPr>
      <w:r w:rsidRPr="0039241A">
        <w:rPr>
          <w:rFonts w:cs="Arial"/>
          <w:szCs w:val="20"/>
        </w:rPr>
        <w:t xml:space="preserve">Welcome to Oxford and the Oxford Internet Institute. We hope that you will enjoy your time living and studying in </w:t>
      </w:r>
      <w:proofErr w:type="gramStart"/>
      <w:r w:rsidRPr="0039241A">
        <w:rPr>
          <w:rFonts w:cs="Arial"/>
          <w:szCs w:val="20"/>
        </w:rPr>
        <w:t>Oxford, and</w:t>
      </w:r>
      <w:proofErr w:type="gramEnd"/>
      <w:r w:rsidRPr="0039241A">
        <w:rPr>
          <w:rFonts w:cs="Arial"/>
          <w:szCs w:val="20"/>
        </w:rPr>
        <w:t xml:space="preserve"> will find it a rewarding experience.</w:t>
      </w:r>
    </w:p>
    <w:p w14:paraId="0827610F" w14:textId="77777777" w:rsidR="00502F14" w:rsidRDefault="00502F14" w:rsidP="0039241A">
      <w:pPr>
        <w:rPr>
          <w:rFonts w:cs="Arial"/>
          <w:szCs w:val="20"/>
        </w:rPr>
      </w:pPr>
    </w:p>
    <w:p w14:paraId="63D29D7F" w14:textId="77777777" w:rsidR="00371F8F" w:rsidRPr="00BC1957" w:rsidRDefault="00371F8F" w:rsidP="00371F8F">
      <w:pPr>
        <w:ind w:left="709"/>
        <w:rPr>
          <w:i/>
        </w:rPr>
      </w:pPr>
      <w:r w:rsidRPr="00BC1957">
        <w:rPr>
          <w:i/>
        </w:rPr>
        <w:t>As the Director of Graduate Studies for the Oxford Internet Institute, I would like to extend a warm welcome to the OII community. You join a growing group of current and former OII students who have studied for degrees here on our MSc and DPhil programmes, but also students who have taken part in shorter engagements such as our annual ‘Connected Life’ student conference, our annual Summer Doctoral Programme, and of course the many public events we hold at the OII. All the faculty and staff here at OII want to make your time here productive and rewarding, and we look forward to the opportunities we will have in the coming year to get to know you and to learn from you and your diverse experiences as we teach and supervise you in your work. As you will soon discover, the OII is a department with multidisciplinarity at its core, which is reflected both in the wide range of academic backgrounds of the faculty but also in the diversity of students who come here to better understand life online. Welcome!</w:t>
      </w:r>
    </w:p>
    <w:p w14:paraId="21F0FC83" w14:textId="5175F17B" w:rsidR="00371F8F" w:rsidRPr="00BC1957" w:rsidRDefault="00CA1ACE" w:rsidP="00FA5BFA">
      <w:pPr>
        <w:pStyle w:val="ListParagraph"/>
        <w:numPr>
          <w:ilvl w:val="0"/>
          <w:numId w:val="41"/>
        </w:numPr>
        <w:spacing w:after="120"/>
        <w:jc w:val="right"/>
      </w:pPr>
      <w:r>
        <w:t>Greg Taylor</w:t>
      </w:r>
      <w:r w:rsidR="00371F8F">
        <w:t>, Director of Graduate Studies, OII</w:t>
      </w:r>
    </w:p>
    <w:p w14:paraId="26786DF1" w14:textId="77777777" w:rsidR="003C4DFA" w:rsidRPr="003974A3" w:rsidRDefault="007E0A8D" w:rsidP="003974A3">
      <w:pPr>
        <w:pStyle w:val="Heading2"/>
      </w:pPr>
      <w:bookmarkStart w:id="2" w:name="_Toc428440010"/>
      <w:bookmarkStart w:id="3" w:name="_Toc48037477"/>
      <w:r w:rsidRPr="003974A3">
        <w:t>Scope and purpose of this handbook</w:t>
      </w:r>
      <w:bookmarkEnd w:id="2"/>
      <w:bookmarkEnd w:id="3"/>
      <w:r w:rsidR="00E073F4" w:rsidRPr="003974A3">
        <w:t xml:space="preserve"> </w:t>
      </w:r>
    </w:p>
    <w:p w14:paraId="2C65EE3D" w14:textId="10CDD57A" w:rsidR="003C4DFA" w:rsidRPr="0039241A" w:rsidRDefault="00853B59" w:rsidP="00371F8F">
      <w:pPr>
        <w:rPr>
          <w:szCs w:val="20"/>
        </w:rPr>
      </w:pPr>
      <w:r>
        <w:t>T</w:t>
      </w:r>
      <w:r w:rsidRPr="00444DC5">
        <w:t xml:space="preserve">his handbook </w:t>
      </w:r>
      <w:r>
        <w:t>applies to students starting the DPhil</w:t>
      </w:r>
      <w:r w:rsidR="00371F8F">
        <w:t xml:space="preserve"> programme</w:t>
      </w:r>
      <w:r>
        <w:t xml:space="preserve"> in </w:t>
      </w:r>
      <w:r w:rsidRPr="00371F8F">
        <w:rPr>
          <w:i/>
        </w:rPr>
        <w:t>Information Communication and the Social Sciences</w:t>
      </w:r>
      <w:r w:rsidR="00371F8F">
        <w:t xml:space="preserve"> </w:t>
      </w:r>
      <w:r>
        <w:t xml:space="preserve">in </w:t>
      </w:r>
      <w:r w:rsidR="00843CB4">
        <w:t>20</w:t>
      </w:r>
      <w:r w:rsidR="00F679DE">
        <w:t>20-21</w:t>
      </w:r>
      <w:r>
        <w:t xml:space="preserve">. The information in this handbook may be different for students starting in other years. </w:t>
      </w:r>
      <w:r w:rsidR="007E0A8D" w:rsidRPr="0039241A">
        <w:rPr>
          <w:szCs w:val="20"/>
        </w:rPr>
        <w:t xml:space="preserve">It is hoped that you will find the information contained within the handbook to be a useful guide both while you are new to studying your course and throughout the duration of your studies. The handbook is also a source of reference for academic staff appointed as your supervisors and anyone else involved in teaching </w:t>
      </w:r>
      <w:r w:rsidR="00B00C87">
        <w:rPr>
          <w:szCs w:val="20"/>
        </w:rPr>
        <w:t>DPhil students</w:t>
      </w:r>
      <w:r w:rsidR="007E0A8D" w:rsidRPr="0039241A">
        <w:rPr>
          <w:szCs w:val="20"/>
        </w:rPr>
        <w:t xml:space="preserve"> in classes, seminars and lectures.</w:t>
      </w:r>
    </w:p>
    <w:p w14:paraId="64D231CA" w14:textId="77777777" w:rsidR="003C4DFA" w:rsidRPr="0039241A" w:rsidRDefault="007E0A8D" w:rsidP="0039241A">
      <w:pPr>
        <w:ind w:left="360"/>
        <w:rPr>
          <w:rFonts w:cs="Arial"/>
          <w:szCs w:val="20"/>
        </w:rPr>
      </w:pPr>
      <w:r w:rsidRPr="0039241A">
        <w:rPr>
          <w:rFonts w:cs="Arial"/>
          <w:szCs w:val="20"/>
        </w:rPr>
        <w:t>The information given here is an informal description and interpretation of some of the most relevant rules in</w:t>
      </w:r>
      <w:r w:rsidR="00B00C87">
        <w:rPr>
          <w:rFonts w:cs="Arial"/>
          <w:szCs w:val="20"/>
        </w:rPr>
        <w:t xml:space="preserve"> the</w:t>
      </w:r>
      <w:r w:rsidRPr="0039241A">
        <w:rPr>
          <w:rFonts w:cs="Arial"/>
          <w:szCs w:val="20"/>
        </w:rPr>
        <w:t xml:space="preserve"> </w:t>
      </w:r>
      <w:r w:rsidRPr="0039241A">
        <w:rPr>
          <w:rFonts w:cs="Arial"/>
          <w:i/>
          <w:szCs w:val="20"/>
        </w:rPr>
        <w:t>Examination Regulations</w:t>
      </w:r>
      <w:r w:rsidRPr="0039241A">
        <w:rPr>
          <w:rFonts w:cs="Arial"/>
          <w:szCs w:val="20"/>
        </w:rPr>
        <w:t xml:space="preserve">. Any formal question has to be settled by reference to the Regulations and not this handbook. </w:t>
      </w:r>
    </w:p>
    <w:p w14:paraId="592D583D" w14:textId="77777777" w:rsidR="0039043A" w:rsidRDefault="007E0A8D" w:rsidP="0039043A">
      <w:r w:rsidRPr="0039241A">
        <w:rPr>
          <w:rFonts w:cs="Arial"/>
          <w:szCs w:val="20"/>
        </w:rPr>
        <w:t xml:space="preserve">To keep it up to date, a copy of this handbook is available on </w:t>
      </w:r>
      <w:r w:rsidR="00CA1ACE">
        <w:rPr>
          <w:rFonts w:cs="Arial"/>
          <w:szCs w:val="20"/>
        </w:rPr>
        <w:t>Canvas</w:t>
      </w:r>
      <w:r w:rsidR="00CA1ACE" w:rsidRPr="0039241A">
        <w:rPr>
          <w:rFonts w:cs="Arial"/>
          <w:szCs w:val="20"/>
        </w:rPr>
        <w:t xml:space="preserve"> </w:t>
      </w:r>
      <w:r w:rsidRPr="0039241A">
        <w:rPr>
          <w:rFonts w:cs="Arial"/>
          <w:szCs w:val="20"/>
        </w:rPr>
        <w:t xml:space="preserve">at </w:t>
      </w:r>
      <w:hyperlink r:id="rId12" w:history="1">
        <w:r w:rsidR="007D1E48">
          <w:rPr>
            <w:rStyle w:val="Hyperlink"/>
          </w:rPr>
          <w:t>https://login.canvas.ox.ac.uk/</w:t>
        </w:r>
      </w:hyperlink>
      <w:r w:rsidR="00B45556">
        <w:t xml:space="preserve"> </w:t>
      </w:r>
    </w:p>
    <w:p w14:paraId="4AF5E5AF" w14:textId="3B9EFEB1" w:rsidR="003C4DFA" w:rsidRDefault="007E0A8D" w:rsidP="0039043A">
      <w:pPr>
        <w:rPr>
          <w:rFonts w:cs="Arial"/>
          <w:color w:val="000000"/>
          <w:szCs w:val="20"/>
        </w:rPr>
      </w:pPr>
      <w:r w:rsidRPr="0039241A">
        <w:rPr>
          <w:rFonts w:cs="Arial"/>
          <w:szCs w:val="20"/>
        </w:rPr>
        <w:t xml:space="preserve">Comments </w:t>
      </w:r>
      <w:r w:rsidR="00B45556">
        <w:rPr>
          <w:rFonts w:cs="Arial"/>
          <w:szCs w:val="20"/>
        </w:rPr>
        <w:t xml:space="preserve">on </w:t>
      </w:r>
      <w:r w:rsidRPr="0039241A">
        <w:rPr>
          <w:rFonts w:cs="Arial"/>
          <w:szCs w:val="20"/>
        </w:rPr>
        <w:t>this handbook are welcome and should be sent to</w:t>
      </w:r>
      <w:r w:rsidRPr="0039241A">
        <w:rPr>
          <w:rFonts w:cs="Arial"/>
          <w:color w:val="000000"/>
          <w:szCs w:val="20"/>
        </w:rPr>
        <w:t xml:space="preserve"> the OII’s </w:t>
      </w:r>
      <w:r w:rsidR="00F27F32">
        <w:rPr>
          <w:rFonts w:cs="Arial"/>
          <w:color w:val="000000"/>
          <w:szCs w:val="20"/>
        </w:rPr>
        <w:t>DPhil</w:t>
      </w:r>
      <w:r w:rsidRPr="0039241A">
        <w:rPr>
          <w:rFonts w:cs="Arial"/>
          <w:color w:val="000000"/>
          <w:szCs w:val="20"/>
        </w:rPr>
        <w:t xml:space="preserve"> </w:t>
      </w:r>
      <w:r w:rsidR="00B00C87">
        <w:rPr>
          <w:rFonts w:cs="Arial"/>
          <w:color w:val="000000"/>
          <w:szCs w:val="20"/>
        </w:rPr>
        <w:t>Coordinator</w:t>
      </w:r>
      <w:r w:rsidR="00B00C87" w:rsidRPr="0039241A">
        <w:rPr>
          <w:rFonts w:cs="Arial"/>
          <w:color w:val="000000"/>
          <w:szCs w:val="20"/>
        </w:rPr>
        <w:t xml:space="preserve"> </w:t>
      </w:r>
      <w:r w:rsidRPr="0039241A">
        <w:rPr>
          <w:rFonts w:cs="Arial"/>
          <w:color w:val="000000"/>
          <w:szCs w:val="20"/>
        </w:rPr>
        <w:t>at</w:t>
      </w:r>
      <w:r w:rsidR="00B00C87">
        <w:rPr>
          <w:rFonts w:cs="Arial"/>
          <w:color w:val="000000"/>
          <w:szCs w:val="20"/>
        </w:rPr>
        <w:t xml:space="preserve">  </w:t>
      </w:r>
      <w:hyperlink r:id="rId13" w:history="1">
        <w:r w:rsidR="00BF548E">
          <w:rPr>
            <w:rStyle w:val="Hyperlink"/>
            <w:rFonts w:cs="Arial"/>
            <w:szCs w:val="20"/>
          </w:rPr>
          <w:t>dphil</w:t>
        </w:r>
        <w:r w:rsidR="00BF548E" w:rsidRPr="00B35859">
          <w:rPr>
            <w:rStyle w:val="Hyperlink"/>
            <w:rFonts w:cs="Arial"/>
            <w:szCs w:val="20"/>
          </w:rPr>
          <w:t>@oii.ox.ac.uk</w:t>
        </w:r>
      </w:hyperlink>
      <w:r w:rsidR="00B45556">
        <w:rPr>
          <w:rFonts w:cs="Arial"/>
          <w:szCs w:val="20"/>
        </w:rPr>
        <w:t>.</w:t>
      </w:r>
      <w:r w:rsidR="00B45556">
        <w:rPr>
          <w:rFonts w:cs="Arial"/>
          <w:color w:val="000000"/>
          <w:szCs w:val="20"/>
        </w:rPr>
        <w:t xml:space="preserve"> S</w:t>
      </w:r>
      <w:r w:rsidRPr="0039241A">
        <w:rPr>
          <w:rFonts w:cs="Arial"/>
          <w:color w:val="000000"/>
          <w:szCs w:val="20"/>
        </w:rPr>
        <w:t xml:space="preserve">tudents should refer to the Graduate </w:t>
      </w:r>
      <w:r w:rsidR="00B00C87">
        <w:rPr>
          <w:rFonts w:cs="Arial"/>
          <w:color w:val="000000"/>
          <w:szCs w:val="20"/>
        </w:rPr>
        <w:t xml:space="preserve">Studies </w:t>
      </w:r>
      <w:r w:rsidRPr="0039241A">
        <w:rPr>
          <w:rFonts w:cs="Arial"/>
          <w:color w:val="000000"/>
          <w:szCs w:val="20"/>
        </w:rPr>
        <w:t xml:space="preserve">Handbook on </w:t>
      </w:r>
      <w:r w:rsidR="00B45556">
        <w:rPr>
          <w:rFonts w:cs="Arial"/>
          <w:color w:val="000000"/>
          <w:szCs w:val="20"/>
        </w:rPr>
        <w:t>Canvas</w:t>
      </w:r>
      <w:r w:rsidR="00B45556" w:rsidRPr="0039241A">
        <w:rPr>
          <w:rFonts w:cs="Arial"/>
          <w:color w:val="000000"/>
          <w:szCs w:val="20"/>
        </w:rPr>
        <w:t xml:space="preserve"> </w:t>
      </w:r>
      <w:r w:rsidRPr="0039241A">
        <w:rPr>
          <w:rFonts w:cs="Arial"/>
          <w:color w:val="000000"/>
          <w:szCs w:val="20"/>
        </w:rPr>
        <w:t>as changes may be made at the end of each academic year</w:t>
      </w:r>
      <w:r w:rsidR="00B45556">
        <w:rPr>
          <w:rFonts w:cs="Arial"/>
          <w:color w:val="000000"/>
          <w:szCs w:val="20"/>
        </w:rPr>
        <w:t xml:space="preserve">. The Canvas version </w:t>
      </w:r>
      <w:r w:rsidRPr="0039241A">
        <w:rPr>
          <w:rFonts w:cs="Arial"/>
          <w:color w:val="000000"/>
          <w:szCs w:val="20"/>
        </w:rPr>
        <w:t xml:space="preserve">will </w:t>
      </w:r>
      <w:r w:rsidR="00B45556">
        <w:rPr>
          <w:rFonts w:cs="Arial"/>
          <w:color w:val="000000"/>
          <w:szCs w:val="20"/>
        </w:rPr>
        <w:t xml:space="preserve">contain </w:t>
      </w:r>
      <w:r w:rsidRPr="0039241A">
        <w:rPr>
          <w:rFonts w:cs="Arial"/>
          <w:color w:val="000000"/>
          <w:szCs w:val="20"/>
        </w:rPr>
        <w:t>the most up</w:t>
      </w:r>
      <w:r w:rsidR="00B45556">
        <w:rPr>
          <w:rFonts w:cs="Arial"/>
          <w:color w:val="000000"/>
          <w:szCs w:val="20"/>
        </w:rPr>
        <w:t>-</w:t>
      </w:r>
      <w:r w:rsidRPr="0039241A">
        <w:rPr>
          <w:rFonts w:cs="Arial"/>
          <w:color w:val="000000"/>
          <w:szCs w:val="20"/>
        </w:rPr>
        <w:t>to</w:t>
      </w:r>
      <w:r w:rsidR="00B45556">
        <w:rPr>
          <w:rFonts w:cs="Arial"/>
          <w:color w:val="000000"/>
          <w:szCs w:val="20"/>
        </w:rPr>
        <w:t>-</w:t>
      </w:r>
      <w:r w:rsidRPr="0039241A">
        <w:rPr>
          <w:rFonts w:cs="Arial"/>
          <w:color w:val="000000"/>
          <w:szCs w:val="20"/>
        </w:rPr>
        <w:t>date</w:t>
      </w:r>
      <w:r w:rsidR="00B45556">
        <w:rPr>
          <w:rFonts w:cs="Arial"/>
          <w:color w:val="000000"/>
          <w:szCs w:val="20"/>
        </w:rPr>
        <w:t xml:space="preserve"> information</w:t>
      </w:r>
      <w:r w:rsidRPr="0039241A">
        <w:rPr>
          <w:rFonts w:cs="Arial"/>
          <w:color w:val="000000"/>
          <w:szCs w:val="20"/>
        </w:rPr>
        <w:t xml:space="preserve">. </w:t>
      </w:r>
    </w:p>
    <w:p w14:paraId="0495EFF1" w14:textId="7D6D0A69" w:rsidR="00853B59" w:rsidRPr="00B45943" w:rsidRDefault="009977EC" w:rsidP="00F51A51">
      <w:pPr>
        <w:pStyle w:val="Heading3"/>
      </w:pPr>
      <w:bookmarkStart w:id="4" w:name="_Toc48037478"/>
      <w:r>
        <w:t xml:space="preserve">1.1.1 </w:t>
      </w:r>
      <w:r w:rsidR="00853B59" w:rsidRPr="00B45943">
        <w:t>Disclaimer</w:t>
      </w:r>
      <w:bookmarkEnd w:id="4"/>
    </w:p>
    <w:p w14:paraId="0722B4AA" w14:textId="2D550D0E" w:rsidR="00853B59" w:rsidRPr="00B45943" w:rsidRDefault="00853B59" w:rsidP="00371F8F">
      <w:r w:rsidRPr="00B45943">
        <w:t xml:space="preserve">The Examination Regulations relating to this course are available at </w:t>
      </w:r>
      <w:hyperlink r:id="rId14" w:history="1">
        <w:r w:rsidR="00371F8F" w:rsidRPr="00DF7A85">
          <w:rPr>
            <w:rStyle w:val="Hyperlink"/>
          </w:rPr>
          <w:t>http://www.admin.ox.ac.uk/examregs/</w:t>
        </w:r>
      </w:hyperlink>
      <w:r w:rsidRPr="00B45943">
        <w:t>. If there is a conflict between information in this handbook and the Examination Regulations</w:t>
      </w:r>
      <w:r w:rsidR="00B45556">
        <w:t>,</w:t>
      </w:r>
      <w:r w:rsidRPr="00B45943">
        <w:t xml:space="preserve"> then you should follow the Examination </w:t>
      </w:r>
      <w:r w:rsidRPr="00B45943">
        <w:lastRenderedPageBreak/>
        <w:t xml:space="preserve">Regulations. </w:t>
      </w:r>
      <w:r w:rsidR="0024138E" w:rsidRPr="00B45943">
        <w:t xml:space="preserve">If you have any </w:t>
      </w:r>
      <w:proofErr w:type="gramStart"/>
      <w:r w:rsidR="0024138E" w:rsidRPr="00B45943">
        <w:t>concerns</w:t>
      </w:r>
      <w:proofErr w:type="gramEnd"/>
      <w:r w:rsidR="0024138E" w:rsidRPr="00B45943">
        <w:t xml:space="preserve"> please contact</w:t>
      </w:r>
      <w:r w:rsidR="0024138E">
        <w:t xml:space="preserve"> the DPhil Coordinator at</w:t>
      </w:r>
      <w:r w:rsidR="0024138E" w:rsidRPr="00B45943">
        <w:t xml:space="preserve"> </w:t>
      </w:r>
      <w:hyperlink r:id="rId15" w:history="1">
        <w:r w:rsidR="00BF548E">
          <w:rPr>
            <w:rStyle w:val="Hyperlink"/>
          </w:rPr>
          <w:t>dphil</w:t>
        </w:r>
        <w:r w:rsidR="00BF548E" w:rsidRPr="00B45556">
          <w:rPr>
            <w:rStyle w:val="Hyperlink"/>
          </w:rPr>
          <w:t>@oii.ox.ac.uk</w:t>
        </w:r>
      </w:hyperlink>
      <w:r w:rsidR="0024138E" w:rsidRPr="00B45943">
        <w:t>.</w:t>
      </w:r>
    </w:p>
    <w:p w14:paraId="59799581" w14:textId="77777777" w:rsidR="00853B59" w:rsidRPr="00B45943" w:rsidRDefault="00853B59" w:rsidP="00853B59">
      <w:pPr>
        <w:pStyle w:val="ListParagraph"/>
        <w:ind w:left="495"/>
        <w:rPr>
          <w:i/>
        </w:rPr>
      </w:pPr>
    </w:p>
    <w:p w14:paraId="28695519" w14:textId="2759A99A" w:rsidR="00853B59" w:rsidRPr="00371F8F" w:rsidRDefault="00853B59" w:rsidP="00371F8F">
      <w:pPr>
        <w:rPr>
          <w:szCs w:val="20"/>
        </w:rPr>
      </w:pPr>
      <w:r w:rsidRPr="00371F8F">
        <w:rPr>
          <w:szCs w:val="20"/>
        </w:rPr>
        <w:t xml:space="preserve">The information in this handbook is accurate as </w:t>
      </w:r>
      <w:proofErr w:type="gramStart"/>
      <w:r w:rsidRPr="00371F8F">
        <w:rPr>
          <w:szCs w:val="20"/>
        </w:rPr>
        <w:t>at</w:t>
      </w:r>
      <w:proofErr w:type="gramEnd"/>
      <w:r w:rsidRPr="00371F8F">
        <w:rPr>
          <w:szCs w:val="20"/>
        </w:rPr>
        <w:t xml:space="preserve"> </w:t>
      </w:r>
      <w:r w:rsidR="005020DC">
        <w:rPr>
          <w:szCs w:val="20"/>
        </w:rPr>
        <w:t>1</w:t>
      </w:r>
      <w:r w:rsidR="00B45556">
        <w:rPr>
          <w:szCs w:val="20"/>
        </w:rPr>
        <w:t xml:space="preserve"> </w:t>
      </w:r>
      <w:r w:rsidR="005020DC">
        <w:rPr>
          <w:szCs w:val="20"/>
        </w:rPr>
        <w:t>October 2018</w:t>
      </w:r>
      <w:r w:rsidRPr="00371F8F">
        <w:rPr>
          <w:szCs w:val="20"/>
        </w:rPr>
        <w:t xml:space="preserve">, however it may be necessary for changes to be made in certain circumstances, as explained at  </w:t>
      </w:r>
      <w:hyperlink r:id="rId16" w:history="1">
        <w:r w:rsidRPr="00800125">
          <w:rPr>
            <w:rStyle w:val="Hyperlink"/>
            <w:szCs w:val="20"/>
          </w:rPr>
          <w:t>www.graduate.ox.ac.uk/coursechanges</w:t>
        </w:r>
      </w:hyperlink>
      <w:r w:rsidRPr="00B35859">
        <w:rPr>
          <w:szCs w:val="20"/>
        </w:rPr>
        <w:t>.</w:t>
      </w:r>
      <w:r w:rsidRPr="00371F8F">
        <w:rPr>
          <w:szCs w:val="20"/>
        </w:rPr>
        <w:t xml:space="preserve"> If such changes are </w:t>
      </w:r>
      <w:r w:rsidR="0024138E" w:rsidRPr="00371F8F">
        <w:rPr>
          <w:szCs w:val="20"/>
        </w:rPr>
        <w:t>made,</w:t>
      </w:r>
      <w:r w:rsidRPr="00371F8F">
        <w:rPr>
          <w:szCs w:val="20"/>
        </w:rPr>
        <w:t xml:space="preserve"> the department will publish a new version of this handbook </w:t>
      </w:r>
      <w:r w:rsidR="00CC0305">
        <w:rPr>
          <w:szCs w:val="20"/>
        </w:rPr>
        <w:t>on Canvas and students will be notifed</w:t>
      </w:r>
      <w:r w:rsidRPr="00371F8F">
        <w:rPr>
          <w:szCs w:val="20"/>
        </w:rPr>
        <w:t>.</w:t>
      </w:r>
    </w:p>
    <w:p w14:paraId="725FF1D2" w14:textId="5B35544E" w:rsidR="00F23EE3" w:rsidRPr="0019778C" w:rsidRDefault="009977EC" w:rsidP="00F51A51">
      <w:pPr>
        <w:pStyle w:val="Heading3"/>
      </w:pPr>
      <w:bookmarkStart w:id="5" w:name="_Toc48037479"/>
      <w:r>
        <w:t xml:space="preserve">1.1.2 </w:t>
      </w:r>
      <w:r w:rsidR="00F23EE3">
        <w:t>Key</w:t>
      </w:r>
      <w:r w:rsidR="00F23EE3" w:rsidRPr="0019778C">
        <w:t xml:space="preserve"> sources of useful information</w:t>
      </w:r>
      <w:bookmarkEnd w:id="5"/>
    </w:p>
    <w:p w14:paraId="52328AB6" w14:textId="77777777" w:rsidR="00F23EE3" w:rsidRDefault="00F23EE3" w:rsidP="00F23EE3">
      <w:r>
        <w:t xml:space="preserve">There are several key sources of information for OII DPhil Students. </w:t>
      </w:r>
    </w:p>
    <w:p w14:paraId="2FA7FFB7" w14:textId="77777777" w:rsidR="00F23EE3" w:rsidRDefault="00F23EE3" w:rsidP="00F23EE3">
      <w:pPr>
        <w:rPr>
          <w:szCs w:val="20"/>
        </w:rPr>
      </w:pPr>
    </w:p>
    <w:p w14:paraId="21F214D3" w14:textId="14BAE8B1" w:rsidR="00F23EE3" w:rsidRPr="00800125" w:rsidRDefault="00F23EE3" w:rsidP="00800125">
      <w:pPr>
        <w:pStyle w:val="ListParagraph"/>
        <w:numPr>
          <w:ilvl w:val="0"/>
          <w:numId w:val="25"/>
        </w:numPr>
        <w:autoSpaceDE w:val="0"/>
        <w:autoSpaceDN w:val="0"/>
        <w:adjustRightInd w:val="0"/>
        <w:ind w:left="851" w:hanging="425"/>
        <w:rPr>
          <w:rFonts w:cs="Arial"/>
          <w:color w:val="000000"/>
          <w:szCs w:val="20"/>
        </w:rPr>
      </w:pPr>
      <w:r w:rsidRPr="0039241A">
        <w:rPr>
          <w:rFonts w:cs="Arial"/>
          <w:color w:val="000000"/>
          <w:szCs w:val="20"/>
        </w:rPr>
        <w:t>The OII’s</w:t>
      </w:r>
      <w:r w:rsidRPr="0039241A">
        <w:rPr>
          <w:rFonts w:cs="Arial"/>
          <w:b/>
          <w:color w:val="000000"/>
          <w:szCs w:val="20"/>
        </w:rPr>
        <w:t xml:space="preserve"> website</w:t>
      </w:r>
      <w:r w:rsidRPr="0039241A">
        <w:rPr>
          <w:rFonts w:cs="Arial"/>
          <w:color w:val="000000"/>
          <w:szCs w:val="20"/>
        </w:rPr>
        <w:t xml:space="preserve"> is found at </w:t>
      </w:r>
      <w:hyperlink r:id="rId17" w:history="1">
        <w:r w:rsidRPr="0039241A">
          <w:rPr>
            <w:rStyle w:val="Hyperlink"/>
            <w:rFonts w:cs="Arial"/>
            <w:szCs w:val="20"/>
          </w:rPr>
          <w:t>http://www.oii.ox.ac.uk</w:t>
        </w:r>
      </w:hyperlink>
      <w:r w:rsidRPr="0039241A">
        <w:rPr>
          <w:rFonts w:cs="Arial"/>
          <w:color w:val="000000"/>
          <w:szCs w:val="20"/>
        </w:rPr>
        <w:t>.</w:t>
      </w:r>
      <w:r>
        <w:rPr>
          <w:rFonts w:cs="Arial"/>
          <w:color w:val="000000"/>
          <w:szCs w:val="20"/>
        </w:rPr>
        <w:t xml:space="preserve"> There you will find l</w:t>
      </w:r>
      <w:r w:rsidRPr="00800125">
        <w:rPr>
          <w:rFonts w:cs="Arial"/>
          <w:color w:val="000000"/>
          <w:szCs w:val="20"/>
        </w:rPr>
        <w:t>ists of staff and their research interests, which can help identify those working in fields similar to your own</w:t>
      </w:r>
      <w:r>
        <w:rPr>
          <w:rFonts w:cs="Arial"/>
          <w:color w:val="000000"/>
          <w:szCs w:val="20"/>
        </w:rPr>
        <w:t xml:space="preserve"> and a</w:t>
      </w:r>
      <w:r w:rsidRPr="00800125">
        <w:rPr>
          <w:rFonts w:cs="Arial"/>
          <w:color w:val="000000"/>
          <w:szCs w:val="20"/>
        </w:rPr>
        <w:t xml:space="preserve"> </w:t>
      </w:r>
      <w:proofErr w:type="gramStart"/>
      <w:r w:rsidRPr="00800125">
        <w:rPr>
          <w:rFonts w:cs="Arial"/>
          <w:color w:val="000000"/>
          <w:szCs w:val="20"/>
        </w:rPr>
        <w:t>regularly-updated</w:t>
      </w:r>
      <w:proofErr w:type="gramEnd"/>
      <w:r w:rsidRPr="00800125">
        <w:rPr>
          <w:rFonts w:cs="Arial"/>
          <w:color w:val="000000"/>
          <w:szCs w:val="20"/>
        </w:rPr>
        <w:t xml:space="preserve"> events section, with information on OII activities.</w:t>
      </w:r>
    </w:p>
    <w:p w14:paraId="5C88E680" w14:textId="627286DB" w:rsidR="00F23EE3" w:rsidRPr="00B35859" w:rsidRDefault="00F23EE3" w:rsidP="00800125">
      <w:pPr>
        <w:pStyle w:val="ListParagraph"/>
        <w:numPr>
          <w:ilvl w:val="0"/>
          <w:numId w:val="25"/>
        </w:numPr>
        <w:autoSpaceDE w:val="0"/>
        <w:autoSpaceDN w:val="0"/>
        <w:adjustRightInd w:val="0"/>
        <w:spacing w:after="120"/>
        <w:ind w:left="851" w:hanging="425"/>
        <w:rPr>
          <w:rFonts w:cs="Arial"/>
          <w:color w:val="000000"/>
          <w:szCs w:val="20"/>
        </w:rPr>
      </w:pPr>
      <w:r w:rsidRPr="00B35859">
        <w:rPr>
          <w:rFonts w:cs="Arial"/>
          <w:color w:val="000000"/>
          <w:szCs w:val="20"/>
        </w:rPr>
        <w:t xml:space="preserve">The OII </w:t>
      </w:r>
      <w:r w:rsidRPr="00F23EE3">
        <w:rPr>
          <w:rFonts w:cs="Arial"/>
          <w:b/>
          <w:color w:val="000000"/>
          <w:szCs w:val="20"/>
        </w:rPr>
        <w:t xml:space="preserve">intranet </w:t>
      </w:r>
      <w:r w:rsidRPr="00F23EE3">
        <w:rPr>
          <w:rFonts w:cs="Arial"/>
          <w:color w:val="000000"/>
          <w:szCs w:val="20"/>
        </w:rPr>
        <w:t>at</w:t>
      </w:r>
      <w:r w:rsidRPr="00F23EE3">
        <w:rPr>
          <w:rFonts w:cs="Arial"/>
          <w:b/>
          <w:color w:val="000000"/>
          <w:szCs w:val="20"/>
        </w:rPr>
        <w:t xml:space="preserve"> </w:t>
      </w:r>
      <w:hyperlink r:id="rId18" w:history="1">
        <w:r w:rsidRPr="00B35859">
          <w:rPr>
            <w:rStyle w:val="Hyperlink"/>
            <w:rFonts w:cs="Arial"/>
            <w:szCs w:val="20"/>
          </w:rPr>
          <w:t>https://intranet.oii.ox.ac.uk</w:t>
        </w:r>
      </w:hyperlink>
      <w:r w:rsidRPr="00B35859">
        <w:rPr>
          <w:rFonts w:cs="Arial"/>
          <w:color w:val="000000"/>
          <w:szCs w:val="20"/>
        </w:rPr>
        <w:t xml:space="preserve"> contains information on teaching and academic issues.</w:t>
      </w:r>
    </w:p>
    <w:p w14:paraId="7DBF5902" w14:textId="77777777" w:rsidR="00F23EE3" w:rsidRDefault="00F23EE3" w:rsidP="00800125">
      <w:pPr>
        <w:pStyle w:val="ListParagraph"/>
        <w:numPr>
          <w:ilvl w:val="0"/>
          <w:numId w:val="25"/>
        </w:numPr>
        <w:autoSpaceDE w:val="0"/>
        <w:autoSpaceDN w:val="0"/>
        <w:adjustRightInd w:val="0"/>
        <w:spacing w:after="120"/>
        <w:ind w:left="851" w:hanging="425"/>
        <w:rPr>
          <w:rFonts w:cs="Arial"/>
          <w:color w:val="000000"/>
          <w:szCs w:val="20"/>
        </w:rPr>
      </w:pPr>
      <w:r w:rsidRPr="0039241A">
        <w:rPr>
          <w:rFonts w:cs="Arial"/>
          <w:color w:val="000000"/>
          <w:szCs w:val="20"/>
        </w:rPr>
        <w:t xml:space="preserve">The </w:t>
      </w:r>
      <w:r w:rsidRPr="0039241A">
        <w:rPr>
          <w:rFonts w:cs="Arial"/>
          <w:b/>
          <w:color w:val="000000"/>
          <w:szCs w:val="20"/>
        </w:rPr>
        <w:t>University’s web</w:t>
      </w:r>
      <w:r w:rsidRPr="0039241A">
        <w:rPr>
          <w:rFonts w:cs="Arial"/>
          <w:color w:val="000000"/>
          <w:szCs w:val="20"/>
        </w:rPr>
        <w:t xml:space="preserve"> pages contain extensive information on numerous key aspects of graduate work. </w:t>
      </w:r>
      <w:r>
        <w:rPr>
          <w:rFonts w:cs="Arial"/>
          <w:color w:val="000000"/>
          <w:szCs w:val="20"/>
        </w:rPr>
        <w:t xml:space="preserve">We note particularly useful ones below. </w:t>
      </w:r>
    </w:p>
    <w:p w14:paraId="2154C494"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Oxford Students</w:t>
      </w:r>
      <w:r w:rsidRPr="00B35859">
        <w:rPr>
          <w:szCs w:val="20"/>
        </w:rPr>
        <w:t xml:space="preserve">: </w:t>
      </w:r>
      <w:hyperlink r:id="rId19" w:history="1">
        <w:r w:rsidRPr="00B35859">
          <w:rPr>
            <w:rStyle w:val="Hyperlink"/>
            <w:szCs w:val="20"/>
          </w:rPr>
          <w:t>http://www.ox.ac.uk/students</w:t>
        </w:r>
      </w:hyperlink>
    </w:p>
    <w:p w14:paraId="6E1B70F9"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lang w:val="en-US"/>
        </w:rPr>
        <w:t>International Students</w:t>
      </w:r>
      <w:r w:rsidRPr="00B35859">
        <w:rPr>
          <w:szCs w:val="20"/>
          <w:lang w:val="en-US"/>
        </w:rPr>
        <w:t xml:space="preserve">: </w:t>
      </w:r>
      <w:hyperlink r:id="rId20" w:history="1">
        <w:r w:rsidRPr="00B35859">
          <w:rPr>
            <w:rStyle w:val="Hyperlink"/>
            <w:szCs w:val="20"/>
          </w:rPr>
          <w:t>http://www.ox.ac</w:t>
        </w:r>
        <w:r w:rsidRPr="00F23EE3">
          <w:rPr>
            <w:rStyle w:val="Hyperlink"/>
            <w:szCs w:val="20"/>
          </w:rPr>
          <w:t>.uk/students/visa</w:t>
        </w:r>
      </w:hyperlink>
    </w:p>
    <w:p w14:paraId="509F3ABE"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Student Health and Welfare</w:t>
      </w:r>
      <w:r w:rsidRPr="00B35859">
        <w:rPr>
          <w:szCs w:val="20"/>
        </w:rPr>
        <w:t xml:space="preserve">: </w:t>
      </w:r>
      <w:hyperlink r:id="rId21" w:history="1">
        <w:r w:rsidRPr="00B35859">
          <w:rPr>
            <w:rStyle w:val="Hyperlink"/>
            <w:szCs w:val="20"/>
          </w:rPr>
          <w:t>http://www.ox.ac.uk/students/welfare</w:t>
        </w:r>
      </w:hyperlink>
    </w:p>
    <w:p w14:paraId="1FD5C961"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Examination Regulations</w:t>
      </w:r>
      <w:r w:rsidRPr="00B35859">
        <w:rPr>
          <w:szCs w:val="20"/>
        </w:rPr>
        <w:t xml:space="preserve">: </w:t>
      </w:r>
      <w:hyperlink r:id="rId22" w:history="1">
        <w:r w:rsidRPr="00B35859">
          <w:rPr>
            <w:rStyle w:val="Hyperlink"/>
            <w:szCs w:val="20"/>
          </w:rPr>
          <w:t>http://www.admin.ox.ac.uk/examregs/</w:t>
        </w:r>
      </w:hyperlink>
    </w:p>
    <w:p w14:paraId="0086DD90" w14:textId="738DBE98" w:rsidR="00F23EE3" w:rsidRPr="00800125" w:rsidRDefault="00F23EE3" w:rsidP="00800125">
      <w:pPr>
        <w:pStyle w:val="ListParagraph"/>
        <w:numPr>
          <w:ilvl w:val="1"/>
          <w:numId w:val="25"/>
        </w:numPr>
        <w:autoSpaceDE w:val="0"/>
        <w:autoSpaceDN w:val="0"/>
        <w:adjustRightInd w:val="0"/>
        <w:spacing w:after="120"/>
        <w:rPr>
          <w:rFonts w:cs="Arial"/>
          <w:color w:val="000000"/>
          <w:szCs w:val="20"/>
        </w:rPr>
      </w:pPr>
      <w:r w:rsidRPr="00800125">
        <w:rPr>
          <w:b/>
          <w:szCs w:val="20"/>
        </w:rPr>
        <w:t>Policy on Research Degrees:</w:t>
      </w:r>
      <w:r w:rsidRPr="00B35859">
        <w:rPr>
          <w:szCs w:val="20"/>
        </w:rPr>
        <w:t xml:space="preserve"> </w:t>
      </w:r>
      <w:hyperlink r:id="rId23" w:history="1">
        <w:r w:rsidRPr="00B35859">
          <w:rPr>
            <w:rStyle w:val="Hyperlink"/>
            <w:szCs w:val="20"/>
          </w:rPr>
          <w:t>http://www.admin.ox.ac.uk/edc/policiesandguidance/policyonresearchdegrees/</w:t>
        </w:r>
      </w:hyperlink>
      <w:r w:rsidRPr="00D72CA5">
        <w:rPr>
          <w:szCs w:val="20"/>
        </w:rPr>
        <w:t xml:space="preserve"> </w:t>
      </w:r>
    </w:p>
    <w:p w14:paraId="19B08527" w14:textId="50EE979B" w:rsidR="00F23EE3" w:rsidRPr="00800125" w:rsidRDefault="00F23EE3" w:rsidP="00800125">
      <w:pPr>
        <w:pStyle w:val="ListParagraph"/>
        <w:numPr>
          <w:ilvl w:val="1"/>
          <w:numId w:val="25"/>
        </w:numPr>
        <w:autoSpaceDE w:val="0"/>
        <w:autoSpaceDN w:val="0"/>
        <w:adjustRightInd w:val="0"/>
        <w:spacing w:after="120"/>
        <w:rPr>
          <w:rFonts w:cs="Arial"/>
          <w:color w:val="000000"/>
          <w:szCs w:val="20"/>
        </w:rPr>
      </w:pPr>
      <w:r w:rsidRPr="00800125">
        <w:rPr>
          <w:b/>
          <w:szCs w:val="20"/>
        </w:rPr>
        <w:t>Dates of Term:</w:t>
      </w:r>
      <w:r>
        <w:rPr>
          <w:szCs w:val="20"/>
        </w:rPr>
        <w:t xml:space="preserve"> </w:t>
      </w:r>
      <w:hyperlink r:id="rId24" w:history="1">
        <w:r w:rsidRPr="00DF7A85">
          <w:rPr>
            <w:rStyle w:val="Hyperlink"/>
            <w:szCs w:val="20"/>
          </w:rPr>
          <w:t>http://www.ox.ac.uk/about/facts-and-figures/dates-of-term</w:t>
        </w:r>
      </w:hyperlink>
    </w:p>
    <w:p w14:paraId="414F210E" w14:textId="43836E8E" w:rsidR="00F23EE3" w:rsidRPr="005F7345" w:rsidRDefault="00F23EE3" w:rsidP="00D46E6C">
      <w:r w:rsidRPr="0039241A">
        <w:rPr>
          <w:rFonts w:cs="Arial"/>
          <w:color w:val="000000"/>
          <w:szCs w:val="20"/>
        </w:rPr>
        <w:t xml:space="preserve">The </w:t>
      </w:r>
      <w:r w:rsidRPr="005F44C8">
        <w:rPr>
          <w:rFonts w:cs="Arial"/>
          <w:b/>
          <w:color w:val="000000"/>
          <w:szCs w:val="20"/>
        </w:rPr>
        <w:t>University Gazette</w:t>
      </w:r>
      <w:r w:rsidRPr="0039241A">
        <w:rPr>
          <w:rFonts w:cs="Arial"/>
          <w:color w:val="000000"/>
          <w:szCs w:val="20"/>
        </w:rPr>
        <w:t xml:space="preserve"> </w:t>
      </w:r>
      <w:r>
        <w:rPr>
          <w:rFonts w:cs="Arial"/>
          <w:color w:val="000000"/>
          <w:szCs w:val="20"/>
        </w:rPr>
        <w:t xml:space="preserve">at </w:t>
      </w:r>
      <w:hyperlink r:id="rId25" w:history="1">
        <w:r w:rsidR="00CF05F5">
          <w:rPr>
            <w:rStyle w:val="Hyperlink"/>
          </w:rPr>
          <w:t>https://gazette.web.ox.ac.uk/</w:t>
        </w:r>
      </w:hyperlink>
      <w:r w:rsidRPr="00D46E6C">
        <w:rPr>
          <w:rFonts w:cs="Arial"/>
          <w:color w:val="000000"/>
          <w:szCs w:val="20"/>
        </w:rPr>
        <w:t>, published at least weekly in term time, contains a wide range of other university announcements, including forthcoming seminars and lectures. It can be consulted in most libraries including the OII Library and can be bought at the OUP Bookshop, 116 High Street.</w:t>
      </w:r>
    </w:p>
    <w:p w14:paraId="3DBF1A41" w14:textId="77777777" w:rsidR="00F23EE3" w:rsidRDefault="00F23EE3" w:rsidP="00800125">
      <w:pPr>
        <w:pStyle w:val="ListParagraph"/>
        <w:numPr>
          <w:ilvl w:val="0"/>
          <w:numId w:val="25"/>
        </w:numPr>
        <w:autoSpaceDE w:val="0"/>
        <w:autoSpaceDN w:val="0"/>
        <w:adjustRightInd w:val="0"/>
        <w:spacing w:after="120"/>
        <w:ind w:left="851" w:hanging="425"/>
      </w:pPr>
      <w:r w:rsidRPr="00B35859">
        <w:rPr>
          <w:rFonts w:cs="Arial"/>
          <w:b/>
          <w:szCs w:val="20"/>
        </w:rPr>
        <w:t>Canvas:</w:t>
      </w:r>
      <w:r w:rsidRPr="00800125">
        <w:rPr>
          <w:rFonts w:eastAsia="PalatinoLinotype" w:cs="Arial"/>
          <w:color w:val="000000"/>
          <w:szCs w:val="20"/>
          <w:lang w:val="en-US"/>
        </w:rPr>
        <w:t xml:space="preserve"> The most up to date reading lists and course deadlines are held on Canvas </w:t>
      </w:r>
      <w:hyperlink r:id="rId26" w:history="1">
        <w:r>
          <w:rPr>
            <w:rStyle w:val="Hyperlink"/>
          </w:rPr>
          <w:t>https://login.canvas.ox.ac.uk/</w:t>
        </w:r>
      </w:hyperlink>
    </w:p>
    <w:p w14:paraId="0995DA54" w14:textId="159CDC60" w:rsidR="00F23EE3" w:rsidRDefault="00F23EE3" w:rsidP="00800125">
      <w:pPr>
        <w:pStyle w:val="ListParagraph"/>
        <w:numPr>
          <w:ilvl w:val="0"/>
          <w:numId w:val="25"/>
        </w:numPr>
        <w:autoSpaceDE w:val="0"/>
        <w:autoSpaceDN w:val="0"/>
        <w:adjustRightInd w:val="0"/>
        <w:spacing w:after="120"/>
        <w:ind w:left="851" w:hanging="425"/>
      </w:pPr>
      <w:r w:rsidRPr="00800125">
        <w:rPr>
          <w:b/>
        </w:rPr>
        <w:t>College Handbooks</w:t>
      </w:r>
      <w:r>
        <w:t xml:space="preserve">: Please refer to individual College websites at </w:t>
      </w:r>
      <w:hyperlink r:id="rId27" w:history="1">
        <w:r w:rsidRPr="00B35859">
          <w:rPr>
            <w:rStyle w:val="Hyperlink"/>
            <w:szCs w:val="20"/>
          </w:rPr>
          <w:t>http://www.ox.ac.uk/admissions/grad</w:t>
        </w:r>
        <w:r w:rsidRPr="00F23EE3">
          <w:rPr>
            <w:rStyle w:val="Hyperlink"/>
            <w:szCs w:val="20"/>
          </w:rPr>
          <w:t>uate/colleges</w:t>
        </w:r>
      </w:hyperlink>
    </w:p>
    <w:p w14:paraId="79BE6666" w14:textId="57385484" w:rsidR="00F23EE3" w:rsidRPr="00613D0F" w:rsidRDefault="00F23EE3" w:rsidP="00F23EE3">
      <w:pPr>
        <w:pStyle w:val="ListParagraph"/>
        <w:numPr>
          <w:ilvl w:val="0"/>
          <w:numId w:val="25"/>
        </w:numPr>
        <w:autoSpaceDE w:val="0"/>
        <w:autoSpaceDN w:val="0"/>
        <w:adjustRightInd w:val="0"/>
        <w:spacing w:after="120"/>
        <w:ind w:left="851" w:hanging="425"/>
        <w:rPr>
          <w:rFonts w:cs="Arial"/>
          <w:color w:val="000000"/>
          <w:szCs w:val="20"/>
        </w:rPr>
      </w:pPr>
      <w:r>
        <w:rPr>
          <w:rFonts w:cs="Arial"/>
          <w:color w:val="000000"/>
          <w:szCs w:val="20"/>
        </w:rPr>
        <w:t>Additionally, p</w:t>
      </w:r>
      <w:r w:rsidRPr="00613D0F">
        <w:rPr>
          <w:rFonts w:cs="Arial"/>
          <w:color w:val="000000"/>
          <w:szCs w:val="20"/>
        </w:rPr>
        <w:t xml:space="preserve">lease check your </w:t>
      </w:r>
      <w:r w:rsidRPr="00613D0F">
        <w:rPr>
          <w:rFonts w:cs="Arial"/>
          <w:b/>
          <w:color w:val="000000"/>
          <w:szCs w:val="20"/>
        </w:rPr>
        <w:t>Oxford email</w:t>
      </w:r>
      <w:r w:rsidRPr="00613D0F">
        <w:rPr>
          <w:rFonts w:cs="Arial"/>
          <w:color w:val="000000"/>
          <w:szCs w:val="20"/>
        </w:rPr>
        <w:t xml:space="preserve"> regularly as it will be used to send you important information about your course.</w:t>
      </w:r>
    </w:p>
    <w:p w14:paraId="6C783901" w14:textId="27F01F69" w:rsidR="003764DA" w:rsidRPr="003974A3" w:rsidRDefault="009977EC" w:rsidP="00F51A51">
      <w:pPr>
        <w:pStyle w:val="Heading3"/>
      </w:pPr>
      <w:bookmarkStart w:id="6" w:name="_Toc48037480"/>
      <w:r>
        <w:t xml:space="preserve">1.1.3 </w:t>
      </w:r>
      <w:r w:rsidR="003764DA" w:rsidRPr="003974A3">
        <w:t>Academic Progress</w:t>
      </w:r>
      <w:r w:rsidR="00B45556">
        <w:t>—</w:t>
      </w:r>
      <w:r w:rsidR="003764DA" w:rsidRPr="003974A3">
        <w:t>Who to Contact</w:t>
      </w:r>
      <w:bookmarkEnd w:id="6"/>
    </w:p>
    <w:p w14:paraId="5B2FD80B" w14:textId="77777777" w:rsidR="003764DA" w:rsidRDefault="003764DA" w:rsidP="00371F8F">
      <w:r>
        <w:t xml:space="preserve">Students are ultimately responsible for their own academic progress. </w:t>
      </w:r>
    </w:p>
    <w:p w14:paraId="5580016D" w14:textId="3966BD40" w:rsidR="003764DA" w:rsidRDefault="003764DA" w:rsidP="00371F8F">
      <w:r w:rsidRPr="003E7420">
        <w:t xml:space="preserve">The Course Director for the </w:t>
      </w:r>
      <w:r>
        <w:t>DPhil in Information Communication and the Social Sciences</w:t>
      </w:r>
      <w:r w:rsidRPr="003E7420">
        <w:t xml:space="preserve"> is </w:t>
      </w:r>
      <w:r w:rsidR="003D3308">
        <w:t>Dr Kathryn Eccles</w:t>
      </w:r>
      <w:r w:rsidR="00B45556">
        <w:t xml:space="preserve">, who </w:t>
      </w:r>
      <w:r w:rsidRPr="003E7420">
        <w:t xml:space="preserve">has immediate responsibility for students on this course. The </w:t>
      </w:r>
      <w:r w:rsidR="00747A91">
        <w:t>DPhil</w:t>
      </w:r>
      <w:r w:rsidRPr="003E7420">
        <w:t xml:space="preserve"> Coordinator</w:t>
      </w:r>
      <w:r w:rsidR="005474C0">
        <w:t>,</w:t>
      </w:r>
      <w:r w:rsidRPr="003E7420">
        <w:t xml:space="preserve"> </w:t>
      </w:r>
      <w:r>
        <w:t xml:space="preserve">Mrs </w:t>
      </w:r>
      <w:r w:rsidR="00747A91">
        <w:t>Laura Maynard</w:t>
      </w:r>
      <w:r w:rsidR="005474C0">
        <w:t>,</w:t>
      </w:r>
      <w:r w:rsidRPr="003E7420">
        <w:t xml:space="preserve"> is responsible for course administration and is the person you should contact in the first instance with any queries. </w:t>
      </w:r>
    </w:p>
    <w:p w14:paraId="2AC38DDD" w14:textId="29B94240" w:rsidR="003764DA" w:rsidRDefault="003764DA" w:rsidP="00371F8F">
      <w:r>
        <w:t xml:space="preserve">Your supervisor </w:t>
      </w:r>
      <w:r w:rsidRPr="00CB5476">
        <w:t xml:space="preserve">will remain the main point of contact for academic progress and </w:t>
      </w:r>
      <w:r w:rsidR="00B45556">
        <w:t xml:space="preserve">will </w:t>
      </w:r>
      <w:r w:rsidR="009A2B21">
        <w:t xml:space="preserve">serve as </w:t>
      </w:r>
      <w:r w:rsidR="0024138E">
        <w:t>liaison</w:t>
      </w:r>
      <w:r w:rsidR="009A2B21">
        <w:t xml:space="preserve"> between you and </w:t>
      </w:r>
      <w:r w:rsidRPr="00CB5476">
        <w:t>other faculty members.</w:t>
      </w:r>
    </w:p>
    <w:p w14:paraId="35D85F4B" w14:textId="093290D0" w:rsidR="009B1FEF" w:rsidRDefault="009B1FEF" w:rsidP="00371F8F">
      <w:r>
        <w:t xml:space="preserve">Students who wish to discuss any issues that they prefer not to discuss with the Course </w:t>
      </w:r>
      <w:proofErr w:type="gramStart"/>
      <w:r>
        <w:t>Director</w:t>
      </w:r>
      <w:proofErr w:type="gramEnd"/>
      <w:r>
        <w:t xml:space="preserve"> or their Supervisor can also speak to the Director of Graduate Studies, </w:t>
      </w:r>
      <w:r w:rsidR="00D72CA5">
        <w:t>Prof</w:t>
      </w:r>
      <w:r w:rsidR="00F27F32">
        <w:t xml:space="preserve"> Greg Taylor</w:t>
      </w:r>
      <w:r>
        <w:t>.</w:t>
      </w:r>
    </w:p>
    <w:p w14:paraId="2B2613E7" w14:textId="5E65CFBA" w:rsidR="003764DA" w:rsidRDefault="003764DA" w:rsidP="003764DA">
      <w:pPr>
        <w:autoSpaceDE w:val="0"/>
        <w:autoSpaceDN w:val="0"/>
        <w:adjustRightInd w:val="0"/>
        <w:spacing w:after="120"/>
        <w:rPr>
          <w:rFonts w:cs="Arial"/>
          <w:szCs w:val="20"/>
        </w:rPr>
      </w:pPr>
      <w:r w:rsidRPr="00580976">
        <w:rPr>
          <w:rFonts w:cs="Arial"/>
          <w:szCs w:val="20"/>
        </w:rPr>
        <w:lastRenderedPageBreak/>
        <w:t>It is usually expected that students contact their college for any welfare or health related issues</w:t>
      </w:r>
      <w:r w:rsidR="00B45556">
        <w:rPr>
          <w:rFonts w:cs="Arial"/>
          <w:szCs w:val="20"/>
        </w:rPr>
        <w:t>. I</w:t>
      </w:r>
      <w:r w:rsidRPr="00580976">
        <w:rPr>
          <w:rFonts w:cs="Arial"/>
          <w:szCs w:val="20"/>
        </w:rPr>
        <w:t>f a student wishes to speak to someone</w:t>
      </w:r>
      <w:r w:rsidR="00B45556">
        <w:rPr>
          <w:rFonts w:cs="Arial"/>
          <w:szCs w:val="20"/>
        </w:rPr>
        <w:t xml:space="preserve"> at OII </w:t>
      </w:r>
      <w:r>
        <w:rPr>
          <w:rFonts w:cs="Arial"/>
          <w:szCs w:val="20"/>
        </w:rPr>
        <w:t xml:space="preserve">who is not directly involved in teaching or </w:t>
      </w:r>
      <w:proofErr w:type="gramStart"/>
      <w:r>
        <w:rPr>
          <w:rFonts w:cs="Arial"/>
          <w:szCs w:val="20"/>
        </w:rPr>
        <w:t>supervision</w:t>
      </w:r>
      <w:proofErr w:type="gramEnd"/>
      <w:r w:rsidRPr="00580976">
        <w:rPr>
          <w:rFonts w:cs="Arial"/>
          <w:szCs w:val="20"/>
        </w:rPr>
        <w:t xml:space="preserve"> please speak to </w:t>
      </w:r>
      <w:r w:rsidR="003D3308">
        <w:rPr>
          <w:rFonts w:cs="Arial"/>
          <w:szCs w:val="20"/>
        </w:rPr>
        <w:t>Professor Victoria Nash</w:t>
      </w:r>
      <w:r w:rsidRPr="00580976">
        <w:rPr>
          <w:rFonts w:cs="Arial"/>
          <w:szCs w:val="20"/>
        </w:rPr>
        <w:t xml:space="preserve"> who is the </w:t>
      </w:r>
      <w:r w:rsidR="003D3308">
        <w:rPr>
          <w:rFonts w:cs="Arial"/>
          <w:szCs w:val="20"/>
        </w:rPr>
        <w:t xml:space="preserve">Deputy Director </w:t>
      </w:r>
      <w:r w:rsidRPr="00580976">
        <w:rPr>
          <w:rFonts w:cs="Arial"/>
          <w:szCs w:val="20"/>
        </w:rPr>
        <w:t xml:space="preserve">at the OII. </w:t>
      </w:r>
      <w:r w:rsidR="003D3308">
        <w:rPr>
          <w:rFonts w:cs="Arial"/>
          <w:szCs w:val="20"/>
        </w:rPr>
        <w:t>She</w:t>
      </w:r>
      <w:r w:rsidRPr="00580976">
        <w:rPr>
          <w:rFonts w:cs="Arial"/>
          <w:szCs w:val="20"/>
        </w:rPr>
        <w:t xml:space="preserve"> can be contacted at </w:t>
      </w:r>
      <w:hyperlink r:id="rId28" w:history="1">
        <w:r w:rsidR="003D3308">
          <w:rPr>
            <w:rStyle w:val="Hyperlink"/>
            <w:rFonts w:cs="Arial"/>
            <w:szCs w:val="20"/>
          </w:rPr>
          <w:t>victoria.nash@oii.ox.ac.uk</w:t>
        </w:r>
      </w:hyperlink>
      <w:r w:rsidRPr="00580976">
        <w:rPr>
          <w:rFonts w:cs="Arial"/>
          <w:szCs w:val="20"/>
        </w:rPr>
        <w:t xml:space="preserve"> or on </w:t>
      </w:r>
      <w:r w:rsidR="003D3308" w:rsidRPr="00580976">
        <w:rPr>
          <w:rFonts w:cs="Arial"/>
          <w:szCs w:val="20"/>
        </w:rPr>
        <w:t>01865287</w:t>
      </w:r>
      <w:r w:rsidR="003D3308">
        <w:rPr>
          <w:rFonts w:cs="Arial"/>
          <w:szCs w:val="20"/>
        </w:rPr>
        <w:t>231</w:t>
      </w:r>
      <w:r w:rsidRPr="00580976">
        <w:rPr>
          <w:rFonts w:cs="Arial"/>
          <w:szCs w:val="20"/>
        </w:rPr>
        <w:t xml:space="preserve">. </w:t>
      </w:r>
    </w:p>
    <w:p w14:paraId="38BFBD45" w14:textId="7689E9EE" w:rsidR="00F23EE3" w:rsidRPr="003E7420" w:rsidRDefault="00F23EE3" w:rsidP="00F23EE3">
      <w:r>
        <w:t xml:space="preserve">The OII has </w:t>
      </w:r>
      <w:r w:rsidR="00CF05F5">
        <w:t xml:space="preserve">six </w:t>
      </w:r>
      <w:r>
        <w:t xml:space="preserve">trained harassment officers who have volunteered to be confidential points of contact for concerns or questions. These are </w:t>
      </w:r>
      <w:r w:rsidR="00DC3765">
        <w:t>Mrs Laura Maynard</w:t>
      </w:r>
      <w:r>
        <w:t xml:space="preserve"> (</w:t>
      </w:r>
      <w:hyperlink r:id="rId29" w:history="1">
        <w:r w:rsidR="00DC3765">
          <w:rPr>
            <w:rStyle w:val="Hyperlink"/>
          </w:rPr>
          <w:t>laura.maynard</w:t>
        </w:r>
        <w:r w:rsidR="00DC3765" w:rsidRPr="002B72BE">
          <w:rPr>
            <w:rStyle w:val="Hyperlink"/>
          </w:rPr>
          <w:t>@oii.ox.ac.uk</w:t>
        </w:r>
      </w:hyperlink>
      <w:r>
        <w:t xml:space="preserve">; </w:t>
      </w:r>
      <w:r w:rsidR="00DC3765">
        <w:t>01865287222</w:t>
      </w:r>
      <w:r>
        <w:t>)</w:t>
      </w:r>
      <w:r w:rsidR="00DC3765">
        <w:t>, Mrs Karen Mead (</w:t>
      </w:r>
      <w:hyperlink r:id="rId30" w:history="1">
        <w:r w:rsidR="00DC3765" w:rsidRPr="00F664F2">
          <w:rPr>
            <w:rStyle w:val="Hyperlink"/>
          </w:rPr>
          <w:t>Karen.mead@oii.ox.ac.uk</w:t>
        </w:r>
      </w:hyperlink>
      <w:r w:rsidR="00DC3765">
        <w:t xml:space="preserve"> 01865287215), </w:t>
      </w:r>
      <w:r w:rsidR="005F6683">
        <w:t xml:space="preserve">Professor Sandra Wachter </w:t>
      </w:r>
      <w:r w:rsidR="00DC3765">
        <w:t>(</w:t>
      </w:r>
      <w:hyperlink r:id="rId31" w:history="1">
        <w:r w:rsidR="005F6683" w:rsidRPr="00D00DDE">
          <w:rPr>
            <w:rStyle w:val="Hyperlink"/>
          </w:rPr>
          <w:t>sandra.wachter@oii.ox.ac.uk</w:t>
        </w:r>
      </w:hyperlink>
      <w:r w:rsidR="005F6683">
        <w:t xml:space="preserve"> 01865 612326), Dr Grant Blank (</w:t>
      </w:r>
      <w:hyperlink r:id="rId32" w:history="1">
        <w:r w:rsidR="005F6683" w:rsidRPr="00D00DDE">
          <w:rPr>
            <w:rStyle w:val="Hyperlink"/>
          </w:rPr>
          <w:t>grant.blank@oii.ox.ac.uk</w:t>
        </w:r>
      </w:hyperlink>
      <w:r w:rsidR="005F6683">
        <w:t xml:space="preserve"> 01865612336 , Dr Kathrn Eccles (</w:t>
      </w:r>
      <w:hyperlink r:id="rId33" w:history="1">
        <w:r w:rsidR="005F6683" w:rsidRPr="00D00DDE">
          <w:rPr>
            <w:rStyle w:val="Hyperlink"/>
          </w:rPr>
          <w:t>Kathryn.eccles@oii.ox.ac.uk</w:t>
        </w:r>
      </w:hyperlink>
      <w:r w:rsidR="005F6683">
        <w:t xml:space="preserve"> 01865612338) and Dr Peaks Krafft (</w:t>
      </w:r>
      <w:hyperlink r:id="rId34" w:history="1">
        <w:r w:rsidR="005F6683" w:rsidRPr="00D00DDE">
          <w:rPr>
            <w:rStyle w:val="Hyperlink"/>
          </w:rPr>
          <w:t>p.krafft@oii.ox.ac.uk</w:t>
        </w:r>
      </w:hyperlink>
      <w:r w:rsidR="005F6683">
        <w:t xml:space="preserve"> 01865 612334).</w:t>
      </w:r>
    </w:p>
    <w:p w14:paraId="53410FC9" w14:textId="73E84355" w:rsidR="003764DA" w:rsidRDefault="00F163E2" w:rsidP="00371F8F">
      <w:pPr>
        <w:rPr>
          <w:rFonts w:eastAsiaTheme="minorHAnsi"/>
          <w:color w:val="0000FF" w:themeColor="hyperlink"/>
          <w:u w:val="single"/>
        </w:rPr>
      </w:pPr>
      <w:r>
        <w:rPr>
          <w:rFonts w:eastAsiaTheme="minorHAnsi"/>
        </w:rPr>
        <w:t>The Social Science Division Graduate Studies Assistant who processes forms and keeps a track on students</w:t>
      </w:r>
      <w:r w:rsidR="00B45556">
        <w:rPr>
          <w:rFonts w:eastAsiaTheme="minorHAnsi"/>
        </w:rPr>
        <w:t>’</w:t>
      </w:r>
      <w:r>
        <w:rPr>
          <w:rFonts w:eastAsiaTheme="minorHAnsi"/>
        </w:rPr>
        <w:t xml:space="preserve"> status can be contacted at </w:t>
      </w:r>
      <w:hyperlink r:id="rId35" w:history="1">
        <w:r w:rsidRPr="00F163E2">
          <w:rPr>
            <w:rFonts w:eastAsiaTheme="minorHAnsi"/>
            <w:color w:val="0000FF" w:themeColor="hyperlink"/>
            <w:u w:val="single"/>
          </w:rPr>
          <w:t>graduate-studies-2@socsci.ox.ac.uk</w:t>
        </w:r>
      </w:hyperlink>
      <w:r>
        <w:rPr>
          <w:rFonts w:eastAsiaTheme="minorHAnsi"/>
          <w:color w:val="0000FF" w:themeColor="hyperlink"/>
          <w:u w:val="single"/>
        </w:rPr>
        <w:t>.</w:t>
      </w:r>
    </w:p>
    <w:p w14:paraId="3C783D26" w14:textId="696AA993" w:rsidR="009977EC" w:rsidRDefault="009977EC" w:rsidP="00F51A51">
      <w:pPr>
        <w:pStyle w:val="Heading3"/>
      </w:pPr>
      <w:bookmarkStart w:id="7" w:name="_Toc48037481"/>
      <w:r>
        <w:t xml:space="preserve">1.1.4 </w:t>
      </w:r>
      <w:r w:rsidRPr="00CB2334">
        <w:t>Laptop Specification</w:t>
      </w:r>
      <w:r>
        <w:t xml:space="preserve"> for Students</w:t>
      </w:r>
      <w:bookmarkEnd w:id="7"/>
    </w:p>
    <w:p w14:paraId="6BCE9E2A" w14:textId="77777777" w:rsidR="009977EC" w:rsidRPr="00D8374D" w:rsidRDefault="009977EC" w:rsidP="009977EC">
      <w:r w:rsidRPr="00D8374D">
        <w:t xml:space="preserve">All software taught on courses is available on PCs in the student room at </w:t>
      </w:r>
      <w:r>
        <w:t>1 St Giles.</w:t>
      </w:r>
    </w:p>
    <w:p w14:paraId="6AE50044" w14:textId="0C66E350" w:rsidR="00013B16" w:rsidRPr="00610123" w:rsidRDefault="009977EC" w:rsidP="00610123">
      <w:r w:rsidRPr="00BD421A">
        <w:t>The</w:t>
      </w:r>
      <w:r>
        <w:t>se</w:t>
      </w:r>
      <w:r w:rsidRPr="00D8374D">
        <w:t xml:space="preserve"> are some sugg</w:t>
      </w:r>
      <w:r>
        <w:t>e</w:t>
      </w:r>
      <w:r w:rsidRPr="00D8374D">
        <w:t>sted minimum spec</w:t>
      </w:r>
      <w:r>
        <w:t>ification</w:t>
      </w:r>
      <w:r w:rsidRPr="00D8374D">
        <w:t>s for laptops in</w:t>
      </w:r>
      <w:r>
        <w:t xml:space="preserve"> </w:t>
      </w:r>
      <w:r w:rsidRPr="00D8374D">
        <w:t>case students wish to install the software on their own personal laptops</w:t>
      </w:r>
      <w:r>
        <w:t xml:space="preserve"> and these are sent out by</w:t>
      </w:r>
      <w:r w:rsidR="00610123">
        <w:t xml:space="preserve"> course convenors in the summer.</w:t>
      </w:r>
    </w:p>
    <w:p w14:paraId="5A20CCAD" w14:textId="3395B95D" w:rsidR="003C4DFA" w:rsidRPr="007B3D30" w:rsidRDefault="007E0A8D" w:rsidP="007B3D30">
      <w:pPr>
        <w:pStyle w:val="Heading2"/>
      </w:pPr>
      <w:bookmarkStart w:id="8" w:name="_Toc428440011"/>
      <w:bookmarkStart w:id="9" w:name="_Toc48037482"/>
      <w:r w:rsidRPr="007B3D30">
        <w:t>Induction</w:t>
      </w:r>
      <w:bookmarkEnd w:id="8"/>
      <w:bookmarkEnd w:id="9"/>
    </w:p>
    <w:p w14:paraId="3758F053" w14:textId="4D2ADC05" w:rsidR="003C4DFA" w:rsidRPr="0019778C" w:rsidRDefault="00D74AB5" w:rsidP="00F51A51">
      <w:pPr>
        <w:pStyle w:val="Heading3"/>
      </w:pPr>
      <w:bookmarkStart w:id="10" w:name="_Toc48037483"/>
      <w:r>
        <w:t xml:space="preserve">1.2.1 </w:t>
      </w:r>
      <w:r w:rsidR="007E0A8D" w:rsidRPr="0019778C">
        <w:t>OII Induction Programme</w:t>
      </w:r>
      <w:bookmarkEnd w:id="10"/>
    </w:p>
    <w:p w14:paraId="6159C129" w14:textId="14722894" w:rsidR="00464ADE" w:rsidRDefault="00464ADE" w:rsidP="00464ADE">
      <w:pPr>
        <w:pStyle w:val="ListParagraph"/>
        <w:spacing w:after="120"/>
        <w:ind w:left="360"/>
        <w:rPr>
          <w:szCs w:val="20"/>
        </w:rPr>
      </w:pPr>
      <w:r w:rsidRPr="00830118">
        <w:rPr>
          <w:rFonts w:cs="Arial"/>
          <w:szCs w:val="20"/>
        </w:rPr>
        <w:t>A general compulsory introductory meeting for all newly admitted graduates</w:t>
      </w:r>
      <w:r w:rsidR="009E235B">
        <w:rPr>
          <w:rFonts w:cs="Arial"/>
          <w:szCs w:val="20"/>
        </w:rPr>
        <w:t xml:space="preserve"> (Full and Part-Time)</w:t>
      </w:r>
      <w:r w:rsidRPr="00830118">
        <w:rPr>
          <w:rFonts w:cs="Arial"/>
          <w:szCs w:val="20"/>
        </w:rPr>
        <w:t xml:space="preserve"> at the OII will be held at the beginning of the academic year in the week preceding the start of Michaelmas Term. During that first meeting they will be introduced to the OII’s Director, Director of Graduate Studies, </w:t>
      </w:r>
      <w:r>
        <w:rPr>
          <w:rFonts w:cs="Arial"/>
          <w:szCs w:val="20"/>
        </w:rPr>
        <w:t>DPhil</w:t>
      </w:r>
      <w:r w:rsidRPr="00830118">
        <w:rPr>
          <w:rFonts w:cs="Arial"/>
          <w:szCs w:val="20"/>
        </w:rPr>
        <w:t xml:space="preserve"> Programme Director and the </w:t>
      </w:r>
      <w:r w:rsidR="000D0371">
        <w:rPr>
          <w:rFonts w:cs="Arial"/>
          <w:szCs w:val="20"/>
        </w:rPr>
        <w:t>DPhil</w:t>
      </w:r>
      <w:r w:rsidRPr="00830118">
        <w:rPr>
          <w:rFonts w:cs="Arial"/>
          <w:szCs w:val="20"/>
        </w:rPr>
        <w:t xml:space="preserve"> Coordinator. This general introductory meeting will be followed by induction sessions introducing the new graduate students to OII premises, IT resources and departmental policies. These general meetings will then be followed by separate meetings dealing with induction matters for the DPhil and MSc courses. In addition, students will be given a tour of the OII and will be formally introduced to faculty members. </w:t>
      </w:r>
    </w:p>
    <w:p w14:paraId="4B542DF1" w14:textId="77777777" w:rsidR="00464ADE" w:rsidRDefault="00464ADE" w:rsidP="00464ADE">
      <w:pPr>
        <w:pStyle w:val="ListParagraph"/>
        <w:spacing w:after="120"/>
        <w:ind w:left="360"/>
        <w:rPr>
          <w:szCs w:val="20"/>
        </w:rPr>
      </w:pPr>
    </w:p>
    <w:p w14:paraId="77734D8A" w14:textId="50B772CA" w:rsidR="00464ADE" w:rsidRPr="003E7420" w:rsidRDefault="00464ADE" w:rsidP="00464ADE">
      <w:pPr>
        <w:pStyle w:val="ListParagraph"/>
        <w:spacing w:after="120"/>
        <w:ind w:left="360"/>
        <w:rPr>
          <w:szCs w:val="20"/>
        </w:rPr>
      </w:pPr>
      <w:r w:rsidRPr="003E7420">
        <w:rPr>
          <w:rFonts w:cs="Arial"/>
          <w:szCs w:val="20"/>
        </w:rPr>
        <w:t>All new students will be e-mailed the induction timetable, reading lists and Graduate Studies Handbook before the induction meetings.</w:t>
      </w:r>
    </w:p>
    <w:p w14:paraId="375405D9" w14:textId="535AD2C7" w:rsidR="003C4DFA" w:rsidRPr="0039241A" w:rsidRDefault="007E0A8D" w:rsidP="00800125">
      <w:pPr>
        <w:rPr>
          <w:rFonts w:cs="Arial"/>
          <w:szCs w:val="20"/>
        </w:rPr>
      </w:pPr>
      <w:r w:rsidRPr="0039241A">
        <w:rPr>
          <w:rFonts w:cs="Arial"/>
          <w:szCs w:val="20"/>
        </w:rPr>
        <w:t xml:space="preserve">As soon as you arrive in Oxford you should obtain your </w:t>
      </w:r>
      <w:r w:rsidRPr="0039241A">
        <w:rPr>
          <w:rFonts w:cs="Arial"/>
          <w:b/>
          <w:szCs w:val="20"/>
        </w:rPr>
        <w:t>University Card</w:t>
      </w:r>
      <w:r w:rsidRPr="0039241A">
        <w:rPr>
          <w:rFonts w:cs="Arial"/>
          <w:szCs w:val="20"/>
        </w:rPr>
        <w:t xml:space="preserve"> from your college. This is essential for access to the University’s email and computing systems and for registration as a reader at the OII’s </w:t>
      </w:r>
      <w:r w:rsidR="00A315BB">
        <w:rPr>
          <w:rFonts w:cs="Arial"/>
          <w:szCs w:val="20"/>
        </w:rPr>
        <w:t>departmental l</w:t>
      </w:r>
      <w:r w:rsidRPr="0039241A">
        <w:rPr>
          <w:rFonts w:cs="Arial"/>
          <w:szCs w:val="20"/>
        </w:rPr>
        <w:t xml:space="preserve">ibrary, the </w:t>
      </w:r>
      <w:r w:rsidRPr="0039241A">
        <w:rPr>
          <w:rFonts w:cs="Arial"/>
          <w:i/>
          <w:szCs w:val="20"/>
        </w:rPr>
        <w:t xml:space="preserve">Bodleian Library </w:t>
      </w:r>
      <w:r w:rsidRPr="0019778C">
        <w:rPr>
          <w:rFonts w:cs="Arial"/>
          <w:szCs w:val="20"/>
        </w:rPr>
        <w:t>(see Section 1.4),</w:t>
      </w:r>
      <w:r w:rsidRPr="0039241A">
        <w:rPr>
          <w:rFonts w:cs="Arial"/>
          <w:szCs w:val="20"/>
        </w:rPr>
        <w:t xml:space="preserve"> </w:t>
      </w:r>
      <w:proofErr w:type="gramStart"/>
      <w:r w:rsidRPr="0039241A">
        <w:rPr>
          <w:rFonts w:cs="Arial"/>
          <w:szCs w:val="20"/>
        </w:rPr>
        <w:t>and  the</w:t>
      </w:r>
      <w:proofErr w:type="gramEnd"/>
      <w:r w:rsidRPr="0039241A">
        <w:rPr>
          <w:rFonts w:cs="Arial"/>
          <w:szCs w:val="20"/>
        </w:rPr>
        <w:t xml:space="preserve"> Social Science</w:t>
      </w:r>
      <w:r w:rsidR="00A315BB">
        <w:rPr>
          <w:rFonts w:cs="Arial"/>
          <w:szCs w:val="20"/>
        </w:rPr>
        <w:t>s</w:t>
      </w:r>
      <w:r w:rsidRPr="0039241A">
        <w:rPr>
          <w:rFonts w:cs="Arial"/>
          <w:szCs w:val="20"/>
        </w:rPr>
        <w:t xml:space="preserve"> Library </w:t>
      </w:r>
      <w:r w:rsidR="00A315BB">
        <w:rPr>
          <w:rFonts w:cs="Arial"/>
          <w:szCs w:val="20"/>
        </w:rPr>
        <w:t xml:space="preserve">located </w:t>
      </w:r>
      <w:r w:rsidRPr="0039241A">
        <w:rPr>
          <w:rFonts w:cs="Arial"/>
          <w:szCs w:val="20"/>
        </w:rPr>
        <w:t xml:space="preserve">in </w:t>
      </w:r>
      <w:r w:rsidR="00A315BB">
        <w:rPr>
          <w:rFonts w:cs="Arial"/>
          <w:szCs w:val="20"/>
        </w:rPr>
        <w:t xml:space="preserve">the </w:t>
      </w:r>
      <w:r w:rsidRPr="0039241A">
        <w:rPr>
          <w:rFonts w:cs="Arial"/>
          <w:szCs w:val="20"/>
        </w:rPr>
        <w:t>Manor Road</w:t>
      </w:r>
      <w:r w:rsidR="00A315BB">
        <w:rPr>
          <w:rFonts w:cs="Arial"/>
          <w:szCs w:val="20"/>
        </w:rPr>
        <w:t xml:space="preserve"> Building</w:t>
      </w:r>
      <w:r w:rsidRPr="0039241A">
        <w:rPr>
          <w:rFonts w:cs="Arial"/>
          <w:szCs w:val="20"/>
        </w:rPr>
        <w:t xml:space="preserve">. </w:t>
      </w:r>
      <w:r w:rsidR="0024138E" w:rsidRPr="0039241A">
        <w:rPr>
          <w:rFonts w:cs="Arial"/>
          <w:szCs w:val="20"/>
        </w:rPr>
        <w:t>It is also used to access the OII’s premises at 1 St Giles</w:t>
      </w:r>
      <w:r w:rsidR="0024138E">
        <w:rPr>
          <w:rFonts w:cs="Arial"/>
          <w:szCs w:val="20"/>
        </w:rPr>
        <w:t>, 34 St Giles and 41 St Giles</w:t>
      </w:r>
      <w:r w:rsidR="0024138E" w:rsidRPr="0039241A">
        <w:rPr>
          <w:rFonts w:cs="Arial"/>
          <w:szCs w:val="20"/>
        </w:rPr>
        <w:t>.</w:t>
      </w:r>
    </w:p>
    <w:p w14:paraId="6AF0E323" w14:textId="77777777" w:rsidR="003C4DFA" w:rsidRPr="0039241A" w:rsidRDefault="007E0A8D" w:rsidP="00371F8F">
      <w:r w:rsidRPr="0039241A">
        <w:t>Your college will also provide you with:</w:t>
      </w:r>
    </w:p>
    <w:p w14:paraId="36469C25" w14:textId="77C6CE62" w:rsidR="003C4DFA" w:rsidRPr="00371F8F" w:rsidRDefault="004C534F" w:rsidP="00FA5BFA">
      <w:pPr>
        <w:pStyle w:val="ListParagraph"/>
        <w:numPr>
          <w:ilvl w:val="0"/>
          <w:numId w:val="42"/>
        </w:numPr>
        <w:rPr>
          <w:rFonts w:cs="Arial"/>
          <w:szCs w:val="20"/>
        </w:rPr>
      </w:pPr>
      <w:r>
        <w:rPr>
          <w:rFonts w:cs="Arial"/>
          <w:szCs w:val="20"/>
        </w:rPr>
        <w:t>information about</w:t>
      </w:r>
      <w:r w:rsidR="007E0A8D" w:rsidRPr="00371F8F">
        <w:rPr>
          <w:rFonts w:cs="Arial"/>
          <w:szCs w:val="20"/>
        </w:rPr>
        <w:t xml:space="preserve"> </w:t>
      </w:r>
      <w:r w:rsidR="007E0A8D" w:rsidRPr="00371F8F">
        <w:rPr>
          <w:rFonts w:cs="Arial"/>
          <w:i/>
          <w:szCs w:val="20"/>
        </w:rPr>
        <w:t>Examination Regulations</w:t>
      </w:r>
    </w:p>
    <w:p w14:paraId="4DE0F69B" w14:textId="77777777" w:rsidR="003C4DFA" w:rsidRPr="00371F8F" w:rsidRDefault="007E0A8D" w:rsidP="00FA5BFA">
      <w:pPr>
        <w:pStyle w:val="ListParagraph"/>
        <w:numPr>
          <w:ilvl w:val="0"/>
          <w:numId w:val="42"/>
        </w:numPr>
        <w:rPr>
          <w:rFonts w:cs="Arial"/>
          <w:szCs w:val="20"/>
        </w:rPr>
      </w:pPr>
      <w:r w:rsidRPr="00371F8F">
        <w:rPr>
          <w:rFonts w:cs="Arial"/>
          <w:szCs w:val="20"/>
        </w:rPr>
        <w:t xml:space="preserve">a leaflet on Oxford </w:t>
      </w:r>
      <w:r w:rsidR="00A315BB" w:rsidRPr="00371F8F">
        <w:rPr>
          <w:rFonts w:cs="Arial"/>
          <w:szCs w:val="20"/>
        </w:rPr>
        <w:t>l</w:t>
      </w:r>
      <w:r w:rsidRPr="00371F8F">
        <w:rPr>
          <w:rFonts w:cs="Arial"/>
          <w:szCs w:val="20"/>
        </w:rPr>
        <w:t>ibraries and how to register with them</w:t>
      </w:r>
    </w:p>
    <w:p w14:paraId="4A6176DE" w14:textId="7BB4737E" w:rsidR="003C4DFA" w:rsidRPr="00371F8F" w:rsidRDefault="007E0A8D" w:rsidP="00FA5BFA">
      <w:pPr>
        <w:pStyle w:val="ListParagraph"/>
        <w:numPr>
          <w:ilvl w:val="0"/>
          <w:numId w:val="42"/>
        </w:numPr>
        <w:rPr>
          <w:rFonts w:cs="Arial"/>
          <w:szCs w:val="20"/>
        </w:rPr>
      </w:pPr>
      <w:r w:rsidRPr="00371F8F">
        <w:rPr>
          <w:rFonts w:cs="Arial"/>
          <w:szCs w:val="20"/>
        </w:rPr>
        <w:lastRenderedPageBreak/>
        <w:t xml:space="preserve">a statement on data protection regarding personal student data, including a declaration for you to sign indicating your acceptance of that statement </w:t>
      </w:r>
      <w:r w:rsidR="009A2B21">
        <w:rPr>
          <w:rFonts w:cs="Arial"/>
          <w:szCs w:val="20"/>
        </w:rPr>
        <w:t>(</w:t>
      </w:r>
      <w:r w:rsidRPr="00371F8F">
        <w:rPr>
          <w:rFonts w:cs="Arial"/>
          <w:szCs w:val="20"/>
        </w:rPr>
        <w:t>please contact your college’s Data Protection Officer if you have not received it</w:t>
      </w:r>
      <w:r w:rsidR="009A2B21">
        <w:rPr>
          <w:rFonts w:cs="Arial"/>
          <w:szCs w:val="20"/>
        </w:rPr>
        <w:t>)</w:t>
      </w:r>
      <w:r w:rsidR="00A315BB" w:rsidRPr="00371F8F">
        <w:rPr>
          <w:rFonts w:cs="Arial"/>
          <w:szCs w:val="20"/>
        </w:rPr>
        <w:t>.</w:t>
      </w:r>
    </w:p>
    <w:p w14:paraId="1824C9F9" w14:textId="02F87429" w:rsidR="00634B59" w:rsidRPr="00371F8F" w:rsidRDefault="00A315BB" w:rsidP="00371F8F">
      <w:r>
        <w:t xml:space="preserve">Additional </w:t>
      </w:r>
      <w:r w:rsidR="007E0A8D" w:rsidRPr="0039241A">
        <w:t xml:space="preserve">information covering non-academic matters and facilities at the OII is available on the OII intranet site at </w:t>
      </w:r>
      <w:hyperlink r:id="rId36" w:history="1">
        <w:r w:rsidR="007E0A8D" w:rsidRPr="0039241A">
          <w:rPr>
            <w:rStyle w:val="Hyperlink"/>
            <w:rFonts w:cs="Arial"/>
            <w:szCs w:val="20"/>
          </w:rPr>
          <w:t>https://intranet.oii.ox.ac.uk/default.aspx</w:t>
        </w:r>
      </w:hyperlink>
      <w:r w:rsidR="007E0A8D" w:rsidRPr="0039241A">
        <w:t xml:space="preserve">. </w:t>
      </w:r>
    </w:p>
    <w:p w14:paraId="5665014A" w14:textId="0EACB7C0" w:rsidR="00634B59" w:rsidRDefault="00D74AB5" w:rsidP="00F51A51">
      <w:pPr>
        <w:pStyle w:val="Heading3"/>
      </w:pPr>
      <w:bookmarkStart w:id="11" w:name="_Toc48037484"/>
      <w:r>
        <w:t xml:space="preserve">1.2.2 </w:t>
      </w:r>
      <w:r w:rsidR="00634B59">
        <w:t>Divisional Induction Event</w:t>
      </w:r>
      <w:bookmarkEnd w:id="11"/>
    </w:p>
    <w:p w14:paraId="5F89B55A" w14:textId="40FF29D1" w:rsidR="00E21128" w:rsidRDefault="00E21128" w:rsidP="0039241A">
      <w:pPr>
        <w:pStyle w:val="ListParagraph"/>
        <w:ind w:left="360"/>
        <w:rPr>
          <w:rFonts w:cs="Arial"/>
          <w:szCs w:val="20"/>
        </w:rPr>
      </w:pPr>
    </w:p>
    <w:p w14:paraId="38C80E92" w14:textId="77777777" w:rsidR="00E21128" w:rsidRDefault="00E21128" w:rsidP="00E21128">
      <w:pPr>
        <w:pStyle w:val="Body"/>
        <w:spacing w:before="100" w:after="100" w:line="384" w:lineRule="atLeast"/>
      </w:pPr>
      <w:r>
        <w:t>All doctoral students are strongly encouraged to attend the Social Sciences Divisional Induction programme in the first two weeks of October 2020.</w:t>
      </w:r>
      <w:r>
        <w:t> </w:t>
      </w:r>
      <w:r>
        <w:t xml:space="preserve">It will: </w:t>
      </w:r>
    </w:p>
    <w:p w14:paraId="6DE3D286" w14:textId="77777777" w:rsidR="00E21128" w:rsidRDefault="00E21128" w:rsidP="00E21128">
      <w:pPr>
        <w:pStyle w:val="Body"/>
        <w:spacing w:before="100" w:after="100" w:line="384" w:lineRule="atLeast"/>
      </w:pPr>
    </w:p>
    <w:p w14:paraId="58105690" w14:textId="77777777" w:rsidR="00E21128" w:rsidRDefault="00E21128" w:rsidP="00E21128">
      <w:pPr>
        <w:pStyle w:val="Body"/>
        <w:numPr>
          <w:ilvl w:val="0"/>
          <w:numId w:val="157"/>
        </w:numPr>
        <w:spacing w:before="100" w:after="100" w:line="384" w:lineRule="atLeast"/>
      </w:pPr>
      <w:r>
        <w:t>show you how the division can support you throughout your doctorate</w:t>
      </w:r>
    </w:p>
    <w:p w14:paraId="05D5C422" w14:textId="77777777" w:rsidR="00E21128" w:rsidRDefault="00E21128" w:rsidP="00E21128">
      <w:pPr>
        <w:pStyle w:val="Body"/>
        <w:numPr>
          <w:ilvl w:val="0"/>
          <w:numId w:val="157"/>
        </w:numPr>
        <w:spacing w:before="100" w:after="100" w:line="384" w:lineRule="atLeast"/>
      </w:pPr>
      <w:r>
        <w:t>give you opportunities to meet fellow new students from other departments</w:t>
      </w:r>
    </w:p>
    <w:p w14:paraId="74D1FC74" w14:textId="77777777" w:rsidR="00E21128" w:rsidRDefault="00E21128" w:rsidP="00E21128">
      <w:pPr>
        <w:pStyle w:val="Body"/>
        <w:numPr>
          <w:ilvl w:val="0"/>
          <w:numId w:val="157"/>
        </w:numPr>
        <w:spacing w:before="100" w:after="100" w:line="384" w:lineRule="atLeast"/>
      </w:pPr>
      <w:r>
        <w:t>connect you with existing students and staff, with plenty of time for your questions</w:t>
      </w:r>
    </w:p>
    <w:p w14:paraId="36CEDF82" w14:textId="77777777" w:rsidR="00E21128" w:rsidRDefault="00E21128" w:rsidP="00E21128">
      <w:pPr>
        <w:pStyle w:val="Body"/>
        <w:spacing w:before="100" w:after="100" w:line="384" w:lineRule="atLeast"/>
      </w:pPr>
    </w:p>
    <w:p w14:paraId="39615153" w14:textId="77777777" w:rsidR="00E21128" w:rsidRDefault="00E21128" w:rsidP="00E21128">
      <w:pPr>
        <w:pStyle w:val="Body"/>
        <w:spacing w:before="100" w:after="100" w:line="384" w:lineRule="atLeast"/>
      </w:pPr>
      <w:r>
        <w:t>The majority of events will be online, with an optional face-to-face social element for those in Oxford (circumstances permitting). The full programme (and booking instructions) will be published on the following webpage on Monday 28</w:t>
      </w:r>
      <w:r w:rsidRPr="007A22B5">
        <w:rPr>
          <w:vertAlign w:val="superscript"/>
        </w:rPr>
        <w:t>th</w:t>
      </w:r>
      <w:r>
        <w:t xml:space="preserve"> September 2020.</w:t>
      </w:r>
    </w:p>
    <w:p w14:paraId="6579A17C" w14:textId="77777777" w:rsidR="00E21128" w:rsidRDefault="00E21128" w:rsidP="00E21128">
      <w:pPr>
        <w:pStyle w:val="Body"/>
        <w:spacing w:before="100" w:after="100" w:line="384" w:lineRule="atLeast"/>
      </w:pPr>
    </w:p>
    <w:p w14:paraId="06350511" w14:textId="77777777" w:rsidR="00E21128" w:rsidRDefault="00E21128" w:rsidP="00E21128">
      <w:pPr>
        <w:pStyle w:val="Body"/>
        <w:spacing w:before="100" w:after="100" w:line="384" w:lineRule="atLeast"/>
      </w:pPr>
      <w:r>
        <w:t xml:space="preserve">www.socsci.ox.ac.uk/induction-2020   </w:t>
      </w:r>
    </w:p>
    <w:p w14:paraId="17F414E3" w14:textId="77777777" w:rsidR="00E21128" w:rsidRPr="0039043A" w:rsidRDefault="00E21128" w:rsidP="0039241A">
      <w:pPr>
        <w:pStyle w:val="ListParagraph"/>
        <w:ind w:left="360"/>
        <w:rPr>
          <w:rFonts w:cs="Arial"/>
          <w:szCs w:val="20"/>
        </w:rPr>
      </w:pPr>
    </w:p>
    <w:p w14:paraId="769A9985" w14:textId="1A4FD689" w:rsidR="003C4DFA" w:rsidRPr="007B3D30" w:rsidRDefault="007E0A8D" w:rsidP="007B3D30">
      <w:pPr>
        <w:pStyle w:val="Heading1"/>
      </w:pPr>
      <w:bookmarkStart w:id="12" w:name="_Toc428440012"/>
      <w:bookmarkStart w:id="13" w:name="_Toc48037485"/>
      <w:r w:rsidRPr="007B3D30">
        <w:lastRenderedPageBreak/>
        <w:t xml:space="preserve">DPhil </w:t>
      </w:r>
      <w:r w:rsidR="00AA7EE7" w:rsidRPr="007B3D30">
        <w:t>P</w:t>
      </w:r>
      <w:r w:rsidRPr="007B3D30">
        <w:t>rogramme</w:t>
      </w:r>
      <w:bookmarkEnd w:id="12"/>
      <w:bookmarkEnd w:id="13"/>
    </w:p>
    <w:p w14:paraId="240088C4" w14:textId="302026CB" w:rsidR="003C4DFA" w:rsidRPr="007B3D30" w:rsidRDefault="007E0A8D" w:rsidP="007B3D30">
      <w:pPr>
        <w:pStyle w:val="Heading2"/>
      </w:pPr>
      <w:bookmarkStart w:id="14" w:name="_Toc428440013"/>
      <w:bookmarkStart w:id="15" w:name="_Toc48037486"/>
      <w:r w:rsidRPr="007B3D30">
        <w:t>Aims of the programme</w:t>
      </w:r>
      <w:bookmarkEnd w:id="14"/>
      <w:bookmarkEnd w:id="15"/>
    </w:p>
    <w:p w14:paraId="5BD3D584" w14:textId="6B9EAC01" w:rsidR="003C4DFA" w:rsidRPr="0039241A" w:rsidRDefault="007E0A8D" w:rsidP="0039241A">
      <w:pPr>
        <w:ind w:left="360"/>
        <w:rPr>
          <w:rFonts w:cs="Arial"/>
          <w:szCs w:val="20"/>
        </w:rPr>
      </w:pPr>
      <w:r w:rsidRPr="0039241A">
        <w:rPr>
          <w:rFonts w:cs="Arial"/>
          <w:szCs w:val="20"/>
        </w:rPr>
        <w:t xml:space="preserve">The DPhil programme </w:t>
      </w:r>
      <w:r w:rsidR="00371F8F">
        <w:rPr>
          <w:rFonts w:cs="Arial"/>
          <w:szCs w:val="20"/>
        </w:rPr>
        <w:t>is designed to help you</w:t>
      </w:r>
      <w:r w:rsidRPr="0039241A">
        <w:rPr>
          <w:rFonts w:cs="Arial"/>
          <w:szCs w:val="20"/>
        </w:rPr>
        <w:t xml:space="preserve">: </w:t>
      </w:r>
    </w:p>
    <w:p w14:paraId="68B30D48" w14:textId="77777777" w:rsidR="003C4DFA" w:rsidRPr="00371F8F" w:rsidRDefault="007E0A8D" w:rsidP="00FA5BFA">
      <w:pPr>
        <w:pStyle w:val="ListParagraph"/>
        <w:numPr>
          <w:ilvl w:val="0"/>
          <w:numId w:val="43"/>
        </w:numPr>
        <w:rPr>
          <w:rFonts w:cs="Arial"/>
          <w:szCs w:val="20"/>
        </w:rPr>
      </w:pPr>
      <w:r w:rsidRPr="00371F8F">
        <w:rPr>
          <w:rFonts w:cs="Arial"/>
          <w:szCs w:val="20"/>
        </w:rPr>
        <w:t xml:space="preserve">Acquire sound research skills. </w:t>
      </w:r>
    </w:p>
    <w:p w14:paraId="38116550" w14:textId="77777777" w:rsidR="003C4DFA" w:rsidRPr="00371F8F" w:rsidRDefault="007E0A8D" w:rsidP="00FA5BFA">
      <w:pPr>
        <w:pStyle w:val="ListParagraph"/>
        <w:numPr>
          <w:ilvl w:val="0"/>
          <w:numId w:val="43"/>
        </w:numPr>
        <w:rPr>
          <w:rFonts w:cs="Arial"/>
          <w:szCs w:val="20"/>
        </w:rPr>
      </w:pPr>
      <w:r w:rsidRPr="00371F8F">
        <w:rPr>
          <w:rFonts w:cs="Arial"/>
          <w:szCs w:val="20"/>
        </w:rPr>
        <w:t xml:space="preserve">Gain knowledge of information, communication and the social sciences, enabling you to place emerging technologies into a variety of historical and comparative contexts. </w:t>
      </w:r>
    </w:p>
    <w:p w14:paraId="0E6885F5" w14:textId="77777777" w:rsidR="00AA7EE7" w:rsidRPr="00371F8F" w:rsidRDefault="007E0A8D" w:rsidP="00FA5BFA">
      <w:pPr>
        <w:pStyle w:val="ListParagraph"/>
        <w:numPr>
          <w:ilvl w:val="0"/>
          <w:numId w:val="43"/>
        </w:numPr>
        <w:rPr>
          <w:rFonts w:cs="Arial"/>
          <w:szCs w:val="20"/>
        </w:rPr>
      </w:pPr>
      <w:r w:rsidRPr="00371F8F">
        <w:rPr>
          <w:rFonts w:cs="Arial"/>
          <w:szCs w:val="20"/>
        </w:rPr>
        <w:t xml:space="preserve">Undertake original research which makes a significant and substantial contribution to the subject. </w:t>
      </w:r>
    </w:p>
    <w:p w14:paraId="5AE7BDF3" w14:textId="77777777" w:rsidR="00AA7EE7" w:rsidRPr="00371F8F" w:rsidRDefault="007E0A8D" w:rsidP="00FA5BFA">
      <w:pPr>
        <w:pStyle w:val="ListParagraph"/>
        <w:numPr>
          <w:ilvl w:val="0"/>
          <w:numId w:val="43"/>
        </w:numPr>
        <w:tabs>
          <w:tab w:val="left" w:pos="851"/>
        </w:tabs>
        <w:rPr>
          <w:rFonts w:cs="Arial"/>
          <w:szCs w:val="20"/>
        </w:rPr>
      </w:pPr>
      <w:r w:rsidRPr="00371F8F">
        <w:rPr>
          <w:rFonts w:cs="Arial"/>
          <w:szCs w:val="20"/>
        </w:rPr>
        <w:t>Present your ongoing and completed work to colleagues and the world at large, and to achieve comfort and facility with the use of the Internet to express your ideas.</w:t>
      </w:r>
    </w:p>
    <w:p w14:paraId="076F0B17" w14:textId="7CE883E9" w:rsidR="003C4DFA" w:rsidRPr="00371F8F" w:rsidRDefault="009A2B21" w:rsidP="00FA5BFA">
      <w:pPr>
        <w:pStyle w:val="ListParagraph"/>
        <w:numPr>
          <w:ilvl w:val="0"/>
          <w:numId w:val="43"/>
        </w:numPr>
        <w:rPr>
          <w:szCs w:val="20"/>
        </w:rPr>
      </w:pPr>
      <w:r>
        <w:rPr>
          <w:szCs w:val="20"/>
        </w:rPr>
        <w:t xml:space="preserve">Produce </w:t>
      </w:r>
      <w:r w:rsidR="007E0A8D" w:rsidRPr="00371F8F">
        <w:rPr>
          <w:szCs w:val="20"/>
        </w:rPr>
        <w:t xml:space="preserve">a lucid and scholarly thesis </w:t>
      </w:r>
      <w:r w:rsidRPr="00371F8F">
        <w:rPr>
          <w:szCs w:val="20"/>
        </w:rPr>
        <w:t xml:space="preserve">including a satisfactory abstract </w:t>
      </w:r>
      <w:r w:rsidR="007E0A8D" w:rsidRPr="00371F8F">
        <w:rPr>
          <w:szCs w:val="20"/>
        </w:rPr>
        <w:t xml:space="preserve">for examination. </w:t>
      </w:r>
    </w:p>
    <w:p w14:paraId="4A0935D7" w14:textId="23859B2F" w:rsidR="003C4DFA" w:rsidRPr="0039241A" w:rsidRDefault="007E0A8D" w:rsidP="00371F8F">
      <w:r w:rsidRPr="0039241A">
        <w:t>On completion of the DPhil programme, it is expected that you will have developed your knowledge and understanding of</w:t>
      </w:r>
    </w:p>
    <w:p w14:paraId="5E6353B1" w14:textId="0EF6C7F2" w:rsidR="003C4DFA" w:rsidRPr="00371F8F" w:rsidRDefault="007E0A8D" w:rsidP="00FA5BFA">
      <w:pPr>
        <w:pStyle w:val="ListParagraph"/>
        <w:numPr>
          <w:ilvl w:val="0"/>
          <w:numId w:val="44"/>
        </w:numPr>
        <w:spacing w:after="100" w:afterAutospacing="1"/>
        <w:rPr>
          <w:rFonts w:cs="Arial"/>
          <w:szCs w:val="20"/>
        </w:rPr>
      </w:pPr>
      <w:r w:rsidRPr="00371F8F">
        <w:rPr>
          <w:rFonts w:cs="Arial"/>
          <w:szCs w:val="20"/>
        </w:rPr>
        <w:t xml:space="preserve">The application of one or more of the social sciences to a detailed study of the Internet </w:t>
      </w:r>
      <w:r w:rsidR="00F23EE3">
        <w:rPr>
          <w:rFonts w:cs="Arial"/>
          <w:szCs w:val="20"/>
        </w:rPr>
        <w:t xml:space="preserve">or </w:t>
      </w:r>
      <w:r w:rsidRPr="00371F8F">
        <w:rPr>
          <w:rFonts w:cs="Arial"/>
          <w:szCs w:val="20"/>
        </w:rPr>
        <w:t xml:space="preserve">related information and communication technologies and their societal </w:t>
      </w:r>
      <w:proofErr w:type="gramStart"/>
      <w:r w:rsidRPr="00371F8F">
        <w:rPr>
          <w:rFonts w:cs="Arial"/>
          <w:szCs w:val="20"/>
        </w:rPr>
        <w:t>implications</w:t>
      </w:r>
      <w:r w:rsidR="00A116D9">
        <w:rPr>
          <w:rFonts w:cs="Arial"/>
          <w:szCs w:val="20"/>
        </w:rPr>
        <w:t>;</w:t>
      </w:r>
      <w:proofErr w:type="gramEnd"/>
    </w:p>
    <w:p w14:paraId="238E9E4B" w14:textId="2C614730" w:rsidR="003C4DFA" w:rsidRPr="00371F8F" w:rsidRDefault="007E0A8D" w:rsidP="00FA5BFA">
      <w:pPr>
        <w:pStyle w:val="ListParagraph"/>
        <w:numPr>
          <w:ilvl w:val="0"/>
          <w:numId w:val="44"/>
        </w:numPr>
        <w:spacing w:before="100" w:beforeAutospacing="1" w:after="100" w:afterAutospacing="1"/>
        <w:rPr>
          <w:rFonts w:cs="Arial"/>
          <w:szCs w:val="20"/>
        </w:rPr>
      </w:pPr>
      <w:r w:rsidRPr="00371F8F">
        <w:rPr>
          <w:rFonts w:cs="Arial"/>
          <w:szCs w:val="20"/>
        </w:rPr>
        <w:t xml:space="preserve">Practices and technologies relevant to the Internet and related </w:t>
      </w:r>
      <w:r w:rsidR="00A116D9">
        <w:rPr>
          <w:rFonts w:cs="Arial"/>
          <w:szCs w:val="20"/>
        </w:rPr>
        <w:t xml:space="preserve">information and communication </w:t>
      </w:r>
      <w:proofErr w:type="gramStart"/>
      <w:r w:rsidR="00A116D9">
        <w:rPr>
          <w:rFonts w:cs="Arial"/>
          <w:szCs w:val="20"/>
        </w:rPr>
        <w:t>technologies;</w:t>
      </w:r>
      <w:proofErr w:type="gramEnd"/>
    </w:p>
    <w:p w14:paraId="315B79CA" w14:textId="2AF4BFBA" w:rsidR="003C4DFA" w:rsidRPr="00371F8F" w:rsidRDefault="007E0A8D" w:rsidP="00FA5BFA">
      <w:pPr>
        <w:pStyle w:val="ListParagraph"/>
        <w:numPr>
          <w:ilvl w:val="0"/>
          <w:numId w:val="44"/>
        </w:numPr>
        <w:spacing w:before="100" w:beforeAutospacing="1" w:after="100" w:afterAutospacing="1"/>
        <w:rPr>
          <w:rFonts w:cs="Arial"/>
          <w:szCs w:val="20"/>
        </w:rPr>
      </w:pPr>
      <w:r w:rsidRPr="00371F8F">
        <w:rPr>
          <w:rFonts w:cs="Arial"/>
          <w:szCs w:val="20"/>
        </w:rPr>
        <w:t xml:space="preserve">Theories and techniques of social sciences research applicable to the field of information and communication and of emerging technologies in </w:t>
      </w:r>
      <w:proofErr w:type="gramStart"/>
      <w:r w:rsidRPr="00371F8F">
        <w:rPr>
          <w:rFonts w:cs="Arial"/>
          <w:szCs w:val="20"/>
        </w:rPr>
        <w:t>particular</w:t>
      </w:r>
      <w:r w:rsidR="00A116D9">
        <w:rPr>
          <w:rFonts w:cs="Arial"/>
          <w:szCs w:val="20"/>
        </w:rPr>
        <w:t>;</w:t>
      </w:r>
      <w:proofErr w:type="gramEnd"/>
    </w:p>
    <w:p w14:paraId="1D5C0C5B" w14:textId="0A6BFA65" w:rsidR="003C4DFA" w:rsidRPr="00371F8F" w:rsidRDefault="007E0A8D" w:rsidP="00FA5BFA">
      <w:pPr>
        <w:pStyle w:val="ListParagraph"/>
        <w:numPr>
          <w:ilvl w:val="0"/>
          <w:numId w:val="44"/>
        </w:numPr>
        <w:spacing w:before="100" w:beforeAutospacing="1" w:after="100" w:afterAutospacing="1"/>
        <w:rPr>
          <w:rFonts w:cs="Arial"/>
          <w:szCs w:val="20"/>
        </w:rPr>
      </w:pPr>
      <w:r w:rsidRPr="00371F8F">
        <w:rPr>
          <w:rFonts w:cs="Arial"/>
          <w:szCs w:val="20"/>
        </w:rPr>
        <w:t xml:space="preserve">Modes of communicating and applying research in the field of information and communication to such issues as the design of new technologies and the formation of public </w:t>
      </w:r>
      <w:proofErr w:type="gramStart"/>
      <w:r w:rsidRPr="00371F8F">
        <w:rPr>
          <w:rFonts w:cs="Arial"/>
          <w:szCs w:val="20"/>
        </w:rPr>
        <w:t>policy</w:t>
      </w:r>
      <w:r w:rsidR="00A116D9">
        <w:rPr>
          <w:rFonts w:cs="Arial"/>
          <w:szCs w:val="20"/>
        </w:rPr>
        <w:t>;</w:t>
      </w:r>
      <w:proofErr w:type="gramEnd"/>
      <w:r w:rsidRPr="00371F8F">
        <w:rPr>
          <w:rFonts w:cs="Arial"/>
          <w:szCs w:val="20"/>
        </w:rPr>
        <w:t xml:space="preserve"> </w:t>
      </w:r>
    </w:p>
    <w:p w14:paraId="6F52CDF5" w14:textId="6B71B487" w:rsidR="003C4DFA" w:rsidRPr="00371F8F" w:rsidRDefault="007E0A8D" w:rsidP="00FA5BFA">
      <w:pPr>
        <w:pStyle w:val="ListParagraph"/>
        <w:numPr>
          <w:ilvl w:val="0"/>
          <w:numId w:val="44"/>
        </w:numPr>
        <w:spacing w:before="100" w:beforeAutospacing="1" w:after="100" w:afterAutospacing="1"/>
        <w:rPr>
          <w:rFonts w:cs="Arial"/>
          <w:szCs w:val="20"/>
        </w:rPr>
      </w:pPr>
      <w:r w:rsidRPr="00371F8F">
        <w:rPr>
          <w:rFonts w:cs="Arial"/>
          <w:szCs w:val="20"/>
        </w:rPr>
        <w:t>The qualities and transferable skills necessary to excel in teaching, research, policymaking or business in your studied field, including abilities to design new technologies and to predict and analyse their impacts</w:t>
      </w:r>
      <w:r w:rsidR="00A116D9">
        <w:rPr>
          <w:rFonts w:cs="Arial"/>
          <w:szCs w:val="20"/>
        </w:rPr>
        <w:t>; and</w:t>
      </w:r>
    </w:p>
    <w:p w14:paraId="56B4141B" w14:textId="77777777" w:rsidR="003C4DFA" w:rsidRPr="00371F8F" w:rsidRDefault="007E0A8D" w:rsidP="00FA5BFA">
      <w:pPr>
        <w:pStyle w:val="ListParagraph"/>
        <w:numPr>
          <w:ilvl w:val="0"/>
          <w:numId w:val="44"/>
        </w:numPr>
        <w:spacing w:before="100" w:beforeAutospacing="1" w:after="100" w:afterAutospacing="1"/>
        <w:rPr>
          <w:rFonts w:cs="Arial"/>
          <w:szCs w:val="20"/>
        </w:rPr>
      </w:pPr>
      <w:r w:rsidRPr="00371F8F">
        <w:rPr>
          <w:rFonts w:cs="Arial"/>
          <w:szCs w:val="20"/>
        </w:rPr>
        <w:t xml:space="preserve">Leading-edge research methods relevant to investigating emerging information and communication technologies in the social sciences. </w:t>
      </w:r>
    </w:p>
    <w:p w14:paraId="5574436C" w14:textId="39F7CBE7" w:rsidR="003C4DFA" w:rsidRPr="0039241A" w:rsidRDefault="007E0A8D" w:rsidP="007B3D30">
      <w:pPr>
        <w:pStyle w:val="Heading2"/>
      </w:pPr>
      <w:bookmarkStart w:id="16" w:name="_Toc48037487"/>
      <w:r w:rsidRPr="0039241A">
        <w:t>Programme structure and timetable</w:t>
      </w:r>
      <w:bookmarkEnd w:id="16"/>
      <w:r w:rsidR="00EC434A">
        <w:t xml:space="preserve"> </w:t>
      </w:r>
    </w:p>
    <w:p w14:paraId="2B766A12" w14:textId="7BEE2846" w:rsidR="00A116D9" w:rsidRPr="0039241A" w:rsidRDefault="007E0A8D" w:rsidP="00433BFA">
      <w:r w:rsidRPr="0039241A">
        <w:t>The OII’s DPhil Programme is a 1+3 or 2+2 programme</w:t>
      </w:r>
      <w:r w:rsidR="00F913DE">
        <w:t xml:space="preserve">. This means students </w:t>
      </w:r>
      <w:r w:rsidRPr="0039241A">
        <w:t>are expected to have completed at least a one</w:t>
      </w:r>
      <w:r w:rsidR="009A2B21">
        <w:t>-</w:t>
      </w:r>
      <w:r w:rsidRPr="0039241A">
        <w:t xml:space="preserve"> or two</w:t>
      </w:r>
      <w:r w:rsidR="009A2B21">
        <w:t>-</w:t>
      </w:r>
      <w:r w:rsidRPr="0039241A">
        <w:t xml:space="preserve">year </w:t>
      </w:r>
      <w:proofErr w:type="gramStart"/>
      <w:r w:rsidRPr="0039241A">
        <w:t>Master’s</w:t>
      </w:r>
      <w:proofErr w:type="gramEnd"/>
      <w:r w:rsidRPr="0039241A">
        <w:t xml:space="preserve"> degree before embarking on your doctoral studies. The minimum period in which the programme can be completed is two years</w:t>
      </w:r>
      <w:r w:rsidR="00F913DE">
        <w:t xml:space="preserve">. This may occur </w:t>
      </w:r>
      <w:r w:rsidRPr="0039241A">
        <w:t xml:space="preserve">if you have completed an advanced degree of more than one year’s </w:t>
      </w:r>
      <w:r w:rsidRPr="0039241A">
        <w:lastRenderedPageBreak/>
        <w:t>duration</w:t>
      </w:r>
      <w:r w:rsidR="00F913DE">
        <w:t xml:space="preserve">. However, </w:t>
      </w:r>
      <w:r w:rsidRPr="0039241A">
        <w:t>the norm</w:t>
      </w:r>
      <w:r w:rsidR="00D72CA5">
        <w:t xml:space="preserve"> (for full-time students)</w:t>
      </w:r>
      <w:r w:rsidRPr="0039241A">
        <w:t xml:space="preserve"> is three years</w:t>
      </w:r>
      <w:r w:rsidR="009A2B21">
        <w:t xml:space="preserve"> for completion</w:t>
      </w:r>
      <w:r w:rsidR="00F913DE">
        <w:t xml:space="preserve"> of the DPhil</w:t>
      </w:r>
      <w:r w:rsidRPr="0039241A">
        <w:t>.</w:t>
      </w:r>
    </w:p>
    <w:p w14:paraId="5155EAAF" w14:textId="44B5106B" w:rsidR="001E6E45" w:rsidRPr="00A116D9" w:rsidRDefault="00A116D9" w:rsidP="00800125">
      <w:pPr>
        <w:rPr>
          <w:rFonts w:eastAsiaTheme="minorHAnsi" w:cs="Arial"/>
          <w:b/>
          <w:szCs w:val="20"/>
        </w:rPr>
      </w:pPr>
      <w:r>
        <w:t>T</w:t>
      </w:r>
      <w:r w:rsidR="007E0A8D" w:rsidRPr="0039241A">
        <w:t>here are three terms per academic year.</w:t>
      </w:r>
      <w:r w:rsidR="00F913DE">
        <w:t xml:space="preserve"> F</w:t>
      </w:r>
      <w:r w:rsidR="00EC434A">
        <w:t>ull</w:t>
      </w:r>
      <w:r w:rsidR="009A2B21">
        <w:t>-</w:t>
      </w:r>
      <w:r w:rsidR="00EC434A">
        <w:t xml:space="preserve">time </w:t>
      </w:r>
      <w:r w:rsidR="007E0A8D" w:rsidRPr="0039241A">
        <w:t xml:space="preserve">DPhil student must submit a </w:t>
      </w:r>
      <w:r w:rsidR="00A16A20">
        <w:t xml:space="preserve">doctoral </w:t>
      </w:r>
      <w:r w:rsidR="007E0A8D" w:rsidRPr="0039241A">
        <w:t>thesis within 12 terms from the date of admission as a graduate student.</w:t>
      </w:r>
      <w:r w:rsidR="009A2B21">
        <w:t xml:space="preserve"> </w:t>
      </w:r>
      <w:r w:rsidR="00EC434A">
        <w:t>Part-</w:t>
      </w:r>
      <w:r w:rsidR="00094270">
        <w:t xml:space="preserve">time </w:t>
      </w:r>
      <w:r w:rsidR="00EC434A">
        <w:t xml:space="preserve">students </w:t>
      </w:r>
      <w:r w:rsidR="00094270">
        <w:t>are</w:t>
      </w:r>
      <w:r w:rsidR="00EC434A">
        <w:t xml:space="preserve"> expected to submit their thesis within 24 terms.</w:t>
      </w:r>
      <w:r w:rsidR="007E0A8D" w:rsidRPr="0039241A">
        <w:t xml:space="preserve"> In special circumstances </w:t>
      </w:r>
      <w:r w:rsidR="00A16A20">
        <w:t>students</w:t>
      </w:r>
      <w:r w:rsidR="00A16A20" w:rsidRPr="0039241A">
        <w:t xml:space="preserve"> </w:t>
      </w:r>
      <w:r w:rsidR="007E0A8D" w:rsidRPr="0039241A">
        <w:t xml:space="preserve">may apply for extension of time through the Graduate Studies Committee. </w:t>
      </w:r>
      <w:r w:rsidR="007E0A8D" w:rsidRPr="00DE3B56">
        <w:t xml:space="preserve">The maximum extension permitted is </w:t>
      </w:r>
      <w:r w:rsidR="00F7258B" w:rsidRPr="00DE3B56">
        <w:t xml:space="preserve">6 </w:t>
      </w:r>
      <w:r w:rsidR="00094270">
        <w:t xml:space="preserve">full-time </w:t>
      </w:r>
      <w:r w:rsidR="007E0A8D" w:rsidRPr="00DE3B56">
        <w:t>terms</w:t>
      </w:r>
      <w:r w:rsidR="00094270">
        <w:t xml:space="preserve"> or the equivalent</w:t>
      </w:r>
      <w:r w:rsidR="00A16A20">
        <w:t xml:space="preserve">. For full-time students the maximum is </w:t>
      </w:r>
      <w:r w:rsidR="00F7258B" w:rsidRPr="00DE3B56">
        <w:t xml:space="preserve">18 </w:t>
      </w:r>
      <w:r w:rsidR="007E0A8D" w:rsidRPr="00DE3B56">
        <w:t xml:space="preserve">terms </w:t>
      </w:r>
      <w:r w:rsidR="00A16A20">
        <w:t xml:space="preserve">for completion and for part-time students it is </w:t>
      </w:r>
      <w:r w:rsidR="001E6E45">
        <w:t xml:space="preserve">27 terms. </w:t>
      </w:r>
      <w:r w:rsidR="001E6E45" w:rsidRPr="00B35859">
        <w:rPr>
          <w:rFonts w:eastAsiaTheme="minorHAnsi" w:cs="Arial"/>
          <w:szCs w:val="20"/>
        </w:rPr>
        <w:t xml:space="preserve">It should be noted that for both full-time and part-time students, extensions are not automatic and require the student to demonstrate a feasible plan for completion and evidence of active progress on their research. </w:t>
      </w:r>
      <w:r w:rsidR="00A16A20">
        <w:rPr>
          <w:rFonts w:eastAsiaTheme="minorHAnsi" w:cs="Arial"/>
          <w:szCs w:val="20"/>
        </w:rPr>
        <w:t xml:space="preserve">Students can extend past the maximum </w:t>
      </w:r>
      <w:r w:rsidR="001E6E45" w:rsidRPr="00A116D9">
        <w:rPr>
          <w:rFonts w:eastAsiaTheme="minorHAnsi" w:cs="Arial"/>
          <w:szCs w:val="20"/>
        </w:rPr>
        <w:t>in exceptional circumstances.</w:t>
      </w:r>
    </w:p>
    <w:p w14:paraId="06BA5381" w14:textId="4C87E929" w:rsidR="003C4DFA" w:rsidRPr="0039241A" w:rsidRDefault="007E0A8D" w:rsidP="0039241A">
      <w:pPr>
        <w:ind w:left="360"/>
        <w:rPr>
          <w:rFonts w:cs="Arial"/>
          <w:szCs w:val="20"/>
        </w:rPr>
      </w:pPr>
      <w:r w:rsidRPr="0039241A">
        <w:rPr>
          <w:rFonts w:cs="Arial"/>
          <w:szCs w:val="20"/>
        </w:rPr>
        <w:t xml:space="preserve">During the programme </w:t>
      </w:r>
      <w:r w:rsidR="00A16A20">
        <w:rPr>
          <w:rFonts w:cs="Arial"/>
          <w:szCs w:val="20"/>
        </w:rPr>
        <w:t>students</w:t>
      </w:r>
      <w:r w:rsidR="00A16A20" w:rsidRPr="0039241A">
        <w:rPr>
          <w:rFonts w:cs="Arial"/>
          <w:szCs w:val="20"/>
        </w:rPr>
        <w:t xml:space="preserve"> </w:t>
      </w:r>
      <w:r w:rsidRPr="0039241A">
        <w:rPr>
          <w:rFonts w:cs="Arial"/>
          <w:szCs w:val="20"/>
        </w:rPr>
        <w:t>will move through three different stages</w:t>
      </w:r>
      <w:r w:rsidR="00A116D9">
        <w:rPr>
          <w:rFonts w:cs="Arial"/>
          <w:szCs w:val="20"/>
        </w:rPr>
        <w:t>,</w:t>
      </w:r>
      <w:r w:rsidRPr="0039241A">
        <w:rPr>
          <w:rFonts w:cs="Arial"/>
          <w:szCs w:val="20"/>
        </w:rPr>
        <w:t xml:space="preserve"> Probationer Research Student, DPhil </w:t>
      </w:r>
      <w:r w:rsidR="00F7258B">
        <w:rPr>
          <w:rFonts w:cs="Arial"/>
          <w:szCs w:val="20"/>
        </w:rPr>
        <w:t xml:space="preserve">Student </w:t>
      </w:r>
      <w:r w:rsidRPr="0039241A">
        <w:rPr>
          <w:rFonts w:cs="Arial"/>
          <w:szCs w:val="20"/>
        </w:rPr>
        <w:t xml:space="preserve">status and </w:t>
      </w:r>
      <w:r w:rsidR="00F7258B">
        <w:rPr>
          <w:rFonts w:cs="Arial"/>
          <w:szCs w:val="20"/>
        </w:rPr>
        <w:t>C</w:t>
      </w:r>
      <w:r w:rsidRPr="0039241A">
        <w:rPr>
          <w:rFonts w:cs="Arial"/>
          <w:szCs w:val="20"/>
        </w:rPr>
        <w:t xml:space="preserve">onfirmed DPhil </w:t>
      </w:r>
      <w:r w:rsidR="00F7258B">
        <w:rPr>
          <w:rFonts w:cs="Arial"/>
          <w:szCs w:val="20"/>
        </w:rPr>
        <w:t xml:space="preserve">Student </w:t>
      </w:r>
      <w:r w:rsidRPr="0039241A">
        <w:rPr>
          <w:rFonts w:cs="Arial"/>
          <w:szCs w:val="20"/>
        </w:rPr>
        <w:t xml:space="preserve">status. Further details about each stage are given in the sections that follow. </w:t>
      </w:r>
    </w:p>
    <w:p w14:paraId="7B622F91" w14:textId="61978944" w:rsidR="003C4DFA" w:rsidRPr="0039241A" w:rsidRDefault="007E0A8D" w:rsidP="00433BFA">
      <w:r w:rsidRPr="00DE3B56">
        <w:t>The flow chart overleaf</w:t>
      </w:r>
      <w:r w:rsidRPr="0039241A">
        <w:t xml:space="preserve"> illustrates the </w:t>
      </w:r>
      <w:r w:rsidRPr="00800125">
        <w:rPr>
          <w:i/>
        </w:rPr>
        <w:t>maximum</w:t>
      </w:r>
      <w:r w:rsidRPr="0039241A">
        <w:t xml:space="preserve"> timescales permitted by the University’s regulations and the potential outcomes. </w:t>
      </w:r>
      <w:r w:rsidR="00A116D9">
        <w:t>However, to achi</w:t>
      </w:r>
      <w:r w:rsidR="00FC7B03">
        <w:t>e</w:t>
      </w:r>
      <w:r w:rsidR="00A116D9">
        <w:t>ve t</w:t>
      </w:r>
      <w:r w:rsidRPr="0039241A">
        <w:t>he normal three</w:t>
      </w:r>
      <w:r w:rsidR="00A116D9">
        <w:t>-</w:t>
      </w:r>
      <w:r w:rsidRPr="0039241A">
        <w:t xml:space="preserve">year programme requires </w:t>
      </w:r>
      <w:r w:rsidR="00A116D9">
        <w:t xml:space="preserve">that students </w:t>
      </w:r>
      <w:r w:rsidRPr="0039241A">
        <w:t xml:space="preserve">follow the tighter programme </w:t>
      </w:r>
      <w:r w:rsidR="00A116D9">
        <w:t xml:space="preserve">of study and Transfer from the </w:t>
      </w:r>
      <w:r w:rsidRPr="0039241A">
        <w:t xml:space="preserve">Probationer Research Student </w:t>
      </w:r>
      <w:r w:rsidR="00FF7A77">
        <w:t>status</w:t>
      </w:r>
      <w:r w:rsidR="00A116D9">
        <w:t xml:space="preserve"> </w:t>
      </w:r>
      <w:r w:rsidRPr="0039241A">
        <w:t>to DPhil</w:t>
      </w:r>
      <w:r w:rsidR="00A116D9">
        <w:t xml:space="preserve"> Student</w:t>
      </w:r>
      <w:r w:rsidRPr="0039241A">
        <w:t xml:space="preserve"> status by the end of </w:t>
      </w:r>
      <w:r w:rsidR="00A116D9">
        <w:t xml:space="preserve">the </w:t>
      </w:r>
      <w:r w:rsidRPr="0039241A">
        <w:t>third or at most fourth term</w:t>
      </w:r>
      <w:r w:rsidR="00A116D9">
        <w:t xml:space="preserve"> for full-time students and sixth or eight term for part-time students</w:t>
      </w:r>
      <w:r w:rsidRPr="0039241A">
        <w:t>.</w:t>
      </w:r>
    </w:p>
    <w:p w14:paraId="0C8DFE5A" w14:textId="7FA3D6A2" w:rsidR="003C4DFA" w:rsidRPr="00DE3B56" w:rsidRDefault="007E0A8D" w:rsidP="00433BFA">
      <w:r w:rsidRPr="00DE3B56">
        <w:t>The following represents a typical programme</w:t>
      </w:r>
      <w:r w:rsidR="00A116D9">
        <w:t xml:space="preserve"> of study for a full-time doctoral student</w:t>
      </w:r>
      <w:r w:rsidRPr="00DE3B56">
        <w:t>.</w:t>
      </w:r>
    </w:p>
    <w:p w14:paraId="4F1AE42E" w14:textId="0D79D89D" w:rsidR="00A116D9" w:rsidRPr="00DE3B56" w:rsidRDefault="00E6327B" w:rsidP="00A116D9">
      <w:r>
        <w:t>During t</w:t>
      </w:r>
      <w:r w:rsidR="00A116D9">
        <w:t xml:space="preserve">he </w:t>
      </w:r>
      <w:proofErr w:type="gramStart"/>
      <w:r w:rsidR="007E0A8D" w:rsidRPr="00DE3B56">
        <w:t>first-year</w:t>
      </w:r>
      <w:proofErr w:type="gramEnd"/>
      <w:r>
        <w:t>, the</w:t>
      </w:r>
      <w:r w:rsidR="007E0A8D" w:rsidRPr="00DE3B56">
        <w:t xml:space="preserve"> focus </w:t>
      </w:r>
      <w:r w:rsidR="00A116D9">
        <w:t xml:space="preserve">should </w:t>
      </w:r>
      <w:r w:rsidR="007E0A8D" w:rsidRPr="00DE3B56">
        <w:t xml:space="preserve">be on formulating research questions and on research skills training. </w:t>
      </w:r>
    </w:p>
    <w:p w14:paraId="4AD514CB" w14:textId="256D81F9" w:rsidR="00517D0D" w:rsidRDefault="00A116D9" w:rsidP="00C803F5">
      <w:r>
        <w:t xml:space="preserve">Students </w:t>
      </w:r>
      <w:r w:rsidR="00517D0D">
        <w:t xml:space="preserve">are required to </w:t>
      </w:r>
      <w:r>
        <w:t xml:space="preserve">complete and pass required coursework within </w:t>
      </w:r>
      <w:r w:rsidR="007E0A8D" w:rsidRPr="00DE3B56">
        <w:t>OII</w:t>
      </w:r>
      <w:r>
        <w:t xml:space="preserve">’s core courses, </w:t>
      </w:r>
      <w:r w:rsidR="00F7258B" w:rsidRPr="00DE3B56">
        <w:rPr>
          <w:i/>
        </w:rPr>
        <w:t>Digital Social Research: Methods Core</w:t>
      </w:r>
      <w:r>
        <w:t xml:space="preserve">, </w:t>
      </w:r>
      <w:r w:rsidR="00F7258B" w:rsidRPr="00DE3B56">
        <w:rPr>
          <w:i/>
        </w:rPr>
        <w:t>Digital Social Research: Statistics Core</w:t>
      </w:r>
      <w:r>
        <w:t xml:space="preserve"> and </w:t>
      </w:r>
      <w:r w:rsidR="007E0A8D" w:rsidRPr="00DE3B56">
        <w:rPr>
          <w:i/>
        </w:rPr>
        <w:t>Social Dynamics of the Internet</w:t>
      </w:r>
      <w:r>
        <w:t xml:space="preserve">. These </w:t>
      </w:r>
      <w:r w:rsidR="007E0A8D" w:rsidRPr="00DE3B56">
        <w:t>course</w:t>
      </w:r>
      <w:r>
        <w:t>s</w:t>
      </w:r>
      <w:r w:rsidR="007E0A8D" w:rsidRPr="00DE3B56">
        <w:t xml:space="preserve"> </w:t>
      </w:r>
      <w:r>
        <w:t xml:space="preserve">are </w:t>
      </w:r>
      <w:r w:rsidR="00F7258B" w:rsidRPr="00DE3B56">
        <w:t>taught</w:t>
      </w:r>
      <w:r w:rsidR="007E0A8D" w:rsidRPr="00DE3B56">
        <w:t xml:space="preserve"> in Michaelmas term</w:t>
      </w:r>
      <w:r w:rsidR="00517D0D">
        <w:t xml:space="preserve"> and most full-time students take all three in their first year</w:t>
      </w:r>
      <w:r>
        <w:t xml:space="preserve">. </w:t>
      </w:r>
    </w:p>
    <w:p w14:paraId="5764496A" w14:textId="62ED2103" w:rsidR="00517D0D" w:rsidRDefault="00517D0D" w:rsidP="00517D0D">
      <w:pPr>
        <w:rPr>
          <w:lang w:val="en-US"/>
        </w:rPr>
      </w:pPr>
      <w:r>
        <w:rPr>
          <w:lang w:val="en-US"/>
        </w:rPr>
        <w:t xml:space="preserve">In exceptional circumstances waivers may be granted to substitute other training for OII core courses. This is usually </w:t>
      </w:r>
      <w:proofErr w:type="gramStart"/>
      <w:r>
        <w:rPr>
          <w:lang w:val="en-US"/>
        </w:rPr>
        <w:t>applies</w:t>
      </w:r>
      <w:proofErr w:type="gramEnd"/>
      <w:r>
        <w:rPr>
          <w:lang w:val="en-US"/>
        </w:rPr>
        <w:t xml:space="preserve"> to students who have completed a degree in the subject covered by the course. Students who wish to be considered for alternative arrangements for meeting these requirements must speak to their supervisor. Example of these alternative arrangements include taking an advanced course in another department or submitting a more advanced piece of coursework for assessment to the course </w:t>
      </w:r>
      <w:r w:rsidRPr="0060366F">
        <w:t>convenor</w:t>
      </w:r>
      <w:r>
        <w:rPr>
          <w:lang w:val="en-US"/>
        </w:rPr>
        <w:t>. All requests should be e-mailed to the DPhil Director.</w:t>
      </w:r>
    </w:p>
    <w:p w14:paraId="1142E164" w14:textId="3B8B504D" w:rsidR="00517D0D" w:rsidRDefault="00C803F5" w:rsidP="00433BFA">
      <w:pPr>
        <w:rPr>
          <w:lang w:val="en-US"/>
        </w:rPr>
      </w:pPr>
      <w:r>
        <w:t>W</w:t>
      </w:r>
      <w:r w:rsidR="00F7258B" w:rsidRPr="00DE3B56">
        <w:t xml:space="preserve">e </w:t>
      </w:r>
      <w:r>
        <w:t xml:space="preserve">also </w:t>
      </w:r>
      <w:r w:rsidR="00F7258B" w:rsidRPr="00DE3B56">
        <w:t>strongly recommend that students take additional methods classes as appropriate to their topic of study, either at OII or across the</w:t>
      </w:r>
      <w:r w:rsidR="00094270">
        <w:t xml:space="preserve"> University, such as those offered in the ESRC</w:t>
      </w:r>
      <w:r w:rsidR="00F7258B" w:rsidRPr="00DE3B56">
        <w:t xml:space="preserve"> Doctoral Training </w:t>
      </w:r>
      <w:r w:rsidR="00094270">
        <w:t>Partnership</w:t>
      </w:r>
      <w:r w:rsidR="00517D0D">
        <w:t xml:space="preserve"> and the research training offered by the Division of Social Sciences</w:t>
      </w:r>
      <w:r w:rsidR="00F7258B" w:rsidRPr="00DE3B56">
        <w:t xml:space="preserve">. </w:t>
      </w:r>
      <w:r w:rsidR="00477960" w:rsidRPr="00DE3B56">
        <w:rPr>
          <w:lang w:val="en-US"/>
        </w:rPr>
        <w:t xml:space="preserve">Decisions about which </w:t>
      </w:r>
      <w:r w:rsidR="00517D0D">
        <w:rPr>
          <w:lang w:val="en-US"/>
        </w:rPr>
        <w:t>courses and training sessions</w:t>
      </w:r>
      <w:r w:rsidR="00517D0D" w:rsidRPr="00DE3B56">
        <w:rPr>
          <w:lang w:val="en-US"/>
        </w:rPr>
        <w:t xml:space="preserve"> </w:t>
      </w:r>
      <w:r w:rsidR="00477960" w:rsidRPr="00DE3B56">
        <w:rPr>
          <w:lang w:val="en-US"/>
        </w:rPr>
        <w:t>to attend should be made in consultation with supervisor</w:t>
      </w:r>
      <w:r>
        <w:rPr>
          <w:lang w:val="en-US"/>
        </w:rPr>
        <w:t>s</w:t>
      </w:r>
      <w:r w:rsidR="00477960" w:rsidRPr="00DE3B56">
        <w:rPr>
          <w:lang w:val="en-US"/>
        </w:rPr>
        <w:t xml:space="preserve">. </w:t>
      </w:r>
    </w:p>
    <w:p w14:paraId="00B76919" w14:textId="751FE533" w:rsidR="00517D0D" w:rsidRPr="00DE3B56" w:rsidRDefault="00517D0D" w:rsidP="00517D0D">
      <w:r>
        <w:rPr>
          <w:lang w:val="en-US"/>
        </w:rPr>
        <w:t xml:space="preserve">The primary goal for the </w:t>
      </w:r>
      <w:proofErr w:type="gramStart"/>
      <w:r>
        <w:rPr>
          <w:lang w:val="en-US"/>
        </w:rPr>
        <w:t>first year</w:t>
      </w:r>
      <w:proofErr w:type="gramEnd"/>
      <w:r>
        <w:rPr>
          <w:lang w:val="en-US"/>
        </w:rPr>
        <w:t xml:space="preserve"> is should be </w:t>
      </w:r>
      <w:r>
        <w:t xml:space="preserve">gathering materials to draft a </w:t>
      </w:r>
      <w:r w:rsidRPr="00DE3B56">
        <w:t xml:space="preserve">research proposal for </w:t>
      </w:r>
      <w:r>
        <w:t>T</w:t>
      </w:r>
      <w:r w:rsidRPr="00DE3B56">
        <w:t>ransfer to DPhil status.</w:t>
      </w:r>
    </w:p>
    <w:p w14:paraId="3343EA94" w14:textId="07AF2CC9" w:rsidR="00517D0D" w:rsidRDefault="007E0A8D" w:rsidP="00B35859">
      <w:r w:rsidRPr="0039241A">
        <w:t>The second year will normally be devoted to data gathering and mapping the outline structure</w:t>
      </w:r>
      <w:r w:rsidR="00E6327B">
        <w:t xml:space="preserve"> of</w:t>
      </w:r>
      <w:r w:rsidRPr="0039241A">
        <w:t xml:space="preserve"> </w:t>
      </w:r>
      <w:r w:rsidR="00517D0D">
        <w:t>the</w:t>
      </w:r>
      <w:r w:rsidRPr="0039241A">
        <w:t xml:space="preserve"> thesis. </w:t>
      </w:r>
      <w:r w:rsidR="00517D0D">
        <w:t xml:space="preserve">Students should </w:t>
      </w:r>
      <w:r w:rsidRPr="0039241A">
        <w:t xml:space="preserve">make significant progress in </w:t>
      </w:r>
      <w:r w:rsidR="00517D0D">
        <w:t xml:space="preserve">the </w:t>
      </w:r>
      <w:r w:rsidRPr="0039241A">
        <w:t xml:space="preserve">writing </w:t>
      </w:r>
      <w:r w:rsidR="00517D0D">
        <w:t xml:space="preserve">their </w:t>
      </w:r>
      <w:r w:rsidRPr="0039241A">
        <w:t>thesis</w:t>
      </w:r>
      <w:r w:rsidR="00E6327B">
        <w:t xml:space="preserve"> during the second year</w:t>
      </w:r>
      <w:r w:rsidRPr="0039241A">
        <w:t xml:space="preserve">, drafting at least two chapters for </w:t>
      </w:r>
      <w:r w:rsidR="00517D0D">
        <w:t xml:space="preserve">the </w:t>
      </w:r>
      <w:r w:rsidR="00F7258B">
        <w:t>C</w:t>
      </w:r>
      <w:r w:rsidRPr="0039241A">
        <w:t xml:space="preserve">onfirmation of </w:t>
      </w:r>
      <w:r w:rsidR="00F7258B">
        <w:t>S</w:t>
      </w:r>
      <w:r w:rsidRPr="0039241A">
        <w:t xml:space="preserve">tatus </w:t>
      </w:r>
      <w:r w:rsidR="00F7258B">
        <w:t>application</w:t>
      </w:r>
      <w:r w:rsidRPr="0039241A">
        <w:t xml:space="preserve">. </w:t>
      </w:r>
      <w:r w:rsidR="00517D0D">
        <w:t>T</w:t>
      </w:r>
      <w:r w:rsidR="00C803F5">
        <w:t>hesis research</w:t>
      </w:r>
      <w:r w:rsidR="00C803F5" w:rsidRPr="0039241A">
        <w:t xml:space="preserve"> </w:t>
      </w:r>
      <w:r w:rsidRPr="0039241A">
        <w:t xml:space="preserve">may include a period of fieldwork away from Oxford. </w:t>
      </w:r>
    </w:p>
    <w:p w14:paraId="2BBDDA7F" w14:textId="042D77D5" w:rsidR="00517D0D" w:rsidRDefault="00517D0D">
      <w:r>
        <w:t xml:space="preserve">The </w:t>
      </w:r>
      <w:r w:rsidR="007E0A8D" w:rsidRPr="0039241A">
        <w:t xml:space="preserve">third year will </w:t>
      </w:r>
      <w:r w:rsidR="00C803F5">
        <w:t>comprise</w:t>
      </w:r>
      <w:r w:rsidR="00E6327B">
        <w:t xml:space="preserve"> of</w:t>
      </w:r>
      <w:r w:rsidR="00C803F5">
        <w:t xml:space="preserve"> </w:t>
      </w:r>
      <w:r w:rsidR="00C803F5" w:rsidRPr="0039241A">
        <w:t>any final data gathering</w:t>
      </w:r>
      <w:r w:rsidR="00C803F5">
        <w:t>, writing</w:t>
      </w:r>
      <w:r w:rsidR="007E0A8D" w:rsidRPr="0039241A">
        <w:t xml:space="preserve"> the final chapters </w:t>
      </w:r>
      <w:r w:rsidR="00C803F5">
        <w:t xml:space="preserve">of the thesis, </w:t>
      </w:r>
      <w:r w:rsidR="007E0A8D" w:rsidRPr="0039241A">
        <w:t xml:space="preserve">submission </w:t>
      </w:r>
      <w:r>
        <w:t xml:space="preserve">of the thesis </w:t>
      </w:r>
      <w:r w:rsidR="00C803F5">
        <w:t>for final examination</w:t>
      </w:r>
      <w:r w:rsidR="00E6327B">
        <w:t>,</w:t>
      </w:r>
      <w:r>
        <w:t xml:space="preserve"> and the final examination of the thesis.</w:t>
      </w:r>
    </w:p>
    <w:p w14:paraId="16F00748" w14:textId="084C4BBA" w:rsidR="003C4DFA" w:rsidRPr="0039241A" w:rsidRDefault="00517D0D">
      <w:r w:rsidRPr="0039241A">
        <w:rPr>
          <w:color w:val="000000"/>
        </w:rPr>
        <w:t xml:space="preserve">For further information on DPhil milestones </w:t>
      </w:r>
      <w:r>
        <w:rPr>
          <w:color w:val="000000"/>
        </w:rPr>
        <w:t xml:space="preserve">see </w:t>
      </w:r>
      <w:hyperlink r:id="rId37" w:history="1">
        <w:r w:rsidRPr="00807F3F">
          <w:rPr>
            <w:rStyle w:val="Hyperlink"/>
            <w:rFonts w:cs="Arial"/>
            <w:szCs w:val="20"/>
          </w:rPr>
          <w:t>http://www.ox.ac.uk/students/academic/guidance/graduate/research/status/DPhil</w:t>
        </w:r>
      </w:hyperlink>
    </w:p>
    <w:p w14:paraId="63993575" w14:textId="395F0F83" w:rsidR="003C4DFA" w:rsidRPr="0039241A" w:rsidRDefault="007E0A8D" w:rsidP="00433BFA">
      <w:r w:rsidRPr="0039241A">
        <w:t xml:space="preserve">Students are expected to be fully engaged in the intellectual life of the department throughout their studies, including attendance at DPhil workshops, participation in departmental </w:t>
      </w:r>
      <w:r w:rsidRPr="0039241A">
        <w:lastRenderedPageBreak/>
        <w:t xml:space="preserve">seminars, OII research projects and the OII’s events programme. Students are encouraged to make a significant contribution to a workshop or event, and they should consider ways throughout their studies to </w:t>
      </w:r>
      <w:r w:rsidR="00E6327B">
        <w:t>communicate about</w:t>
      </w:r>
      <w:r w:rsidR="00E6327B" w:rsidRPr="0039241A">
        <w:t xml:space="preserve"> </w:t>
      </w:r>
      <w:r w:rsidRPr="0039241A">
        <w:t xml:space="preserve">their work to the world at </w:t>
      </w:r>
      <w:r w:rsidR="00E6327B">
        <w:t>large</w:t>
      </w:r>
      <w:r w:rsidRPr="0039241A">
        <w:t xml:space="preserve">. </w:t>
      </w:r>
    </w:p>
    <w:p w14:paraId="2E306F49" w14:textId="77777777" w:rsidR="00EC434A" w:rsidRPr="00EC434A" w:rsidRDefault="00EC434A" w:rsidP="0039043A">
      <w:pPr>
        <w:rPr>
          <w:rStyle w:val="Hyperlink"/>
          <w:rFonts w:cs="Arial"/>
          <w:szCs w:val="20"/>
        </w:rPr>
      </w:pPr>
    </w:p>
    <w:p w14:paraId="49F254D2" w14:textId="2EFF3062" w:rsidR="00EC434A" w:rsidRPr="00024ABA" w:rsidRDefault="00EC434A" w:rsidP="00800125">
      <w:pPr>
        <w:spacing w:after="200" w:line="276" w:lineRule="auto"/>
        <w:jc w:val="both"/>
        <w:rPr>
          <w:rFonts w:eastAsiaTheme="minorHAnsi" w:cs="Arial"/>
          <w:szCs w:val="20"/>
        </w:rPr>
      </w:pPr>
      <w:r w:rsidRPr="00024ABA">
        <w:rPr>
          <w:rFonts w:eastAsiaTheme="minorHAnsi" w:cs="Arial"/>
          <w:szCs w:val="20"/>
        </w:rPr>
        <w:t xml:space="preserve">Part-time students will normally be expected to spend a minimum of </w:t>
      </w:r>
      <w:r w:rsidRPr="00024ABA">
        <w:rPr>
          <w:rFonts w:eastAsiaTheme="minorHAnsi" w:cs="Arial"/>
          <w:b/>
          <w:szCs w:val="20"/>
        </w:rPr>
        <w:t>one day per week</w:t>
      </w:r>
      <w:r w:rsidRPr="00024ABA">
        <w:rPr>
          <w:rFonts w:eastAsiaTheme="minorHAnsi" w:cs="Arial"/>
          <w:szCs w:val="20"/>
        </w:rPr>
        <w:t xml:space="preserve"> in Oxford during term time attending seminars, meeting with faculty, and attending relevant talks and </w:t>
      </w:r>
      <w:r w:rsidR="00FC7B03" w:rsidRPr="00024ABA">
        <w:rPr>
          <w:rFonts w:eastAsiaTheme="minorHAnsi" w:cs="Arial"/>
          <w:szCs w:val="20"/>
        </w:rPr>
        <w:t>events.</w:t>
      </w:r>
      <w:r w:rsidR="00FC7B03">
        <w:rPr>
          <w:rFonts w:eastAsiaTheme="minorHAnsi" w:cs="Arial"/>
          <w:szCs w:val="20"/>
        </w:rPr>
        <w:t xml:space="preserve"> Part</w:t>
      </w:r>
      <w:r w:rsidR="00C803F5">
        <w:rPr>
          <w:rFonts w:eastAsiaTheme="minorHAnsi" w:cs="Arial"/>
          <w:szCs w:val="20"/>
        </w:rPr>
        <w:t>-time s</w:t>
      </w:r>
      <w:r w:rsidRPr="00024ABA">
        <w:rPr>
          <w:rFonts w:eastAsiaTheme="minorHAnsi" w:cs="Arial"/>
          <w:szCs w:val="20"/>
        </w:rPr>
        <w:t xml:space="preserve">tudents will also be encouraged to spend at least </w:t>
      </w:r>
      <w:r w:rsidRPr="00024ABA">
        <w:rPr>
          <w:rFonts w:eastAsiaTheme="minorHAnsi" w:cs="Arial"/>
          <w:b/>
          <w:szCs w:val="20"/>
        </w:rPr>
        <w:t xml:space="preserve">two to four additional full days per term </w:t>
      </w:r>
      <w:r w:rsidRPr="00024ABA">
        <w:rPr>
          <w:rFonts w:eastAsiaTheme="minorHAnsi" w:cs="Arial"/>
          <w:szCs w:val="20"/>
        </w:rPr>
        <w:t xml:space="preserve">(for a total of 30 days minimum annually) working in Oxford in libraries and participating in relevant research seminars and research events, so as to integrate </w:t>
      </w:r>
      <w:r w:rsidR="00C803F5">
        <w:rPr>
          <w:rFonts w:eastAsiaTheme="minorHAnsi" w:cs="Arial"/>
          <w:szCs w:val="20"/>
        </w:rPr>
        <w:t xml:space="preserve">more fully </w:t>
      </w:r>
      <w:r w:rsidRPr="00024ABA">
        <w:rPr>
          <w:rFonts w:eastAsiaTheme="minorHAnsi" w:cs="Arial"/>
          <w:szCs w:val="20"/>
        </w:rPr>
        <w:t xml:space="preserve">into the department. Each part-time student’s supervisor </w:t>
      </w:r>
      <w:r w:rsidR="00C803F5">
        <w:rPr>
          <w:rFonts w:eastAsiaTheme="minorHAnsi" w:cs="Arial"/>
          <w:szCs w:val="20"/>
        </w:rPr>
        <w:t>should</w:t>
      </w:r>
      <w:r w:rsidRPr="00024ABA">
        <w:rPr>
          <w:rFonts w:eastAsiaTheme="minorHAnsi" w:cs="Arial"/>
          <w:szCs w:val="20"/>
        </w:rPr>
        <w:t xml:space="preserve"> discuss </w:t>
      </w:r>
      <w:r w:rsidR="00C803F5">
        <w:rPr>
          <w:rFonts w:eastAsiaTheme="minorHAnsi" w:cs="Arial"/>
          <w:szCs w:val="20"/>
        </w:rPr>
        <w:t xml:space="preserve">their supervisees’ </w:t>
      </w:r>
      <w:r w:rsidRPr="00024ABA">
        <w:rPr>
          <w:rFonts w:eastAsiaTheme="minorHAnsi" w:cs="Arial"/>
          <w:szCs w:val="20"/>
        </w:rPr>
        <w:t>attendance at research and training events (some of which may be done online)</w:t>
      </w:r>
      <w:r w:rsidR="00C803F5">
        <w:rPr>
          <w:rFonts w:eastAsiaTheme="minorHAnsi" w:cs="Arial"/>
          <w:szCs w:val="20"/>
        </w:rPr>
        <w:t>.</w:t>
      </w:r>
      <w:r w:rsidRPr="00024ABA">
        <w:rPr>
          <w:rFonts w:eastAsiaTheme="minorHAnsi" w:cs="Arial"/>
          <w:szCs w:val="20"/>
        </w:rPr>
        <w:t xml:space="preserve"> </w:t>
      </w:r>
      <w:r w:rsidR="00C803F5">
        <w:rPr>
          <w:rFonts w:eastAsiaTheme="minorHAnsi" w:cs="Arial"/>
          <w:szCs w:val="20"/>
        </w:rPr>
        <w:t xml:space="preserve">This </w:t>
      </w:r>
      <w:r w:rsidRPr="00024ABA">
        <w:rPr>
          <w:rFonts w:eastAsiaTheme="minorHAnsi" w:cs="Arial"/>
          <w:szCs w:val="20"/>
        </w:rPr>
        <w:t>will be monitored through student self-reporting on GS</w:t>
      </w:r>
      <w:r w:rsidR="00815A1C">
        <w:rPr>
          <w:rFonts w:eastAsiaTheme="minorHAnsi" w:cs="Arial"/>
          <w:szCs w:val="20"/>
        </w:rPr>
        <w:t>R</w:t>
      </w:r>
      <w:r w:rsidRPr="00024ABA">
        <w:rPr>
          <w:rFonts w:eastAsiaTheme="minorHAnsi" w:cs="Arial"/>
          <w:szCs w:val="20"/>
        </w:rPr>
        <w:t>.</w:t>
      </w:r>
    </w:p>
    <w:p w14:paraId="70ACEB7B" w14:textId="74E422D4" w:rsidR="00EC434A" w:rsidRPr="0060366F" w:rsidRDefault="00EC434A" w:rsidP="0060366F">
      <w:pPr>
        <w:keepNext/>
        <w:keepLines/>
        <w:widowControl w:val="0"/>
        <w:spacing w:after="200" w:line="276" w:lineRule="auto"/>
        <w:jc w:val="both"/>
        <w:rPr>
          <w:rFonts w:eastAsiaTheme="minorEastAsia" w:cs="Arial"/>
        </w:rPr>
      </w:pPr>
      <w:r w:rsidRPr="0060366F">
        <w:rPr>
          <w:rFonts w:eastAsiaTheme="minorEastAsia" w:cs="Arial"/>
        </w:rPr>
        <w:t xml:space="preserve">The following table sets out a typical pattern of </w:t>
      </w:r>
      <w:r w:rsidR="00FF7A77" w:rsidRPr="0060366F">
        <w:rPr>
          <w:rFonts w:eastAsiaTheme="minorEastAsia" w:cs="Arial"/>
        </w:rPr>
        <w:t>attendance for</w:t>
      </w:r>
      <w:r w:rsidRPr="0060366F">
        <w:rPr>
          <w:rFonts w:eastAsiaTheme="minorEastAsia" w:cs="Arial"/>
        </w:rPr>
        <w:t xml:space="preserve"> a part-time student:</w:t>
      </w:r>
    </w:p>
    <w:tbl>
      <w:tblPr>
        <w:tblStyle w:val="TableGrid3"/>
        <w:tblW w:w="0" w:type="auto"/>
        <w:tblLook w:val="04A0" w:firstRow="1" w:lastRow="0" w:firstColumn="1" w:lastColumn="0" w:noHBand="0" w:noVBand="1"/>
      </w:tblPr>
      <w:tblGrid>
        <w:gridCol w:w="2466"/>
        <w:gridCol w:w="813"/>
        <w:gridCol w:w="815"/>
        <w:gridCol w:w="814"/>
        <w:gridCol w:w="815"/>
        <w:gridCol w:w="814"/>
        <w:gridCol w:w="815"/>
        <w:gridCol w:w="817"/>
        <w:gridCol w:w="847"/>
      </w:tblGrid>
      <w:tr w:rsidR="00EC434A" w:rsidRPr="00EC434A" w14:paraId="19E76DEC" w14:textId="77777777" w:rsidTr="00747A91">
        <w:tc>
          <w:tcPr>
            <w:tcW w:w="2802" w:type="dxa"/>
          </w:tcPr>
          <w:p w14:paraId="34D2BCCE"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Activity</w:t>
            </w:r>
          </w:p>
        </w:tc>
        <w:tc>
          <w:tcPr>
            <w:tcW w:w="850" w:type="dxa"/>
          </w:tcPr>
          <w:p w14:paraId="13A1ECB3"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1</w:t>
            </w:r>
          </w:p>
        </w:tc>
        <w:tc>
          <w:tcPr>
            <w:tcW w:w="851" w:type="dxa"/>
          </w:tcPr>
          <w:p w14:paraId="46025BE7"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2</w:t>
            </w:r>
          </w:p>
        </w:tc>
        <w:tc>
          <w:tcPr>
            <w:tcW w:w="850" w:type="dxa"/>
          </w:tcPr>
          <w:p w14:paraId="638C94B1"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3</w:t>
            </w:r>
          </w:p>
        </w:tc>
        <w:tc>
          <w:tcPr>
            <w:tcW w:w="851" w:type="dxa"/>
          </w:tcPr>
          <w:p w14:paraId="23313A19"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4</w:t>
            </w:r>
          </w:p>
        </w:tc>
        <w:tc>
          <w:tcPr>
            <w:tcW w:w="850" w:type="dxa"/>
          </w:tcPr>
          <w:p w14:paraId="328E84DC"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5</w:t>
            </w:r>
          </w:p>
        </w:tc>
        <w:tc>
          <w:tcPr>
            <w:tcW w:w="851" w:type="dxa"/>
          </w:tcPr>
          <w:p w14:paraId="208BB31B"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6</w:t>
            </w:r>
          </w:p>
        </w:tc>
        <w:tc>
          <w:tcPr>
            <w:tcW w:w="854" w:type="dxa"/>
          </w:tcPr>
          <w:p w14:paraId="2A62DBB7"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7</w:t>
            </w:r>
          </w:p>
        </w:tc>
        <w:tc>
          <w:tcPr>
            <w:tcW w:w="893" w:type="dxa"/>
          </w:tcPr>
          <w:p w14:paraId="2D93CB35"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Year 8</w:t>
            </w:r>
          </w:p>
        </w:tc>
      </w:tr>
      <w:tr w:rsidR="00EC434A" w:rsidRPr="00EC434A" w14:paraId="0C546762" w14:textId="77777777" w:rsidTr="00747A91">
        <w:tc>
          <w:tcPr>
            <w:tcW w:w="2802" w:type="dxa"/>
          </w:tcPr>
          <w:p w14:paraId="5E70BD04"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Classes</w:t>
            </w:r>
          </w:p>
        </w:tc>
        <w:tc>
          <w:tcPr>
            <w:tcW w:w="850" w:type="dxa"/>
          </w:tcPr>
          <w:p w14:paraId="26102AD5"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8</w:t>
            </w:r>
          </w:p>
        </w:tc>
        <w:tc>
          <w:tcPr>
            <w:tcW w:w="851" w:type="dxa"/>
          </w:tcPr>
          <w:p w14:paraId="5547E1D4"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8</w:t>
            </w:r>
          </w:p>
        </w:tc>
        <w:tc>
          <w:tcPr>
            <w:tcW w:w="850" w:type="dxa"/>
          </w:tcPr>
          <w:p w14:paraId="41AF618D" w14:textId="77777777" w:rsidR="00EC434A" w:rsidRPr="00024ABA" w:rsidRDefault="00EC434A" w:rsidP="00024ABA">
            <w:pPr>
              <w:keepNext/>
              <w:keepLines/>
              <w:widowControl w:val="0"/>
              <w:jc w:val="right"/>
              <w:rPr>
                <w:rFonts w:eastAsiaTheme="minorHAnsi" w:cs="Arial"/>
                <w:szCs w:val="20"/>
              </w:rPr>
            </w:pPr>
          </w:p>
        </w:tc>
        <w:tc>
          <w:tcPr>
            <w:tcW w:w="851" w:type="dxa"/>
          </w:tcPr>
          <w:p w14:paraId="003E2868" w14:textId="77777777" w:rsidR="00EC434A" w:rsidRPr="00024ABA" w:rsidRDefault="00EC434A" w:rsidP="00024ABA">
            <w:pPr>
              <w:keepNext/>
              <w:keepLines/>
              <w:widowControl w:val="0"/>
              <w:jc w:val="right"/>
              <w:rPr>
                <w:rFonts w:eastAsiaTheme="minorHAnsi" w:cs="Arial"/>
                <w:szCs w:val="20"/>
              </w:rPr>
            </w:pPr>
          </w:p>
        </w:tc>
        <w:tc>
          <w:tcPr>
            <w:tcW w:w="850" w:type="dxa"/>
          </w:tcPr>
          <w:p w14:paraId="6BA0CA83" w14:textId="77777777" w:rsidR="00EC434A" w:rsidRPr="00024ABA" w:rsidRDefault="00EC434A" w:rsidP="00024ABA">
            <w:pPr>
              <w:keepNext/>
              <w:keepLines/>
              <w:widowControl w:val="0"/>
              <w:jc w:val="right"/>
              <w:rPr>
                <w:rFonts w:eastAsiaTheme="minorHAnsi" w:cs="Arial"/>
                <w:szCs w:val="20"/>
              </w:rPr>
            </w:pPr>
          </w:p>
        </w:tc>
        <w:tc>
          <w:tcPr>
            <w:tcW w:w="851" w:type="dxa"/>
          </w:tcPr>
          <w:p w14:paraId="1285EE4B" w14:textId="77777777" w:rsidR="00EC434A" w:rsidRPr="00024ABA" w:rsidRDefault="00EC434A" w:rsidP="00024ABA">
            <w:pPr>
              <w:keepNext/>
              <w:keepLines/>
              <w:widowControl w:val="0"/>
              <w:jc w:val="right"/>
              <w:rPr>
                <w:rFonts w:eastAsiaTheme="minorHAnsi" w:cs="Arial"/>
                <w:szCs w:val="20"/>
              </w:rPr>
            </w:pPr>
          </w:p>
        </w:tc>
        <w:tc>
          <w:tcPr>
            <w:tcW w:w="854" w:type="dxa"/>
          </w:tcPr>
          <w:p w14:paraId="371367EC" w14:textId="77777777" w:rsidR="00EC434A" w:rsidRPr="00024ABA" w:rsidRDefault="00EC434A" w:rsidP="00024ABA">
            <w:pPr>
              <w:keepNext/>
              <w:keepLines/>
              <w:widowControl w:val="0"/>
              <w:jc w:val="right"/>
              <w:rPr>
                <w:rFonts w:eastAsiaTheme="minorHAnsi" w:cs="Arial"/>
                <w:szCs w:val="20"/>
              </w:rPr>
            </w:pPr>
          </w:p>
        </w:tc>
        <w:tc>
          <w:tcPr>
            <w:tcW w:w="893" w:type="dxa"/>
          </w:tcPr>
          <w:p w14:paraId="7E8696CE" w14:textId="77777777" w:rsidR="00EC434A" w:rsidRPr="00024ABA" w:rsidRDefault="00EC434A" w:rsidP="00024ABA">
            <w:pPr>
              <w:keepNext/>
              <w:keepLines/>
              <w:widowControl w:val="0"/>
              <w:jc w:val="right"/>
              <w:rPr>
                <w:rFonts w:eastAsiaTheme="minorHAnsi" w:cs="Arial"/>
                <w:szCs w:val="20"/>
              </w:rPr>
            </w:pPr>
          </w:p>
        </w:tc>
      </w:tr>
      <w:tr w:rsidR="00EC434A" w:rsidRPr="00EC434A" w14:paraId="2907B943" w14:textId="77777777" w:rsidTr="00747A91">
        <w:tc>
          <w:tcPr>
            <w:tcW w:w="2802" w:type="dxa"/>
          </w:tcPr>
          <w:p w14:paraId="1D0EC889" w14:textId="77777777" w:rsidR="00EC434A" w:rsidRPr="00024ABA" w:rsidRDefault="00EC434A" w:rsidP="00024ABA">
            <w:pPr>
              <w:keepNext/>
              <w:keepLines/>
              <w:widowControl w:val="0"/>
              <w:jc w:val="both"/>
              <w:rPr>
                <w:rFonts w:eastAsiaTheme="minorHAnsi" w:cs="Arial"/>
                <w:szCs w:val="20"/>
              </w:rPr>
            </w:pPr>
            <w:r w:rsidRPr="00024ABA">
              <w:rPr>
                <w:rFonts w:eastAsiaTheme="minorHAnsi" w:cs="Arial"/>
                <w:szCs w:val="20"/>
              </w:rPr>
              <w:t>DPhil Seminar</w:t>
            </w:r>
          </w:p>
        </w:tc>
        <w:tc>
          <w:tcPr>
            <w:tcW w:w="850" w:type="dxa"/>
          </w:tcPr>
          <w:p w14:paraId="5B2FF082"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10</w:t>
            </w:r>
          </w:p>
        </w:tc>
        <w:tc>
          <w:tcPr>
            <w:tcW w:w="851" w:type="dxa"/>
          </w:tcPr>
          <w:p w14:paraId="592A82AB"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10</w:t>
            </w:r>
          </w:p>
        </w:tc>
        <w:tc>
          <w:tcPr>
            <w:tcW w:w="850" w:type="dxa"/>
          </w:tcPr>
          <w:p w14:paraId="4EE3B2FC"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12</w:t>
            </w:r>
          </w:p>
        </w:tc>
        <w:tc>
          <w:tcPr>
            <w:tcW w:w="851" w:type="dxa"/>
          </w:tcPr>
          <w:p w14:paraId="105657B9"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12</w:t>
            </w:r>
          </w:p>
        </w:tc>
        <w:tc>
          <w:tcPr>
            <w:tcW w:w="850" w:type="dxa"/>
          </w:tcPr>
          <w:p w14:paraId="5B701671"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9</w:t>
            </w:r>
          </w:p>
        </w:tc>
        <w:tc>
          <w:tcPr>
            <w:tcW w:w="851" w:type="dxa"/>
          </w:tcPr>
          <w:p w14:paraId="7619DCC4"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9</w:t>
            </w:r>
          </w:p>
        </w:tc>
        <w:tc>
          <w:tcPr>
            <w:tcW w:w="854" w:type="dxa"/>
          </w:tcPr>
          <w:p w14:paraId="593744BC"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9</w:t>
            </w:r>
          </w:p>
        </w:tc>
        <w:tc>
          <w:tcPr>
            <w:tcW w:w="893" w:type="dxa"/>
          </w:tcPr>
          <w:p w14:paraId="3854D1F7" w14:textId="77777777" w:rsidR="00EC434A" w:rsidRPr="00024ABA" w:rsidRDefault="00EC434A" w:rsidP="00024ABA">
            <w:pPr>
              <w:keepNext/>
              <w:keepLines/>
              <w:widowControl w:val="0"/>
              <w:jc w:val="right"/>
              <w:rPr>
                <w:rFonts w:eastAsiaTheme="minorHAnsi" w:cs="Arial"/>
                <w:szCs w:val="20"/>
              </w:rPr>
            </w:pPr>
            <w:r w:rsidRPr="00024ABA">
              <w:rPr>
                <w:rFonts w:eastAsiaTheme="minorHAnsi" w:cs="Arial"/>
                <w:szCs w:val="20"/>
              </w:rPr>
              <w:t>9</w:t>
            </w:r>
          </w:p>
        </w:tc>
      </w:tr>
      <w:tr w:rsidR="00EC434A" w:rsidRPr="00EC434A" w14:paraId="5B78A660" w14:textId="77777777" w:rsidTr="00747A91">
        <w:tc>
          <w:tcPr>
            <w:tcW w:w="2802" w:type="dxa"/>
          </w:tcPr>
          <w:p w14:paraId="285B1296" w14:textId="77777777" w:rsidR="00EC434A" w:rsidRPr="00024ABA" w:rsidRDefault="00EC434A" w:rsidP="00024ABA">
            <w:pPr>
              <w:keepLines/>
              <w:jc w:val="both"/>
              <w:rPr>
                <w:rFonts w:eastAsiaTheme="minorHAnsi" w:cs="Arial"/>
                <w:szCs w:val="20"/>
              </w:rPr>
            </w:pPr>
            <w:r w:rsidRPr="00024ABA">
              <w:rPr>
                <w:rFonts w:eastAsiaTheme="minorHAnsi" w:cs="Arial"/>
                <w:szCs w:val="20"/>
              </w:rPr>
              <w:t>Supervisor meetings</w:t>
            </w:r>
          </w:p>
        </w:tc>
        <w:tc>
          <w:tcPr>
            <w:tcW w:w="850" w:type="dxa"/>
          </w:tcPr>
          <w:p w14:paraId="48E4D6C3" w14:textId="77777777" w:rsidR="00EC434A" w:rsidRPr="00024ABA" w:rsidRDefault="00EC434A" w:rsidP="00024ABA">
            <w:pPr>
              <w:keepLines/>
              <w:jc w:val="right"/>
              <w:rPr>
                <w:rFonts w:eastAsiaTheme="minorHAnsi" w:cs="Arial"/>
                <w:szCs w:val="20"/>
              </w:rPr>
            </w:pPr>
            <w:r w:rsidRPr="00024ABA">
              <w:rPr>
                <w:rFonts w:eastAsiaTheme="minorHAnsi" w:cs="Arial"/>
                <w:szCs w:val="20"/>
              </w:rPr>
              <w:t>6</w:t>
            </w:r>
          </w:p>
        </w:tc>
        <w:tc>
          <w:tcPr>
            <w:tcW w:w="851" w:type="dxa"/>
          </w:tcPr>
          <w:p w14:paraId="0E0FE19E" w14:textId="77777777" w:rsidR="00EC434A" w:rsidRPr="00024ABA" w:rsidRDefault="00EC434A" w:rsidP="00024ABA">
            <w:pPr>
              <w:keepLines/>
              <w:jc w:val="right"/>
              <w:rPr>
                <w:rFonts w:eastAsiaTheme="minorHAnsi" w:cs="Arial"/>
                <w:szCs w:val="20"/>
              </w:rPr>
            </w:pPr>
            <w:r w:rsidRPr="00024ABA">
              <w:rPr>
                <w:rFonts w:eastAsiaTheme="minorHAnsi" w:cs="Arial"/>
                <w:szCs w:val="20"/>
              </w:rPr>
              <w:t>6</w:t>
            </w:r>
          </w:p>
        </w:tc>
        <w:tc>
          <w:tcPr>
            <w:tcW w:w="850" w:type="dxa"/>
          </w:tcPr>
          <w:p w14:paraId="124F17A9"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1" w:type="dxa"/>
          </w:tcPr>
          <w:p w14:paraId="7F4B56C7"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0" w:type="dxa"/>
          </w:tcPr>
          <w:p w14:paraId="084D0CD4"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1" w:type="dxa"/>
          </w:tcPr>
          <w:p w14:paraId="0EF1D026"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4" w:type="dxa"/>
          </w:tcPr>
          <w:p w14:paraId="6DCAFEF2"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93" w:type="dxa"/>
          </w:tcPr>
          <w:p w14:paraId="1FA36C26"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r>
      <w:tr w:rsidR="00EC434A" w:rsidRPr="00EC434A" w14:paraId="06986DCA" w14:textId="77777777" w:rsidTr="00747A91">
        <w:tc>
          <w:tcPr>
            <w:tcW w:w="2802" w:type="dxa"/>
          </w:tcPr>
          <w:p w14:paraId="3E939009" w14:textId="77777777" w:rsidR="00EC434A" w:rsidRPr="00024ABA" w:rsidRDefault="00EC434A" w:rsidP="00024ABA">
            <w:pPr>
              <w:keepLines/>
              <w:jc w:val="both"/>
              <w:rPr>
                <w:rFonts w:eastAsiaTheme="minorHAnsi" w:cs="Arial"/>
                <w:szCs w:val="20"/>
              </w:rPr>
            </w:pPr>
            <w:r w:rsidRPr="00024ABA">
              <w:rPr>
                <w:rFonts w:eastAsiaTheme="minorHAnsi" w:cs="Arial"/>
                <w:szCs w:val="20"/>
              </w:rPr>
              <w:t>Additional Oxford days</w:t>
            </w:r>
          </w:p>
        </w:tc>
        <w:tc>
          <w:tcPr>
            <w:tcW w:w="850" w:type="dxa"/>
          </w:tcPr>
          <w:p w14:paraId="3E0976F8" w14:textId="77777777" w:rsidR="00EC434A" w:rsidRPr="00024ABA" w:rsidRDefault="00EC434A" w:rsidP="00024ABA">
            <w:pPr>
              <w:keepLines/>
              <w:jc w:val="right"/>
              <w:rPr>
                <w:rFonts w:eastAsiaTheme="minorHAnsi" w:cs="Arial"/>
                <w:szCs w:val="20"/>
              </w:rPr>
            </w:pPr>
            <w:r w:rsidRPr="00024ABA">
              <w:rPr>
                <w:rFonts w:eastAsiaTheme="minorHAnsi" w:cs="Arial"/>
                <w:szCs w:val="20"/>
              </w:rPr>
              <w:t>6</w:t>
            </w:r>
          </w:p>
        </w:tc>
        <w:tc>
          <w:tcPr>
            <w:tcW w:w="851" w:type="dxa"/>
          </w:tcPr>
          <w:p w14:paraId="0C25EFCC" w14:textId="77777777" w:rsidR="00EC434A" w:rsidRPr="00024ABA" w:rsidRDefault="00EC434A" w:rsidP="00024ABA">
            <w:pPr>
              <w:keepLines/>
              <w:jc w:val="right"/>
              <w:rPr>
                <w:rFonts w:eastAsiaTheme="minorHAnsi" w:cs="Arial"/>
                <w:szCs w:val="20"/>
              </w:rPr>
            </w:pPr>
            <w:r w:rsidRPr="00024ABA">
              <w:rPr>
                <w:rFonts w:eastAsiaTheme="minorHAnsi" w:cs="Arial"/>
                <w:szCs w:val="20"/>
              </w:rPr>
              <w:t>6</w:t>
            </w:r>
          </w:p>
        </w:tc>
        <w:tc>
          <w:tcPr>
            <w:tcW w:w="850" w:type="dxa"/>
          </w:tcPr>
          <w:p w14:paraId="266D2793"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1" w:type="dxa"/>
          </w:tcPr>
          <w:p w14:paraId="4493EA4D" w14:textId="77777777" w:rsidR="00EC434A" w:rsidRPr="00024ABA" w:rsidRDefault="00EC434A" w:rsidP="00024ABA">
            <w:pPr>
              <w:keepLines/>
              <w:jc w:val="right"/>
              <w:rPr>
                <w:rFonts w:eastAsiaTheme="minorHAnsi" w:cs="Arial"/>
                <w:szCs w:val="20"/>
              </w:rPr>
            </w:pPr>
            <w:r w:rsidRPr="00024ABA">
              <w:rPr>
                <w:rFonts w:eastAsiaTheme="minorHAnsi" w:cs="Arial"/>
                <w:szCs w:val="20"/>
              </w:rPr>
              <w:t>9</w:t>
            </w:r>
          </w:p>
        </w:tc>
        <w:tc>
          <w:tcPr>
            <w:tcW w:w="850" w:type="dxa"/>
          </w:tcPr>
          <w:p w14:paraId="799052C7" w14:textId="77777777" w:rsidR="00EC434A" w:rsidRPr="00024ABA" w:rsidRDefault="00EC434A" w:rsidP="00024ABA">
            <w:pPr>
              <w:keepLines/>
              <w:jc w:val="right"/>
              <w:rPr>
                <w:rFonts w:eastAsiaTheme="minorHAnsi" w:cs="Arial"/>
                <w:szCs w:val="20"/>
              </w:rPr>
            </w:pPr>
            <w:r w:rsidRPr="00024ABA">
              <w:rPr>
                <w:rFonts w:eastAsiaTheme="minorHAnsi" w:cs="Arial"/>
                <w:szCs w:val="20"/>
              </w:rPr>
              <w:t>12</w:t>
            </w:r>
          </w:p>
        </w:tc>
        <w:tc>
          <w:tcPr>
            <w:tcW w:w="851" w:type="dxa"/>
          </w:tcPr>
          <w:p w14:paraId="30C48F16" w14:textId="77777777" w:rsidR="00EC434A" w:rsidRPr="00024ABA" w:rsidRDefault="00EC434A" w:rsidP="00024ABA">
            <w:pPr>
              <w:keepLines/>
              <w:jc w:val="right"/>
              <w:rPr>
                <w:rFonts w:eastAsiaTheme="minorHAnsi" w:cs="Arial"/>
                <w:szCs w:val="20"/>
              </w:rPr>
            </w:pPr>
            <w:r w:rsidRPr="00024ABA">
              <w:rPr>
                <w:rFonts w:eastAsiaTheme="minorHAnsi" w:cs="Arial"/>
                <w:szCs w:val="20"/>
              </w:rPr>
              <w:t>12</w:t>
            </w:r>
          </w:p>
        </w:tc>
        <w:tc>
          <w:tcPr>
            <w:tcW w:w="854" w:type="dxa"/>
          </w:tcPr>
          <w:p w14:paraId="7FB1FCF4" w14:textId="77777777" w:rsidR="00EC434A" w:rsidRPr="00024ABA" w:rsidRDefault="00EC434A" w:rsidP="00024ABA">
            <w:pPr>
              <w:keepLines/>
              <w:jc w:val="right"/>
              <w:rPr>
                <w:rFonts w:eastAsiaTheme="minorHAnsi" w:cs="Arial"/>
                <w:szCs w:val="20"/>
              </w:rPr>
            </w:pPr>
            <w:r w:rsidRPr="00024ABA">
              <w:rPr>
                <w:rFonts w:eastAsiaTheme="minorHAnsi" w:cs="Arial"/>
                <w:szCs w:val="20"/>
              </w:rPr>
              <w:t>12</w:t>
            </w:r>
          </w:p>
        </w:tc>
        <w:tc>
          <w:tcPr>
            <w:tcW w:w="893" w:type="dxa"/>
          </w:tcPr>
          <w:p w14:paraId="6A422528" w14:textId="77777777" w:rsidR="00EC434A" w:rsidRPr="00024ABA" w:rsidRDefault="00EC434A" w:rsidP="00024ABA">
            <w:pPr>
              <w:keepLines/>
              <w:jc w:val="right"/>
              <w:rPr>
                <w:rFonts w:eastAsiaTheme="minorHAnsi" w:cs="Arial"/>
                <w:szCs w:val="20"/>
              </w:rPr>
            </w:pPr>
            <w:r w:rsidRPr="00024ABA">
              <w:rPr>
                <w:rFonts w:eastAsiaTheme="minorHAnsi" w:cs="Arial"/>
                <w:szCs w:val="20"/>
              </w:rPr>
              <w:t>12</w:t>
            </w:r>
          </w:p>
        </w:tc>
      </w:tr>
      <w:tr w:rsidR="00EC434A" w:rsidRPr="00EC434A" w14:paraId="03A188CA" w14:textId="77777777" w:rsidTr="00747A91">
        <w:tc>
          <w:tcPr>
            <w:tcW w:w="2802" w:type="dxa"/>
          </w:tcPr>
          <w:p w14:paraId="20B89455" w14:textId="77777777" w:rsidR="00EC434A" w:rsidRPr="00024ABA" w:rsidRDefault="00EC434A" w:rsidP="00024ABA">
            <w:pPr>
              <w:keepLines/>
              <w:jc w:val="both"/>
              <w:rPr>
                <w:rFonts w:eastAsiaTheme="minorHAnsi" w:cs="Arial"/>
                <w:szCs w:val="20"/>
              </w:rPr>
            </w:pPr>
            <w:r w:rsidRPr="00024ABA">
              <w:rPr>
                <w:rFonts w:eastAsiaTheme="minorHAnsi" w:cs="Arial"/>
                <w:szCs w:val="20"/>
              </w:rPr>
              <w:t>Total</w:t>
            </w:r>
          </w:p>
        </w:tc>
        <w:tc>
          <w:tcPr>
            <w:tcW w:w="850" w:type="dxa"/>
          </w:tcPr>
          <w:p w14:paraId="641F5253"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1" w:type="dxa"/>
          </w:tcPr>
          <w:p w14:paraId="20A62501"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0" w:type="dxa"/>
          </w:tcPr>
          <w:p w14:paraId="20E64B97"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1" w:type="dxa"/>
          </w:tcPr>
          <w:p w14:paraId="3DEEAA7C"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0" w:type="dxa"/>
          </w:tcPr>
          <w:p w14:paraId="080F2D98"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1" w:type="dxa"/>
          </w:tcPr>
          <w:p w14:paraId="4954CBD4"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54" w:type="dxa"/>
          </w:tcPr>
          <w:p w14:paraId="551C52EA"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c>
          <w:tcPr>
            <w:tcW w:w="893" w:type="dxa"/>
          </w:tcPr>
          <w:p w14:paraId="3AA5BF1D" w14:textId="77777777" w:rsidR="00EC434A" w:rsidRPr="00024ABA" w:rsidRDefault="00EC434A" w:rsidP="00024ABA">
            <w:pPr>
              <w:keepLines/>
              <w:jc w:val="right"/>
              <w:rPr>
                <w:rFonts w:eastAsiaTheme="minorHAnsi" w:cs="Arial"/>
                <w:szCs w:val="20"/>
              </w:rPr>
            </w:pPr>
            <w:r w:rsidRPr="00024ABA">
              <w:rPr>
                <w:rFonts w:eastAsiaTheme="minorHAnsi" w:cs="Arial"/>
                <w:szCs w:val="20"/>
              </w:rPr>
              <w:t>30</w:t>
            </w:r>
          </w:p>
        </w:tc>
      </w:tr>
    </w:tbl>
    <w:p w14:paraId="67096B46" w14:textId="77777777" w:rsidR="00EC434A" w:rsidRPr="00024ABA" w:rsidRDefault="00EC434A" w:rsidP="00EC434A">
      <w:pPr>
        <w:spacing w:after="200" w:line="276" w:lineRule="auto"/>
        <w:jc w:val="both"/>
        <w:rPr>
          <w:rFonts w:eastAsiaTheme="minorHAnsi" w:cs="Arial"/>
          <w:sz w:val="22"/>
          <w:szCs w:val="22"/>
        </w:rPr>
      </w:pPr>
    </w:p>
    <w:p w14:paraId="52337380" w14:textId="6E5C6CB7" w:rsidR="00464ADE" w:rsidRPr="00464ADE" w:rsidRDefault="00A16A20" w:rsidP="00F51A51">
      <w:pPr>
        <w:pStyle w:val="Heading3"/>
      </w:pPr>
      <w:bookmarkStart w:id="17" w:name="_Toc48037488"/>
      <w:r>
        <w:t xml:space="preserve">2.2.1 </w:t>
      </w:r>
      <w:r w:rsidR="00464ADE" w:rsidRPr="00464ADE">
        <w:t>Summary of DPhil Deadlines 20</w:t>
      </w:r>
      <w:r w:rsidR="00BE52B3">
        <w:t>20</w:t>
      </w:r>
      <w:r w:rsidR="00464ADE" w:rsidRPr="00464ADE">
        <w:t>-</w:t>
      </w:r>
      <w:r w:rsidR="00575C60">
        <w:t>2</w:t>
      </w:r>
      <w:r w:rsidR="00BE52B3">
        <w:t>1</w:t>
      </w:r>
      <w:bookmarkEnd w:id="17"/>
    </w:p>
    <w:tbl>
      <w:tblPr>
        <w:tblStyle w:val="TableGrid1"/>
        <w:tblW w:w="9464" w:type="dxa"/>
        <w:tblLook w:val="04A0" w:firstRow="1" w:lastRow="0" w:firstColumn="1" w:lastColumn="0" w:noHBand="0" w:noVBand="1"/>
      </w:tblPr>
      <w:tblGrid>
        <w:gridCol w:w="4077"/>
        <w:gridCol w:w="5387"/>
      </w:tblGrid>
      <w:tr w:rsidR="0087660A" w:rsidRPr="00E14541" w14:paraId="2A48D811" w14:textId="77777777" w:rsidTr="00433BFA">
        <w:tc>
          <w:tcPr>
            <w:tcW w:w="4077" w:type="dxa"/>
          </w:tcPr>
          <w:p w14:paraId="73A72421" w14:textId="77777777" w:rsidR="0087660A" w:rsidRPr="00E14541" w:rsidRDefault="0087660A" w:rsidP="00433BFA">
            <w:pPr>
              <w:rPr>
                <w:rFonts w:asciiTheme="minorHAnsi" w:eastAsiaTheme="minorHAnsi" w:hAnsiTheme="minorHAnsi" w:cstheme="minorBidi"/>
                <w:b/>
                <w:szCs w:val="22"/>
              </w:rPr>
            </w:pPr>
            <w:r w:rsidRPr="00E14541">
              <w:rPr>
                <w:rFonts w:asciiTheme="minorHAnsi" w:eastAsiaTheme="minorHAnsi" w:hAnsiTheme="minorHAnsi" w:cstheme="minorBidi"/>
                <w:b/>
                <w:szCs w:val="22"/>
              </w:rPr>
              <w:t>Course/Name of Assessment</w:t>
            </w:r>
          </w:p>
        </w:tc>
        <w:tc>
          <w:tcPr>
            <w:tcW w:w="5387" w:type="dxa"/>
          </w:tcPr>
          <w:p w14:paraId="6E2205E3" w14:textId="77777777" w:rsidR="0087660A" w:rsidRPr="00E14541" w:rsidRDefault="0087660A" w:rsidP="00433BFA">
            <w:pPr>
              <w:rPr>
                <w:rFonts w:asciiTheme="minorHAnsi" w:eastAsiaTheme="minorHAnsi" w:hAnsiTheme="minorHAnsi" w:cstheme="minorBidi"/>
                <w:b/>
                <w:szCs w:val="22"/>
              </w:rPr>
            </w:pPr>
            <w:r w:rsidRPr="00E14541">
              <w:rPr>
                <w:rFonts w:asciiTheme="minorHAnsi" w:eastAsiaTheme="minorHAnsi" w:hAnsiTheme="minorHAnsi" w:cstheme="minorBidi"/>
                <w:b/>
                <w:szCs w:val="22"/>
              </w:rPr>
              <w:t>Deadline</w:t>
            </w:r>
          </w:p>
        </w:tc>
      </w:tr>
      <w:tr w:rsidR="0087660A" w:rsidRPr="00E14541" w14:paraId="27FE860E" w14:textId="77777777" w:rsidTr="00433BFA">
        <w:tc>
          <w:tcPr>
            <w:tcW w:w="4077" w:type="dxa"/>
          </w:tcPr>
          <w:p w14:paraId="6163D720" w14:textId="77777777"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Social Dynamics of the Internet Coursework</w:t>
            </w:r>
          </w:p>
        </w:tc>
        <w:tc>
          <w:tcPr>
            <w:tcW w:w="5387" w:type="dxa"/>
          </w:tcPr>
          <w:p w14:paraId="4E40D37F" w14:textId="336BA6E6" w:rsidR="0087660A" w:rsidRPr="00E14541" w:rsidRDefault="00575C60" w:rsidP="00575C60">
            <w:pPr>
              <w:rPr>
                <w:rFonts w:asciiTheme="minorHAnsi" w:eastAsiaTheme="minorHAnsi" w:hAnsiTheme="minorHAnsi" w:cstheme="minorBidi"/>
                <w:szCs w:val="22"/>
              </w:rPr>
            </w:pPr>
            <w:r>
              <w:rPr>
                <w:rFonts w:asciiTheme="minorHAnsi" w:eastAsiaTheme="minorHAnsi" w:hAnsiTheme="minorHAnsi" w:cstheme="minorBidi"/>
                <w:szCs w:val="22"/>
              </w:rPr>
              <w:t>1</w:t>
            </w:r>
            <w:r w:rsidR="00882F09">
              <w:rPr>
                <w:rFonts w:asciiTheme="minorHAnsi" w:eastAsiaTheme="minorHAnsi" w:hAnsiTheme="minorHAnsi" w:cstheme="minorBidi"/>
                <w:szCs w:val="22"/>
              </w:rPr>
              <w:t>6</w:t>
            </w:r>
            <w:r w:rsidRPr="00E14541">
              <w:rPr>
                <w:rFonts w:asciiTheme="minorHAnsi" w:eastAsiaTheme="minorHAnsi" w:hAnsiTheme="minorHAnsi" w:cstheme="minorBidi"/>
                <w:szCs w:val="22"/>
                <w:vertAlign w:val="superscript"/>
              </w:rPr>
              <w:t>th</w:t>
            </w:r>
            <w:r w:rsidRPr="00E14541">
              <w:rPr>
                <w:rFonts w:asciiTheme="minorHAnsi" w:eastAsiaTheme="minorHAnsi" w:hAnsiTheme="minorHAnsi" w:cstheme="minorBidi"/>
                <w:szCs w:val="22"/>
              </w:rPr>
              <w:t xml:space="preserve"> </w:t>
            </w:r>
            <w:r w:rsidR="0087660A" w:rsidRPr="00E14541">
              <w:rPr>
                <w:rFonts w:asciiTheme="minorHAnsi" w:eastAsiaTheme="minorHAnsi" w:hAnsiTheme="minorHAnsi" w:cstheme="minorBidi"/>
                <w:szCs w:val="22"/>
              </w:rPr>
              <w:t>November 20</w:t>
            </w:r>
            <w:r w:rsidR="00882F09">
              <w:rPr>
                <w:rFonts w:asciiTheme="minorHAnsi" w:eastAsiaTheme="minorHAnsi" w:hAnsiTheme="minorHAnsi" w:cstheme="minorBidi"/>
                <w:szCs w:val="22"/>
              </w:rPr>
              <w:t xml:space="preserve">20 </w:t>
            </w:r>
            <w:r w:rsidR="0087660A" w:rsidRPr="00E14541">
              <w:rPr>
                <w:rFonts w:asciiTheme="minorHAnsi" w:eastAsiaTheme="minorHAnsi" w:hAnsiTheme="minorHAnsi" w:cstheme="minorBidi"/>
                <w:szCs w:val="22"/>
              </w:rPr>
              <w:t xml:space="preserve">(Week </w:t>
            </w:r>
            <w:r w:rsidR="00882F09">
              <w:rPr>
                <w:rFonts w:asciiTheme="minorHAnsi" w:eastAsiaTheme="minorHAnsi" w:hAnsiTheme="minorHAnsi" w:cstheme="minorBidi"/>
                <w:szCs w:val="22"/>
              </w:rPr>
              <w:t>6</w:t>
            </w:r>
            <w:r w:rsidR="0087660A" w:rsidRPr="00E14541">
              <w:rPr>
                <w:rFonts w:asciiTheme="minorHAnsi" w:eastAsiaTheme="minorHAnsi" w:hAnsiTheme="minorHAnsi" w:cstheme="minorBidi"/>
                <w:szCs w:val="22"/>
              </w:rPr>
              <w:t xml:space="preserve"> of MT)</w:t>
            </w:r>
          </w:p>
        </w:tc>
      </w:tr>
      <w:tr w:rsidR="0087660A" w:rsidRPr="00E14541" w14:paraId="16970094" w14:textId="77777777" w:rsidTr="00433BFA">
        <w:tc>
          <w:tcPr>
            <w:tcW w:w="4077" w:type="dxa"/>
          </w:tcPr>
          <w:p w14:paraId="6A699589" w14:textId="77777777"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Social Dynamics of the Internet Coursework</w:t>
            </w:r>
          </w:p>
        </w:tc>
        <w:tc>
          <w:tcPr>
            <w:tcW w:w="5387" w:type="dxa"/>
          </w:tcPr>
          <w:p w14:paraId="6F9A896D" w14:textId="4D27E1CE" w:rsidR="0087660A" w:rsidRPr="00E14541" w:rsidRDefault="00575C60" w:rsidP="00575C60">
            <w:pPr>
              <w:rPr>
                <w:rFonts w:asciiTheme="minorHAnsi" w:eastAsiaTheme="minorHAnsi" w:hAnsiTheme="minorHAnsi" w:cstheme="minorBidi"/>
                <w:szCs w:val="22"/>
              </w:rPr>
            </w:pPr>
            <w:r>
              <w:rPr>
                <w:rFonts w:asciiTheme="minorHAnsi" w:eastAsiaTheme="minorHAnsi" w:hAnsiTheme="minorHAnsi" w:cstheme="minorBidi"/>
                <w:szCs w:val="22"/>
              </w:rPr>
              <w:t>1</w:t>
            </w:r>
            <w:r w:rsidR="00882F09">
              <w:rPr>
                <w:rFonts w:asciiTheme="minorHAnsi" w:eastAsiaTheme="minorHAnsi" w:hAnsiTheme="minorHAnsi" w:cstheme="minorBidi"/>
                <w:szCs w:val="22"/>
              </w:rPr>
              <w:t>4</w:t>
            </w:r>
            <w:r w:rsidR="0087660A" w:rsidRPr="00E14541">
              <w:rPr>
                <w:rFonts w:asciiTheme="minorHAnsi" w:eastAsiaTheme="minorHAnsi" w:hAnsiTheme="minorHAnsi" w:cstheme="minorBidi"/>
                <w:szCs w:val="22"/>
                <w:vertAlign w:val="superscript"/>
              </w:rPr>
              <w:t>th</w:t>
            </w:r>
            <w:r w:rsidR="0087660A" w:rsidRPr="00E14541">
              <w:rPr>
                <w:rFonts w:asciiTheme="minorHAnsi" w:eastAsiaTheme="minorHAnsi" w:hAnsiTheme="minorHAnsi" w:cstheme="minorBidi"/>
                <w:szCs w:val="22"/>
              </w:rPr>
              <w:t xml:space="preserve"> December 20</w:t>
            </w:r>
            <w:r w:rsidR="00882F09">
              <w:rPr>
                <w:rFonts w:asciiTheme="minorHAnsi" w:eastAsiaTheme="minorHAnsi" w:hAnsiTheme="minorHAnsi" w:cstheme="minorBidi"/>
                <w:szCs w:val="22"/>
              </w:rPr>
              <w:t xml:space="preserve">20 </w:t>
            </w:r>
            <w:r w:rsidR="0087660A" w:rsidRPr="00E14541">
              <w:rPr>
                <w:rFonts w:asciiTheme="minorHAnsi" w:eastAsiaTheme="minorHAnsi" w:hAnsiTheme="minorHAnsi" w:cstheme="minorBidi"/>
                <w:szCs w:val="22"/>
              </w:rPr>
              <w:t xml:space="preserve">(Week </w:t>
            </w:r>
            <w:r w:rsidR="00882F09">
              <w:rPr>
                <w:rFonts w:asciiTheme="minorHAnsi" w:eastAsiaTheme="minorHAnsi" w:hAnsiTheme="minorHAnsi" w:cstheme="minorBidi"/>
                <w:szCs w:val="22"/>
              </w:rPr>
              <w:t>10</w:t>
            </w:r>
            <w:r w:rsidR="0087660A" w:rsidRPr="00E14541">
              <w:rPr>
                <w:rFonts w:asciiTheme="minorHAnsi" w:eastAsiaTheme="minorHAnsi" w:hAnsiTheme="minorHAnsi" w:cstheme="minorBidi"/>
                <w:szCs w:val="22"/>
              </w:rPr>
              <w:t xml:space="preserve"> of MT)</w:t>
            </w:r>
          </w:p>
        </w:tc>
      </w:tr>
      <w:tr w:rsidR="0087660A" w:rsidRPr="00E14541" w14:paraId="72F8AC86" w14:textId="77777777" w:rsidTr="00433BFA">
        <w:tc>
          <w:tcPr>
            <w:tcW w:w="4077" w:type="dxa"/>
          </w:tcPr>
          <w:p w14:paraId="39FDE97C" w14:textId="77777777"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Digital Social Research: Methods</w:t>
            </w:r>
          </w:p>
        </w:tc>
        <w:tc>
          <w:tcPr>
            <w:tcW w:w="5387" w:type="dxa"/>
          </w:tcPr>
          <w:p w14:paraId="5CF30AF8" w14:textId="5C489545" w:rsidR="0087660A" w:rsidRPr="00E14541" w:rsidRDefault="00882F09" w:rsidP="00575C60">
            <w:pPr>
              <w:rPr>
                <w:rFonts w:asciiTheme="minorHAnsi" w:eastAsiaTheme="minorHAnsi" w:hAnsiTheme="minorHAnsi" w:cstheme="minorBidi"/>
                <w:szCs w:val="22"/>
              </w:rPr>
            </w:pPr>
            <w:r>
              <w:rPr>
                <w:rFonts w:asciiTheme="minorHAnsi" w:eastAsiaTheme="minorHAnsi" w:hAnsiTheme="minorHAnsi" w:cstheme="minorBidi"/>
                <w:szCs w:val="22"/>
              </w:rPr>
              <w:t>7</w:t>
            </w:r>
            <w:r w:rsidR="00575C60">
              <w:rPr>
                <w:rFonts w:asciiTheme="minorHAnsi" w:eastAsiaTheme="minorHAnsi" w:hAnsiTheme="minorHAnsi" w:cstheme="minorBidi"/>
                <w:szCs w:val="22"/>
              </w:rPr>
              <w:t>th December</w:t>
            </w:r>
            <w:r w:rsidR="0087660A" w:rsidRPr="00E14541">
              <w:rPr>
                <w:rFonts w:asciiTheme="minorHAnsi" w:eastAsiaTheme="minorHAnsi" w:hAnsiTheme="minorHAnsi" w:cstheme="minorBidi"/>
                <w:szCs w:val="22"/>
              </w:rPr>
              <w:t xml:space="preserve"> 20</w:t>
            </w:r>
            <w:r>
              <w:rPr>
                <w:rFonts w:asciiTheme="minorHAnsi" w:eastAsiaTheme="minorHAnsi" w:hAnsiTheme="minorHAnsi" w:cstheme="minorBidi"/>
                <w:szCs w:val="22"/>
              </w:rPr>
              <w:t>20</w:t>
            </w:r>
            <w:r w:rsidR="0087660A" w:rsidRPr="00E14541">
              <w:rPr>
                <w:rFonts w:asciiTheme="minorHAnsi" w:eastAsiaTheme="minorHAnsi" w:hAnsiTheme="minorHAnsi" w:cstheme="minorBidi"/>
                <w:szCs w:val="22"/>
              </w:rPr>
              <w:t xml:space="preserve"> (Week </w:t>
            </w:r>
            <w:r>
              <w:rPr>
                <w:rFonts w:asciiTheme="minorHAnsi" w:eastAsiaTheme="minorHAnsi" w:hAnsiTheme="minorHAnsi" w:cstheme="minorBidi"/>
                <w:szCs w:val="22"/>
              </w:rPr>
              <w:t xml:space="preserve">9 </w:t>
            </w:r>
            <w:r w:rsidR="0087660A" w:rsidRPr="00E14541">
              <w:rPr>
                <w:rFonts w:asciiTheme="minorHAnsi" w:eastAsiaTheme="minorHAnsi" w:hAnsiTheme="minorHAnsi" w:cstheme="minorBidi"/>
                <w:szCs w:val="22"/>
              </w:rPr>
              <w:t>of MT)</w:t>
            </w:r>
          </w:p>
        </w:tc>
      </w:tr>
      <w:tr w:rsidR="0087660A" w:rsidRPr="00E14541" w14:paraId="70E3C31C" w14:textId="77777777" w:rsidTr="00433BFA">
        <w:tc>
          <w:tcPr>
            <w:tcW w:w="4077" w:type="dxa"/>
          </w:tcPr>
          <w:p w14:paraId="48FF881D" w14:textId="77777777"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 xml:space="preserve">Digital Social Research: Statistics Core </w:t>
            </w:r>
          </w:p>
        </w:tc>
        <w:tc>
          <w:tcPr>
            <w:tcW w:w="5387" w:type="dxa"/>
          </w:tcPr>
          <w:p w14:paraId="0E15AEE8" w14:textId="44DD79CA"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Exam-Week 9 MT (Date to be confirmed one month before</w:t>
            </w:r>
            <w:r w:rsidR="00433BFA" w:rsidRPr="00E14541">
              <w:rPr>
                <w:rFonts w:asciiTheme="minorHAnsi" w:eastAsiaTheme="minorHAnsi" w:hAnsiTheme="minorHAnsi" w:cstheme="minorBidi"/>
                <w:szCs w:val="22"/>
              </w:rPr>
              <w:t>)</w:t>
            </w:r>
          </w:p>
        </w:tc>
      </w:tr>
      <w:tr w:rsidR="006576FD" w:rsidRPr="00E14541" w14:paraId="560FCF3D" w14:textId="77777777" w:rsidTr="00072028">
        <w:tc>
          <w:tcPr>
            <w:tcW w:w="4077" w:type="dxa"/>
          </w:tcPr>
          <w:p w14:paraId="04051E8F" w14:textId="679351C1" w:rsidR="006576FD" w:rsidRPr="00E14541" w:rsidRDefault="006576FD" w:rsidP="00072028">
            <w:pPr>
              <w:rPr>
                <w:rFonts w:asciiTheme="minorHAnsi" w:eastAsiaTheme="minorHAnsi" w:hAnsiTheme="minorHAnsi" w:cstheme="minorBidi"/>
                <w:szCs w:val="22"/>
              </w:rPr>
            </w:pPr>
            <w:r w:rsidRPr="00E14541">
              <w:rPr>
                <w:rFonts w:asciiTheme="minorHAnsi" w:eastAsiaTheme="minorHAnsi" w:hAnsiTheme="minorHAnsi" w:cstheme="minorBidi"/>
                <w:szCs w:val="22"/>
              </w:rPr>
              <w:t>Transfer of Status</w:t>
            </w:r>
            <w:r>
              <w:rPr>
                <w:rFonts w:asciiTheme="minorHAnsi" w:eastAsiaTheme="minorHAnsi" w:hAnsiTheme="minorHAnsi" w:cstheme="minorBidi"/>
                <w:szCs w:val="22"/>
              </w:rPr>
              <w:t xml:space="preserve"> (</w:t>
            </w:r>
            <w:r w:rsidR="00FC0D2A">
              <w:rPr>
                <w:rFonts w:asciiTheme="minorHAnsi" w:eastAsiaTheme="minorHAnsi" w:hAnsiTheme="minorHAnsi" w:cstheme="minorBidi"/>
                <w:szCs w:val="22"/>
              </w:rPr>
              <w:t>Michaelmas</w:t>
            </w:r>
            <w:r w:rsidR="00F96AD1">
              <w:rPr>
                <w:rFonts w:asciiTheme="minorHAnsi" w:eastAsiaTheme="minorHAnsi" w:hAnsiTheme="minorHAnsi" w:cstheme="minorBidi"/>
                <w:szCs w:val="22"/>
              </w:rPr>
              <w:t xml:space="preserve"> Term 20</w:t>
            </w:r>
            <w:r w:rsidR="00BE52B3">
              <w:rPr>
                <w:rFonts w:asciiTheme="minorHAnsi" w:eastAsiaTheme="minorHAnsi" w:hAnsiTheme="minorHAnsi" w:cstheme="minorBidi"/>
                <w:szCs w:val="22"/>
              </w:rPr>
              <w:t>20</w:t>
            </w:r>
            <w:r w:rsidR="00FC21BD">
              <w:rPr>
                <w:rFonts w:asciiTheme="minorHAnsi" w:eastAsiaTheme="minorHAnsi" w:hAnsiTheme="minorHAnsi" w:cstheme="minorBidi"/>
                <w:szCs w:val="22"/>
              </w:rPr>
              <w:t>)</w:t>
            </w:r>
          </w:p>
        </w:tc>
        <w:tc>
          <w:tcPr>
            <w:tcW w:w="5387" w:type="dxa"/>
          </w:tcPr>
          <w:p w14:paraId="5371F6A4" w14:textId="594CD65D" w:rsidR="006576FD" w:rsidRPr="00E14541" w:rsidRDefault="00882F09" w:rsidP="00DB57C9">
            <w:pPr>
              <w:rPr>
                <w:rFonts w:asciiTheme="minorHAnsi" w:eastAsiaTheme="minorHAnsi" w:hAnsiTheme="minorHAnsi" w:cstheme="minorBidi"/>
                <w:szCs w:val="22"/>
              </w:rPr>
            </w:pPr>
            <w:r>
              <w:rPr>
                <w:rFonts w:asciiTheme="minorHAnsi" w:eastAsiaTheme="minorHAnsi" w:hAnsiTheme="minorHAnsi" w:cstheme="minorBidi"/>
                <w:szCs w:val="22"/>
              </w:rPr>
              <w:t>2nd</w:t>
            </w:r>
            <w:r w:rsidR="00F96AD1">
              <w:rPr>
                <w:rFonts w:asciiTheme="minorHAnsi" w:eastAsiaTheme="minorHAnsi" w:hAnsiTheme="minorHAnsi" w:cstheme="minorBidi"/>
                <w:szCs w:val="22"/>
              </w:rPr>
              <w:t xml:space="preserve"> November</w:t>
            </w:r>
            <w:r w:rsidR="006576FD" w:rsidRPr="00E14541">
              <w:rPr>
                <w:rFonts w:asciiTheme="minorHAnsi" w:eastAsiaTheme="minorHAnsi" w:hAnsiTheme="minorHAnsi" w:cstheme="minorBidi"/>
                <w:szCs w:val="22"/>
              </w:rPr>
              <w:t xml:space="preserve"> 20</w:t>
            </w:r>
            <w:r>
              <w:rPr>
                <w:rFonts w:asciiTheme="minorHAnsi" w:eastAsiaTheme="minorHAnsi" w:hAnsiTheme="minorHAnsi" w:cstheme="minorBidi"/>
                <w:szCs w:val="22"/>
              </w:rPr>
              <w:t>20</w:t>
            </w:r>
            <w:r w:rsidR="006576FD" w:rsidRPr="00E14541">
              <w:rPr>
                <w:rFonts w:asciiTheme="minorHAnsi" w:eastAsiaTheme="minorHAnsi" w:hAnsiTheme="minorHAnsi" w:cstheme="minorBidi"/>
                <w:szCs w:val="22"/>
              </w:rPr>
              <w:t xml:space="preserve"> (Week </w:t>
            </w:r>
            <w:r w:rsidR="00DB57C9">
              <w:rPr>
                <w:rFonts w:asciiTheme="minorHAnsi" w:eastAsiaTheme="minorHAnsi" w:hAnsiTheme="minorHAnsi" w:cstheme="minorBidi"/>
                <w:szCs w:val="22"/>
              </w:rPr>
              <w:t>4</w:t>
            </w:r>
            <w:r w:rsidR="006576FD" w:rsidRPr="00E14541">
              <w:rPr>
                <w:rFonts w:asciiTheme="minorHAnsi" w:eastAsiaTheme="minorHAnsi" w:hAnsiTheme="minorHAnsi" w:cstheme="minorBidi"/>
                <w:szCs w:val="22"/>
              </w:rPr>
              <w:t xml:space="preserve"> of MT)</w:t>
            </w:r>
          </w:p>
        </w:tc>
      </w:tr>
      <w:tr w:rsidR="0087660A" w:rsidRPr="00E14541" w14:paraId="653D5A1F" w14:textId="77777777" w:rsidTr="00433BFA">
        <w:tc>
          <w:tcPr>
            <w:tcW w:w="4077" w:type="dxa"/>
          </w:tcPr>
          <w:p w14:paraId="6CC0F84A" w14:textId="28054E9F" w:rsidR="0087660A" w:rsidRPr="00E14541" w:rsidRDefault="00575C60" w:rsidP="00575C60">
            <w:pPr>
              <w:rPr>
                <w:rFonts w:asciiTheme="minorHAnsi" w:eastAsiaTheme="minorHAnsi" w:hAnsiTheme="minorHAnsi" w:cstheme="minorBidi"/>
                <w:szCs w:val="22"/>
              </w:rPr>
            </w:pPr>
            <w:r w:rsidRPr="00E14541">
              <w:rPr>
                <w:rFonts w:asciiTheme="minorHAnsi" w:eastAsiaTheme="minorHAnsi" w:hAnsiTheme="minorHAnsi" w:cstheme="minorBidi"/>
                <w:szCs w:val="22"/>
              </w:rPr>
              <w:t>Transfer of Status</w:t>
            </w:r>
            <w:r>
              <w:rPr>
                <w:rFonts w:asciiTheme="minorHAnsi" w:eastAsiaTheme="minorHAnsi" w:hAnsiTheme="minorHAnsi" w:cstheme="minorBidi"/>
                <w:szCs w:val="22"/>
              </w:rPr>
              <w:t xml:space="preserve"> (Hilary Term 2020)</w:t>
            </w:r>
          </w:p>
        </w:tc>
        <w:tc>
          <w:tcPr>
            <w:tcW w:w="5387" w:type="dxa"/>
          </w:tcPr>
          <w:p w14:paraId="4202171C" w14:textId="3FBE1BAE" w:rsidR="0087660A" w:rsidRPr="00E14541" w:rsidRDefault="00882F09" w:rsidP="009C45C3">
            <w:pPr>
              <w:rPr>
                <w:rFonts w:asciiTheme="minorHAnsi" w:eastAsiaTheme="minorHAnsi" w:hAnsiTheme="minorHAnsi" w:cstheme="minorBidi"/>
                <w:szCs w:val="22"/>
              </w:rPr>
            </w:pPr>
            <w:r>
              <w:rPr>
                <w:rFonts w:asciiTheme="minorHAnsi" w:eastAsiaTheme="minorHAnsi" w:hAnsiTheme="minorHAnsi" w:cstheme="minorBidi"/>
                <w:szCs w:val="22"/>
              </w:rPr>
              <w:t>8th</w:t>
            </w:r>
            <w:r w:rsidR="00575C60">
              <w:rPr>
                <w:rFonts w:asciiTheme="minorHAnsi" w:eastAsiaTheme="minorHAnsi" w:hAnsiTheme="minorHAnsi" w:cstheme="minorBidi"/>
                <w:szCs w:val="22"/>
              </w:rPr>
              <w:t xml:space="preserve"> February</w:t>
            </w:r>
            <w:r w:rsidR="00575C60" w:rsidRPr="00E14541">
              <w:rPr>
                <w:rFonts w:asciiTheme="minorHAnsi" w:eastAsiaTheme="minorHAnsi" w:hAnsiTheme="minorHAnsi" w:cstheme="minorBidi"/>
                <w:szCs w:val="22"/>
              </w:rPr>
              <w:t xml:space="preserve"> 20</w:t>
            </w:r>
            <w:r w:rsidR="009C45C3">
              <w:rPr>
                <w:rFonts w:asciiTheme="minorHAnsi" w:eastAsiaTheme="minorHAnsi" w:hAnsiTheme="minorHAnsi" w:cstheme="minorBidi"/>
                <w:szCs w:val="22"/>
              </w:rPr>
              <w:t>2</w:t>
            </w:r>
            <w:r>
              <w:rPr>
                <w:rFonts w:asciiTheme="minorHAnsi" w:eastAsiaTheme="minorHAnsi" w:hAnsiTheme="minorHAnsi" w:cstheme="minorBidi"/>
                <w:szCs w:val="22"/>
              </w:rPr>
              <w:t xml:space="preserve">1 </w:t>
            </w:r>
            <w:r w:rsidR="00575C60" w:rsidRPr="00E14541">
              <w:rPr>
                <w:rFonts w:asciiTheme="minorHAnsi" w:eastAsiaTheme="minorHAnsi" w:hAnsiTheme="minorHAnsi" w:cstheme="minorBidi"/>
                <w:szCs w:val="22"/>
              </w:rPr>
              <w:t xml:space="preserve">(Week </w:t>
            </w:r>
            <w:r w:rsidR="00575C60">
              <w:rPr>
                <w:rFonts w:asciiTheme="minorHAnsi" w:eastAsiaTheme="minorHAnsi" w:hAnsiTheme="minorHAnsi" w:cstheme="minorBidi"/>
                <w:szCs w:val="22"/>
              </w:rPr>
              <w:t>4 of H</w:t>
            </w:r>
            <w:r w:rsidR="00575C60" w:rsidRPr="00E14541">
              <w:rPr>
                <w:rFonts w:asciiTheme="minorHAnsi" w:eastAsiaTheme="minorHAnsi" w:hAnsiTheme="minorHAnsi" w:cstheme="minorBidi"/>
                <w:szCs w:val="22"/>
              </w:rPr>
              <w:t>T)</w:t>
            </w:r>
          </w:p>
        </w:tc>
      </w:tr>
      <w:tr w:rsidR="009C45C3" w:rsidRPr="00E14541" w14:paraId="2C6A0664" w14:textId="77777777" w:rsidTr="00433BFA">
        <w:tc>
          <w:tcPr>
            <w:tcW w:w="4077" w:type="dxa"/>
          </w:tcPr>
          <w:p w14:paraId="29BFA99B" w14:textId="7A83E285" w:rsidR="009C45C3" w:rsidRPr="00E14541" w:rsidRDefault="009C45C3" w:rsidP="00575C60">
            <w:pPr>
              <w:rPr>
                <w:rFonts w:asciiTheme="minorHAnsi" w:eastAsiaTheme="minorHAnsi" w:hAnsiTheme="minorHAnsi" w:cstheme="minorBidi"/>
                <w:szCs w:val="22"/>
              </w:rPr>
            </w:pPr>
            <w:r>
              <w:rPr>
                <w:rFonts w:asciiTheme="minorHAnsi" w:eastAsiaTheme="minorHAnsi" w:hAnsiTheme="minorHAnsi" w:cstheme="minorBidi"/>
                <w:szCs w:val="22"/>
              </w:rPr>
              <w:t>Transfer of Status (Trinity Term 2020)</w:t>
            </w:r>
          </w:p>
        </w:tc>
        <w:tc>
          <w:tcPr>
            <w:tcW w:w="5387" w:type="dxa"/>
          </w:tcPr>
          <w:p w14:paraId="38DA5E8D" w14:textId="4BBB2313" w:rsidR="009C45C3" w:rsidRDefault="009C45C3" w:rsidP="00DF6942">
            <w:pPr>
              <w:rPr>
                <w:rFonts w:asciiTheme="minorHAnsi" w:eastAsiaTheme="minorHAnsi" w:hAnsiTheme="minorHAnsi" w:cstheme="minorBidi"/>
                <w:szCs w:val="22"/>
              </w:rPr>
            </w:pPr>
            <w:r>
              <w:rPr>
                <w:rFonts w:asciiTheme="minorHAnsi" w:eastAsiaTheme="minorHAnsi" w:hAnsiTheme="minorHAnsi" w:cstheme="minorBidi"/>
                <w:szCs w:val="22"/>
              </w:rPr>
              <w:t>1</w:t>
            </w:r>
            <w:r w:rsidR="00882F09">
              <w:rPr>
                <w:rFonts w:asciiTheme="minorHAnsi" w:eastAsiaTheme="minorHAnsi" w:hAnsiTheme="minorHAnsi" w:cstheme="minorBidi"/>
                <w:szCs w:val="22"/>
              </w:rPr>
              <w:t>7</w:t>
            </w:r>
            <w:r w:rsidRPr="0060366F">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May 202</w:t>
            </w:r>
            <w:r w:rsidR="008502AD">
              <w:rPr>
                <w:rFonts w:asciiTheme="minorHAnsi" w:eastAsiaTheme="minorHAnsi" w:hAnsiTheme="minorHAnsi" w:cstheme="minorBidi"/>
                <w:szCs w:val="22"/>
              </w:rPr>
              <w:t>1</w:t>
            </w:r>
            <w:r>
              <w:rPr>
                <w:rFonts w:asciiTheme="minorHAnsi" w:eastAsiaTheme="minorHAnsi" w:hAnsiTheme="minorHAnsi" w:cstheme="minorBidi"/>
                <w:szCs w:val="22"/>
              </w:rPr>
              <w:t xml:space="preserve"> (Week 4 of TT)</w:t>
            </w:r>
          </w:p>
        </w:tc>
      </w:tr>
      <w:tr w:rsidR="0087660A" w:rsidRPr="00E14541" w14:paraId="1D0DB3DC" w14:textId="77777777" w:rsidTr="00433BFA">
        <w:tc>
          <w:tcPr>
            <w:tcW w:w="4077" w:type="dxa"/>
          </w:tcPr>
          <w:p w14:paraId="7DB74601" w14:textId="653D66E4" w:rsidR="0087660A" w:rsidRPr="00E14541" w:rsidRDefault="0087660A" w:rsidP="00F96AD1">
            <w:pPr>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Michaelmas Term 20</w:t>
            </w:r>
            <w:r w:rsidR="00BE52B3">
              <w:rPr>
                <w:rFonts w:asciiTheme="minorHAnsi" w:eastAsiaTheme="minorHAnsi" w:hAnsiTheme="minorHAnsi" w:cstheme="minorBidi"/>
                <w:szCs w:val="22"/>
              </w:rPr>
              <w:t>20</w:t>
            </w:r>
            <w:r w:rsidRPr="00E14541">
              <w:rPr>
                <w:rFonts w:asciiTheme="minorHAnsi" w:eastAsiaTheme="minorHAnsi" w:hAnsiTheme="minorHAnsi" w:cstheme="minorBidi"/>
                <w:szCs w:val="22"/>
              </w:rPr>
              <w:t>)</w:t>
            </w:r>
          </w:p>
        </w:tc>
        <w:tc>
          <w:tcPr>
            <w:tcW w:w="5387" w:type="dxa"/>
          </w:tcPr>
          <w:p w14:paraId="7B058008" w14:textId="5D42D4AE" w:rsidR="0087660A" w:rsidRPr="00E14541" w:rsidRDefault="008502AD" w:rsidP="00F96AD1">
            <w:pPr>
              <w:rPr>
                <w:rFonts w:asciiTheme="minorHAnsi" w:eastAsiaTheme="minorHAnsi" w:hAnsiTheme="minorHAnsi" w:cstheme="minorBidi"/>
                <w:szCs w:val="22"/>
              </w:rPr>
            </w:pPr>
            <w:r>
              <w:rPr>
                <w:rFonts w:asciiTheme="minorHAnsi" w:eastAsiaTheme="minorHAnsi" w:hAnsiTheme="minorHAnsi" w:cstheme="minorBidi"/>
                <w:szCs w:val="22"/>
              </w:rPr>
              <w:t>9</w:t>
            </w:r>
            <w:r w:rsidR="0087660A" w:rsidRPr="00E14541">
              <w:rPr>
                <w:rFonts w:asciiTheme="minorHAnsi" w:eastAsiaTheme="minorHAnsi" w:hAnsiTheme="minorHAnsi" w:cstheme="minorBidi"/>
                <w:szCs w:val="22"/>
                <w:vertAlign w:val="superscript"/>
              </w:rPr>
              <w:t>th</w:t>
            </w:r>
            <w:r w:rsidR="00433BFA" w:rsidRPr="00E14541">
              <w:rPr>
                <w:rFonts w:asciiTheme="minorHAnsi" w:eastAsiaTheme="minorHAnsi" w:hAnsiTheme="minorHAnsi" w:cstheme="minorBidi"/>
                <w:szCs w:val="22"/>
              </w:rPr>
              <w:t xml:space="preserve"> November 20</w:t>
            </w:r>
            <w:r>
              <w:rPr>
                <w:rFonts w:asciiTheme="minorHAnsi" w:eastAsiaTheme="minorHAnsi" w:hAnsiTheme="minorHAnsi" w:cstheme="minorBidi"/>
                <w:szCs w:val="22"/>
              </w:rPr>
              <w:t>20</w:t>
            </w:r>
            <w:r w:rsidR="0087660A" w:rsidRPr="00E14541">
              <w:rPr>
                <w:rFonts w:asciiTheme="minorHAnsi" w:eastAsiaTheme="minorHAnsi" w:hAnsiTheme="minorHAnsi" w:cstheme="minorBidi"/>
                <w:szCs w:val="22"/>
              </w:rPr>
              <w:t xml:space="preserve"> (Week 5 of MT)</w:t>
            </w:r>
          </w:p>
        </w:tc>
      </w:tr>
      <w:tr w:rsidR="0087660A" w:rsidRPr="00E14541" w14:paraId="1AB52711" w14:textId="77777777" w:rsidTr="00433BFA">
        <w:tc>
          <w:tcPr>
            <w:tcW w:w="4077" w:type="dxa"/>
          </w:tcPr>
          <w:p w14:paraId="31B9C9A0" w14:textId="67E5FCA9" w:rsidR="0087660A" w:rsidRPr="00E14541" w:rsidRDefault="0087660A" w:rsidP="00F96AD1">
            <w:pPr>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Hilary Term 202</w:t>
            </w:r>
            <w:r w:rsidR="00BE52B3">
              <w:rPr>
                <w:rFonts w:asciiTheme="minorHAnsi" w:eastAsiaTheme="minorHAnsi" w:hAnsiTheme="minorHAnsi" w:cstheme="minorBidi"/>
                <w:szCs w:val="22"/>
              </w:rPr>
              <w:t>1</w:t>
            </w:r>
            <w:r w:rsidRPr="00E14541">
              <w:rPr>
                <w:rFonts w:asciiTheme="minorHAnsi" w:eastAsiaTheme="minorHAnsi" w:hAnsiTheme="minorHAnsi" w:cstheme="minorBidi"/>
                <w:szCs w:val="22"/>
              </w:rPr>
              <w:t>)</w:t>
            </w:r>
          </w:p>
        </w:tc>
        <w:tc>
          <w:tcPr>
            <w:tcW w:w="5387" w:type="dxa"/>
          </w:tcPr>
          <w:p w14:paraId="3F78DCA3" w14:textId="4AE8A848" w:rsidR="0087660A" w:rsidRPr="00E14541"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1</w:t>
            </w:r>
            <w:r w:rsidR="008502AD">
              <w:rPr>
                <w:rFonts w:asciiTheme="minorHAnsi" w:eastAsiaTheme="minorHAnsi" w:hAnsiTheme="minorHAnsi" w:cstheme="minorBidi"/>
                <w:szCs w:val="22"/>
              </w:rPr>
              <w:t>5</w:t>
            </w:r>
            <w:r w:rsidRPr="00E14541">
              <w:rPr>
                <w:rFonts w:asciiTheme="minorHAnsi" w:eastAsiaTheme="minorHAnsi" w:hAnsiTheme="minorHAnsi" w:cstheme="minorBidi"/>
                <w:szCs w:val="22"/>
                <w:vertAlign w:val="superscript"/>
              </w:rPr>
              <w:t>th</w:t>
            </w:r>
            <w:r w:rsidRPr="00E14541">
              <w:rPr>
                <w:rFonts w:asciiTheme="minorHAnsi" w:eastAsiaTheme="minorHAnsi" w:hAnsiTheme="minorHAnsi" w:cstheme="minorBidi"/>
                <w:szCs w:val="22"/>
              </w:rPr>
              <w:t xml:space="preserve"> February 20</w:t>
            </w:r>
            <w:r w:rsidR="00DF6942">
              <w:rPr>
                <w:rFonts w:asciiTheme="minorHAnsi" w:eastAsiaTheme="minorHAnsi" w:hAnsiTheme="minorHAnsi" w:cstheme="minorBidi"/>
                <w:szCs w:val="22"/>
              </w:rPr>
              <w:t>2</w:t>
            </w:r>
            <w:r w:rsidR="008502AD">
              <w:rPr>
                <w:rFonts w:asciiTheme="minorHAnsi" w:eastAsiaTheme="minorHAnsi" w:hAnsiTheme="minorHAnsi" w:cstheme="minorBidi"/>
                <w:szCs w:val="22"/>
              </w:rPr>
              <w:t>1</w:t>
            </w:r>
            <w:r w:rsidRPr="00E14541">
              <w:rPr>
                <w:rFonts w:asciiTheme="minorHAnsi" w:eastAsiaTheme="minorHAnsi" w:hAnsiTheme="minorHAnsi" w:cstheme="minorBidi"/>
                <w:szCs w:val="22"/>
              </w:rPr>
              <w:t>(Week 5 of HT)</w:t>
            </w:r>
          </w:p>
        </w:tc>
      </w:tr>
      <w:tr w:rsidR="0087660A" w:rsidRPr="00E14541" w14:paraId="18720A6F" w14:textId="77777777" w:rsidTr="00433BFA">
        <w:tc>
          <w:tcPr>
            <w:tcW w:w="4077" w:type="dxa"/>
          </w:tcPr>
          <w:p w14:paraId="32A88673" w14:textId="5A8CBB81" w:rsidR="0087660A" w:rsidRPr="00E14541" w:rsidRDefault="0087660A" w:rsidP="00F96AD1">
            <w:pPr>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Trinity Term 20</w:t>
            </w:r>
            <w:r w:rsidR="00575C60">
              <w:rPr>
                <w:rFonts w:asciiTheme="minorHAnsi" w:eastAsiaTheme="minorHAnsi" w:hAnsiTheme="minorHAnsi" w:cstheme="minorBidi"/>
                <w:szCs w:val="22"/>
              </w:rPr>
              <w:t>2</w:t>
            </w:r>
            <w:r w:rsidR="00BE52B3">
              <w:rPr>
                <w:rFonts w:asciiTheme="minorHAnsi" w:eastAsiaTheme="minorHAnsi" w:hAnsiTheme="minorHAnsi" w:cstheme="minorBidi"/>
                <w:szCs w:val="22"/>
              </w:rPr>
              <w:t>1</w:t>
            </w:r>
            <w:r w:rsidRPr="00E14541">
              <w:rPr>
                <w:rFonts w:asciiTheme="minorHAnsi" w:eastAsiaTheme="minorHAnsi" w:hAnsiTheme="minorHAnsi" w:cstheme="minorBidi"/>
                <w:szCs w:val="22"/>
              </w:rPr>
              <w:t>)</w:t>
            </w:r>
          </w:p>
        </w:tc>
        <w:tc>
          <w:tcPr>
            <w:tcW w:w="5387" w:type="dxa"/>
          </w:tcPr>
          <w:p w14:paraId="063ACA5D" w14:textId="42737A75" w:rsidR="0087660A" w:rsidRPr="00E14541" w:rsidRDefault="0087660A" w:rsidP="00DF6942">
            <w:pPr>
              <w:rPr>
                <w:rFonts w:asciiTheme="minorHAnsi" w:eastAsiaTheme="minorHAnsi" w:hAnsiTheme="minorHAnsi" w:cstheme="minorBidi"/>
                <w:szCs w:val="22"/>
              </w:rPr>
            </w:pPr>
            <w:r w:rsidRPr="00E14541">
              <w:rPr>
                <w:rFonts w:asciiTheme="minorHAnsi" w:eastAsiaTheme="minorHAnsi" w:hAnsiTheme="minorHAnsi" w:cstheme="minorBidi"/>
                <w:szCs w:val="22"/>
              </w:rPr>
              <w:t>2</w:t>
            </w:r>
            <w:r w:rsidR="008502AD">
              <w:rPr>
                <w:rFonts w:asciiTheme="minorHAnsi" w:eastAsiaTheme="minorHAnsi" w:hAnsiTheme="minorHAnsi" w:cstheme="minorBidi"/>
                <w:szCs w:val="22"/>
              </w:rPr>
              <w:t>4</w:t>
            </w:r>
            <w:r w:rsidR="002B1705" w:rsidRPr="00E14541">
              <w:rPr>
                <w:rFonts w:asciiTheme="minorHAnsi" w:eastAsiaTheme="minorHAnsi" w:hAnsiTheme="minorHAnsi" w:cstheme="minorBidi"/>
                <w:szCs w:val="22"/>
                <w:vertAlign w:val="superscript"/>
              </w:rPr>
              <w:t>th</w:t>
            </w:r>
            <w:r w:rsidR="00433BFA" w:rsidRPr="00E14541">
              <w:rPr>
                <w:rFonts w:asciiTheme="minorHAnsi" w:eastAsiaTheme="minorHAnsi" w:hAnsiTheme="minorHAnsi" w:cstheme="minorBidi"/>
                <w:szCs w:val="22"/>
              </w:rPr>
              <w:t xml:space="preserve"> May 20</w:t>
            </w:r>
            <w:r w:rsidR="00DF6942">
              <w:rPr>
                <w:rFonts w:asciiTheme="minorHAnsi" w:eastAsiaTheme="minorHAnsi" w:hAnsiTheme="minorHAnsi" w:cstheme="minorBidi"/>
                <w:szCs w:val="22"/>
              </w:rPr>
              <w:t>2</w:t>
            </w:r>
            <w:r w:rsidR="008502AD">
              <w:rPr>
                <w:rFonts w:asciiTheme="minorHAnsi" w:eastAsiaTheme="minorHAnsi" w:hAnsiTheme="minorHAnsi" w:cstheme="minorBidi"/>
                <w:szCs w:val="22"/>
              </w:rPr>
              <w:t>1</w:t>
            </w:r>
            <w:r w:rsidRPr="00E14541">
              <w:rPr>
                <w:rFonts w:asciiTheme="minorHAnsi" w:eastAsiaTheme="minorHAnsi" w:hAnsiTheme="minorHAnsi" w:cstheme="minorBidi"/>
                <w:szCs w:val="22"/>
              </w:rPr>
              <w:t xml:space="preserve"> (Week 5 of TT)</w:t>
            </w:r>
          </w:p>
        </w:tc>
      </w:tr>
      <w:tr w:rsidR="0087660A" w:rsidRPr="0087660A" w14:paraId="424E4BE6" w14:textId="77777777" w:rsidTr="00433BFA">
        <w:tc>
          <w:tcPr>
            <w:tcW w:w="4077" w:type="dxa"/>
          </w:tcPr>
          <w:p w14:paraId="6A070416" w14:textId="5679B4F9" w:rsidR="0087660A" w:rsidRPr="00E14541" w:rsidRDefault="00CD428D" w:rsidP="00CD428D">
            <w:pPr>
              <w:rPr>
                <w:rFonts w:asciiTheme="minorHAnsi" w:eastAsiaTheme="minorHAnsi" w:hAnsiTheme="minorHAnsi" w:cstheme="minorBidi"/>
                <w:szCs w:val="22"/>
              </w:rPr>
            </w:pPr>
            <w:r w:rsidRPr="00E14541">
              <w:rPr>
                <w:rFonts w:asciiTheme="minorHAnsi" w:eastAsiaTheme="minorHAnsi" w:hAnsiTheme="minorHAnsi" w:cstheme="minorBidi"/>
                <w:szCs w:val="22"/>
              </w:rPr>
              <w:t>Applications</w:t>
            </w:r>
            <w:r>
              <w:rPr>
                <w:rFonts w:asciiTheme="minorHAnsi" w:eastAsiaTheme="minorHAnsi" w:hAnsiTheme="minorHAnsi" w:cstheme="minorBidi"/>
                <w:szCs w:val="22"/>
              </w:rPr>
              <w:t xml:space="preserve"> for</w:t>
            </w:r>
            <w:r w:rsidRPr="00E14541">
              <w:rPr>
                <w:rFonts w:asciiTheme="minorHAnsi" w:eastAsiaTheme="minorHAnsi" w:hAnsiTheme="minorHAnsi" w:cstheme="minorBidi"/>
                <w:szCs w:val="22"/>
              </w:rPr>
              <w:t xml:space="preserve"> </w:t>
            </w:r>
            <w:r w:rsidR="0087660A" w:rsidRPr="00E14541">
              <w:rPr>
                <w:rFonts w:asciiTheme="minorHAnsi" w:eastAsiaTheme="minorHAnsi" w:hAnsiTheme="minorHAnsi" w:cstheme="minorBidi"/>
                <w:szCs w:val="22"/>
              </w:rPr>
              <w:t xml:space="preserve">Deferral </w:t>
            </w:r>
            <w:r>
              <w:rPr>
                <w:rFonts w:asciiTheme="minorHAnsi" w:eastAsiaTheme="minorHAnsi" w:hAnsiTheme="minorHAnsi" w:cstheme="minorBidi"/>
                <w:szCs w:val="22"/>
              </w:rPr>
              <w:t xml:space="preserve">of </w:t>
            </w:r>
            <w:r w:rsidR="0087660A" w:rsidRPr="00E14541">
              <w:rPr>
                <w:rFonts w:asciiTheme="minorHAnsi" w:eastAsiaTheme="minorHAnsi" w:hAnsiTheme="minorHAnsi" w:cstheme="minorBidi"/>
                <w:szCs w:val="22"/>
              </w:rPr>
              <w:t>transfer or confirmation</w:t>
            </w:r>
          </w:p>
        </w:tc>
        <w:tc>
          <w:tcPr>
            <w:tcW w:w="5387" w:type="dxa"/>
          </w:tcPr>
          <w:p w14:paraId="2A34AFF0" w14:textId="2A3B38F0" w:rsidR="0087660A" w:rsidRPr="0087660A" w:rsidRDefault="0087660A" w:rsidP="00433BFA">
            <w:pPr>
              <w:rPr>
                <w:rFonts w:asciiTheme="minorHAnsi" w:eastAsiaTheme="minorHAnsi" w:hAnsiTheme="minorHAnsi" w:cstheme="minorBidi"/>
                <w:szCs w:val="22"/>
              </w:rPr>
            </w:pPr>
            <w:r w:rsidRPr="00E14541">
              <w:rPr>
                <w:rFonts w:asciiTheme="minorHAnsi" w:eastAsiaTheme="minorHAnsi" w:hAnsiTheme="minorHAnsi" w:cstheme="minorBidi"/>
                <w:szCs w:val="22"/>
              </w:rPr>
              <w:t>No later than the Monday of Week 5</w:t>
            </w:r>
            <w:r w:rsidR="00CD428D">
              <w:rPr>
                <w:rFonts w:asciiTheme="minorHAnsi" w:eastAsiaTheme="minorHAnsi" w:hAnsiTheme="minorHAnsi" w:cstheme="minorBidi"/>
                <w:szCs w:val="22"/>
              </w:rPr>
              <w:t xml:space="preserve"> that</w:t>
            </w:r>
            <w:r w:rsidRPr="00E14541">
              <w:rPr>
                <w:rFonts w:asciiTheme="minorHAnsi" w:eastAsiaTheme="minorHAnsi" w:hAnsiTheme="minorHAnsi" w:cstheme="minorBidi"/>
                <w:szCs w:val="22"/>
              </w:rPr>
              <w:t xml:space="preserve"> you are due to submit</w:t>
            </w:r>
          </w:p>
        </w:tc>
      </w:tr>
    </w:tbl>
    <w:p w14:paraId="138912AD" w14:textId="69760437" w:rsidR="00C1672A" w:rsidRDefault="007E0A8D" w:rsidP="007B3D30">
      <w:pPr>
        <w:pStyle w:val="Heading2"/>
      </w:pPr>
      <w:bookmarkStart w:id="18" w:name="_Toc48037489"/>
      <w:r w:rsidRPr="0039241A">
        <w:lastRenderedPageBreak/>
        <w:t xml:space="preserve">Core </w:t>
      </w:r>
      <w:r w:rsidR="00477960">
        <w:t>Courses</w:t>
      </w:r>
      <w:bookmarkEnd w:id="18"/>
    </w:p>
    <w:p w14:paraId="74869041" w14:textId="419EE416" w:rsidR="00A16A20" w:rsidRDefault="00A16A20" w:rsidP="00A16A20">
      <w:pPr>
        <w:spacing w:after="200" w:line="276" w:lineRule="auto"/>
        <w:contextualSpacing/>
        <w:jc w:val="both"/>
      </w:pPr>
      <w:r>
        <w:t xml:space="preserve">These are the four formal taught requirements for the OII DPhil in Information, Communication and the Social Sciences: </w:t>
      </w:r>
    </w:p>
    <w:p w14:paraId="69590C04" w14:textId="6E3F0599" w:rsidR="00A16A20" w:rsidRPr="00024ABA" w:rsidRDefault="00A16A20" w:rsidP="00A16A20">
      <w:pPr>
        <w:numPr>
          <w:ilvl w:val="0"/>
          <w:numId w:val="103"/>
        </w:numPr>
        <w:spacing w:after="200" w:line="276" w:lineRule="auto"/>
        <w:contextualSpacing/>
        <w:jc w:val="both"/>
        <w:rPr>
          <w:rFonts w:eastAsiaTheme="minorHAnsi" w:cs="Arial"/>
          <w:szCs w:val="20"/>
        </w:rPr>
      </w:pPr>
      <w:r w:rsidRPr="00024ABA">
        <w:rPr>
          <w:rFonts w:eastAsiaTheme="minorHAnsi" w:cs="Arial"/>
          <w:b/>
          <w:szCs w:val="20"/>
        </w:rPr>
        <w:t>Digital Social Research: Methods Core</w:t>
      </w:r>
      <w:r w:rsidRPr="00024ABA">
        <w:rPr>
          <w:rFonts w:eastAsiaTheme="minorHAnsi" w:cs="Arial"/>
          <w:szCs w:val="20"/>
        </w:rPr>
        <w:t xml:space="preserve"> teaches essential research design and methods skills expected to undertake original research.</w:t>
      </w:r>
    </w:p>
    <w:p w14:paraId="182EDFC7" w14:textId="55C5EF52" w:rsidR="00A16A20" w:rsidRPr="00024ABA" w:rsidRDefault="00A16A20" w:rsidP="00A16A20">
      <w:pPr>
        <w:numPr>
          <w:ilvl w:val="0"/>
          <w:numId w:val="103"/>
        </w:numPr>
        <w:spacing w:after="200" w:line="276" w:lineRule="auto"/>
        <w:contextualSpacing/>
        <w:jc w:val="both"/>
        <w:rPr>
          <w:rFonts w:eastAsiaTheme="minorHAnsi" w:cs="Arial"/>
          <w:szCs w:val="20"/>
        </w:rPr>
      </w:pPr>
      <w:r w:rsidRPr="00024ABA">
        <w:rPr>
          <w:rFonts w:eastAsiaTheme="minorHAnsi" w:cs="Arial"/>
          <w:b/>
          <w:szCs w:val="20"/>
        </w:rPr>
        <w:t>Digital Social Research: Statistics Core</w:t>
      </w:r>
      <w:r w:rsidRPr="00024ABA">
        <w:rPr>
          <w:rFonts w:eastAsiaTheme="minorHAnsi" w:cs="Arial"/>
          <w:szCs w:val="20"/>
        </w:rPr>
        <w:t xml:space="preserve"> teaches essential statistical interpretation skills. </w:t>
      </w:r>
    </w:p>
    <w:p w14:paraId="594BA577" w14:textId="05EC3FDC" w:rsidR="00A16A20" w:rsidRPr="00024ABA" w:rsidRDefault="00A16A20" w:rsidP="00A16A20">
      <w:pPr>
        <w:numPr>
          <w:ilvl w:val="0"/>
          <w:numId w:val="103"/>
        </w:numPr>
        <w:spacing w:after="200" w:line="276" w:lineRule="auto"/>
        <w:contextualSpacing/>
        <w:jc w:val="both"/>
        <w:rPr>
          <w:rFonts w:eastAsiaTheme="minorHAnsi" w:cs="Arial"/>
          <w:szCs w:val="20"/>
        </w:rPr>
      </w:pPr>
      <w:r w:rsidRPr="00024ABA">
        <w:rPr>
          <w:rFonts w:eastAsiaTheme="minorHAnsi" w:cs="Arial"/>
          <w:b/>
          <w:szCs w:val="20"/>
        </w:rPr>
        <w:t>Social Dynamics of the Internet</w:t>
      </w:r>
      <w:r w:rsidRPr="00024ABA">
        <w:rPr>
          <w:rFonts w:eastAsiaTheme="minorHAnsi" w:cs="Arial"/>
          <w:szCs w:val="20"/>
        </w:rPr>
        <w:t xml:space="preserve"> examines theories and existing research pertaining to the Internet. </w:t>
      </w:r>
    </w:p>
    <w:p w14:paraId="4617ADB5" w14:textId="77777777" w:rsidR="00A16A20" w:rsidRPr="00024ABA" w:rsidRDefault="00A16A20" w:rsidP="00A16A20">
      <w:pPr>
        <w:numPr>
          <w:ilvl w:val="0"/>
          <w:numId w:val="103"/>
        </w:numPr>
        <w:spacing w:after="200" w:line="276" w:lineRule="auto"/>
        <w:contextualSpacing/>
        <w:jc w:val="both"/>
        <w:rPr>
          <w:rFonts w:eastAsiaTheme="minorHAnsi" w:cs="Arial"/>
          <w:szCs w:val="20"/>
        </w:rPr>
      </w:pPr>
      <w:r w:rsidRPr="00024ABA">
        <w:rPr>
          <w:rFonts w:eastAsiaTheme="minorHAnsi" w:cs="Arial"/>
          <w:b/>
          <w:szCs w:val="20"/>
        </w:rPr>
        <w:t>Doctoral Seminar</w:t>
      </w:r>
      <w:r w:rsidRPr="00024ABA">
        <w:rPr>
          <w:rFonts w:eastAsiaTheme="minorHAnsi" w:cs="Arial"/>
          <w:szCs w:val="20"/>
        </w:rPr>
        <w:t>: The DPhil Programme Director leads a weekly seminar series during term time. The seminars are an opportunity for students to present and receive feedback on their research, to receive training in various aspects of graduate skills, and to build and maintain a supportive peer-group network. There is no formal assessment for this seminar.</w:t>
      </w:r>
    </w:p>
    <w:p w14:paraId="6F8C9D80" w14:textId="4003532B" w:rsidR="00A16A20" w:rsidRDefault="00A16A20" w:rsidP="00800125"/>
    <w:p w14:paraId="0C9E27B4" w14:textId="0E01E1CB" w:rsidR="00614A82" w:rsidRPr="0019778C" w:rsidRDefault="009336F0" w:rsidP="00F51A51">
      <w:pPr>
        <w:pStyle w:val="Heading3"/>
      </w:pPr>
      <w:bookmarkStart w:id="19" w:name="_Toc48037490"/>
      <w:r>
        <w:t xml:space="preserve">2.3.1 </w:t>
      </w:r>
      <w:r w:rsidR="00477960" w:rsidRPr="0019778C">
        <w:t>Digital Social Research: Methods Core</w:t>
      </w:r>
      <w:bookmarkEnd w:id="19"/>
    </w:p>
    <w:p w14:paraId="3A20865B" w14:textId="05B69820" w:rsidR="007D1E48" w:rsidRDefault="0084126D" w:rsidP="007D1E48">
      <w:r>
        <w:rPr>
          <w:rFonts w:eastAsiaTheme="minorHAnsi"/>
          <w:lang w:val="en-US"/>
        </w:rPr>
        <w:t xml:space="preserve">Further information can be found at </w:t>
      </w:r>
      <w:hyperlink r:id="rId38" w:history="1">
        <w:r w:rsidR="007D1E48">
          <w:rPr>
            <w:rStyle w:val="Hyperlink"/>
          </w:rPr>
          <w:t>https://login.canvas.ox.ac.uk/</w:t>
        </w:r>
      </w:hyperlink>
      <w:r w:rsidR="007D1E48">
        <w:t>.</w:t>
      </w:r>
    </w:p>
    <w:p w14:paraId="58E68DD9" w14:textId="69CE7843" w:rsidR="00E85F41" w:rsidRPr="0019778C" w:rsidRDefault="00477960" w:rsidP="00433BFA">
      <w:r w:rsidRPr="0019778C">
        <w:t xml:space="preserve">DPhil students are assessed through submission of a </w:t>
      </w:r>
      <w:proofErr w:type="gramStart"/>
      <w:r w:rsidR="006576FD">
        <w:t>5,000</w:t>
      </w:r>
      <w:r w:rsidRPr="0019778C">
        <w:t xml:space="preserve"> word</w:t>
      </w:r>
      <w:proofErr w:type="gramEnd"/>
      <w:r w:rsidRPr="0019778C">
        <w:t xml:space="preserve"> essay due by noon on Friday week 8</w:t>
      </w:r>
      <w:r w:rsidR="0084126D" w:rsidRPr="0019778C">
        <w:t xml:space="preserve"> (</w:t>
      </w:r>
      <w:r w:rsidR="00BE52B3">
        <w:t>7</w:t>
      </w:r>
      <w:r w:rsidR="009C45C3" w:rsidRPr="0060366F">
        <w:rPr>
          <w:vertAlign w:val="superscript"/>
        </w:rPr>
        <w:t>th</w:t>
      </w:r>
      <w:r w:rsidR="009C45C3">
        <w:t xml:space="preserve"> December 20</w:t>
      </w:r>
      <w:r w:rsidR="00BE52B3">
        <w:t>20</w:t>
      </w:r>
      <w:r w:rsidR="0084126D" w:rsidRPr="0019778C">
        <w:t>)</w:t>
      </w:r>
      <w:r w:rsidRPr="0019778C">
        <w:t xml:space="preserve"> of Michaelmas term. This should be submitted electronically to the </w:t>
      </w:r>
      <w:r w:rsidR="00774A85">
        <w:t>DPhil Coordinator</w:t>
      </w:r>
      <w:r w:rsidR="00F95FB9" w:rsidRPr="0019778C">
        <w:t xml:space="preserve"> at </w:t>
      </w:r>
      <w:hyperlink r:id="rId39" w:history="1">
        <w:r w:rsidR="00BF548E">
          <w:rPr>
            <w:rStyle w:val="Hyperlink"/>
            <w:rFonts w:cs="Arial"/>
            <w:szCs w:val="20"/>
          </w:rPr>
          <w:t>dphil</w:t>
        </w:r>
        <w:r w:rsidR="00BF548E" w:rsidRPr="0019778C">
          <w:rPr>
            <w:rStyle w:val="Hyperlink"/>
            <w:rFonts w:cs="Arial"/>
            <w:szCs w:val="20"/>
          </w:rPr>
          <w:t>@oii.ox.ac.uk</w:t>
        </w:r>
      </w:hyperlink>
      <w:r w:rsidR="00F95FB9" w:rsidRPr="0019778C">
        <w:t xml:space="preserve">. </w:t>
      </w:r>
      <w:r w:rsidRPr="0019778C">
        <w:t xml:space="preserve"> </w:t>
      </w:r>
    </w:p>
    <w:p w14:paraId="617FCA3B" w14:textId="77777777" w:rsidR="0023289F" w:rsidRPr="00DD386F" w:rsidRDefault="00E85F41" w:rsidP="0023289F">
      <w:pPr>
        <w:rPr>
          <w:rFonts w:eastAsia="Calibri"/>
          <w:lang w:val="en-US"/>
        </w:rPr>
      </w:pPr>
      <w:r w:rsidRPr="00CB2334">
        <w:rPr>
          <w:rFonts w:eastAsia="Calibri"/>
          <w:lang w:val="en-US"/>
        </w:rPr>
        <w:t>A penalty for late essays will be enforced, with 5</w:t>
      </w:r>
      <w:r w:rsidR="00094270">
        <w:rPr>
          <w:rFonts w:eastAsia="Calibri"/>
          <w:lang w:val="en-US"/>
        </w:rPr>
        <w:t xml:space="preserve"> marks</w:t>
      </w:r>
      <w:r w:rsidRPr="00CB2334">
        <w:rPr>
          <w:rFonts w:eastAsia="Calibri"/>
          <w:lang w:val="en-US"/>
        </w:rPr>
        <w:t xml:space="preserve"> </w:t>
      </w:r>
      <w:r w:rsidR="00094270">
        <w:rPr>
          <w:rFonts w:eastAsia="Calibri"/>
          <w:lang w:val="en-US"/>
        </w:rPr>
        <w:t xml:space="preserve">out of the total 100 marks possible </w:t>
      </w:r>
      <w:r w:rsidRPr="00CB2334">
        <w:rPr>
          <w:rFonts w:eastAsia="Calibri"/>
          <w:lang w:val="en-US"/>
        </w:rPr>
        <w:t xml:space="preserve">deducted every day after the deadline until the essay is handed in. Extensions may be granted in exceptional circumstances </w:t>
      </w:r>
      <w:proofErr w:type="gramStart"/>
      <w:r w:rsidRPr="00CB2334">
        <w:rPr>
          <w:rFonts w:eastAsia="Calibri"/>
          <w:lang w:val="en-US"/>
        </w:rPr>
        <w:t>only, and</w:t>
      </w:r>
      <w:proofErr w:type="gramEnd"/>
      <w:r w:rsidRPr="00CB2334">
        <w:rPr>
          <w:rFonts w:eastAsia="Calibri"/>
          <w:lang w:val="en-US"/>
        </w:rPr>
        <w:t xml:space="preserve"> must be obtained in writing from the Director of Graduate Studies (</w:t>
      </w:r>
      <w:r w:rsidR="002B3A1A">
        <w:rPr>
          <w:rFonts w:eastAsia="Calibri"/>
          <w:lang w:val="en-US"/>
        </w:rPr>
        <w:t>Greg Taylor</w:t>
      </w:r>
      <w:r w:rsidR="00433BFA">
        <w:rPr>
          <w:rFonts w:eastAsia="Calibri"/>
          <w:lang w:val="en-US"/>
        </w:rPr>
        <w:t xml:space="preserve">: </w:t>
      </w:r>
      <w:hyperlink r:id="rId40" w:history="1">
        <w:r w:rsidR="00F96AD1" w:rsidRPr="00F96AD1">
          <w:rPr>
            <w:rStyle w:val="Hyperlink"/>
            <w:rFonts w:eastAsia="Calibri"/>
            <w:lang w:val="en-US"/>
          </w:rPr>
          <w:t>greg.taylor@oii.ox.ac.uk</w:t>
        </w:r>
      </w:hyperlink>
      <w:r w:rsidRPr="00CB2334">
        <w:rPr>
          <w:rFonts w:eastAsia="Calibri"/>
          <w:lang w:val="en-US"/>
        </w:rPr>
        <w:t>)</w:t>
      </w:r>
      <w:r w:rsidR="00433BFA">
        <w:rPr>
          <w:rFonts w:eastAsia="Calibri"/>
          <w:lang w:val="en-US"/>
        </w:rPr>
        <w:t xml:space="preserve"> </w:t>
      </w:r>
      <w:r w:rsidRPr="00CB2334">
        <w:rPr>
          <w:rFonts w:eastAsia="Calibri"/>
          <w:lang w:val="en-US"/>
        </w:rPr>
        <w:t>IN ADVANCE of the essay deadline.</w:t>
      </w:r>
      <w:r w:rsidR="00BE52B3">
        <w:rPr>
          <w:rFonts w:eastAsia="Calibri"/>
          <w:lang w:val="en-US"/>
        </w:rPr>
        <w:t xml:space="preserve"> </w:t>
      </w:r>
      <w:r w:rsidR="0023289F" w:rsidRPr="0023289F">
        <w:rPr>
          <w:rFonts w:eastAsia="Calibri"/>
          <w:lang w:val="en-US"/>
        </w:rPr>
        <w:t>Students can only appl</w:t>
      </w:r>
      <w:r w:rsidR="0023289F" w:rsidRPr="00CA4F46">
        <w:rPr>
          <w:rFonts w:eastAsia="Calibri"/>
          <w:lang w:val="en-US"/>
        </w:rPr>
        <w:t>y for extensions if there</w:t>
      </w:r>
      <w:r w:rsidR="0023289F" w:rsidRPr="00A5607D">
        <w:rPr>
          <w:rFonts w:eastAsia="Calibri"/>
          <w:lang w:val="en-US"/>
        </w:rPr>
        <w:t xml:space="preserve"> are clear medical or personal circumstances that have affected </w:t>
      </w:r>
      <w:r w:rsidR="0023289F" w:rsidRPr="00E21128">
        <w:rPr>
          <w:rFonts w:eastAsia="Calibri"/>
          <w:lang w:val="en-US"/>
        </w:rPr>
        <w:t xml:space="preserve">their </w:t>
      </w:r>
      <w:r w:rsidR="0023289F" w:rsidRPr="005B7B01">
        <w:rPr>
          <w:rFonts w:eastAsia="Calibri"/>
          <w:lang w:val="en-US"/>
        </w:rPr>
        <w:t xml:space="preserve">ability to submit on time. </w:t>
      </w:r>
      <w:r w:rsidR="0023289F" w:rsidRPr="00656D4E">
        <w:rPr>
          <w:rFonts w:eastAsia="Calibri"/>
          <w:lang w:val="en-US"/>
        </w:rPr>
        <w:t>An examp</w:t>
      </w:r>
      <w:r w:rsidR="0023289F" w:rsidRPr="00D33B25">
        <w:rPr>
          <w:rFonts w:eastAsia="Calibri"/>
          <w:lang w:val="en-US"/>
        </w:rPr>
        <w:t xml:space="preserve">le of what a </w:t>
      </w:r>
      <w:r w:rsidR="0023289F" w:rsidRPr="00D11E37">
        <w:rPr>
          <w:rFonts w:eastAsia="Calibri"/>
          <w:lang w:val="en-US"/>
        </w:rPr>
        <w:t>good justification for an extension could be</w:t>
      </w:r>
      <w:r w:rsidR="0023289F" w:rsidRPr="00CB5471">
        <w:rPr>
          <w:rFonts w:eastAsia="Calibri"/>
          <w:lang w:val="en-US"/>
        </w:rPr>
        <w:t xml:space="preserve"> the following: </w:t>
      </w:r>
    </w:p>
    <w:p w14:paraId="6A2A1FD3" w14:textId="77777777" w:rsidR="0023289F" w:rsidRPr="00D46E6C" w:rsidRDefault="0023289F" w:rsidP="0023289F">
      <w:pPr>
        <w:pStyle w:val="ListParagraph"/>
        <w:numPr>
          <w:ilvl w:val="0"/>
          <w:numId w:val="155"/>
        </w:numPr>
      </w:pPr>
      <w:r w:rsidRPr="00DD386F">
        <w:rPr>
          <w:rFonts w:eastAsia="Calibri"/>
          <w:lang w:val="en-US"/>
        </w:rPr>
        <w:t>are</w:t>
      </w:r>
      <w:r w:rsidRPr="0023289F">
        <w:rPr>
          <w:rFonts w:eastAsia="Calibri"/>
          <w:lang w:val="en-US"/>
        </w:rPr>
        <w:t xml:space="preserve"> </w:t>
      </w:r>
      <w:r w:rsidRPr="00D46E6C">
        <w:rPr>
          <w:color w:val="201F1E"/>
          <w:shd w:val="clear" w:color="auto" w:fill="FFFFFF"/>
        </w:rPr>
        <w:t xml:space="preserve">outside the student’s control, and </w:t>
      </w:r>
    </w:p>
    <w:p w14:paraId="51A359CB" w14:textId="434F9D9A" w:rsidR="0023289F" w:rsidRPr="0023289F" w:rsidRDefault="0023289F" w:rsidP="00D46E6C">
      <w:pPr>
        <w:pStyle w:val="ListParagraph"/>
        <w:numPr>
          <w:ilvl w:val="0"/>
          <w:numId w:val="155"/>
        </w:numPr>
      </w:pPr>
      <w:r w:rsidRPr="00D46E6C">
        <w:rPr>
          <w:color w:val="201F1E"/>
          <w:shd w:val="clear" w:color="auto" w:fill="FFFFFF"/>
        </w:rPr>
        <w:t>could not reasonably have been anticipated and planned around.</w:t>
      </w:r>
    </w:p>
    <w:p w14:paraId="6DE9E530" w14:textId="6F63ED90" w:rsidR="00E85F41" w:rsidRPr="0039241A" w:rsidRDefault="00BE52B3" w:rsidP="00433BFA">
      <w:pPr>
        <w:rPr>
          <w:lang w:val="en-US"/>
        </w:rPr>
      </w:pPr>
      <w:r w:rsidRPr="00A5607D">
        <w:rPr>
          <w:rFonts w:eastAsia="Calibri"/>
          <w:lang w:val="en-US"/>
        </w:rPr>
        <w:t>The Extension fo</w:t>
      </w:r>
      <w:r w:rsidRPr="00E21128">
        <w:rPr>
          <w:rFonts w:eastAsia="Calibri"/>
          <w:lang w:val="en-US"/>
        </w:rPr>
        <w:t>rm</w:t>
      </w:r>
      <w:r w:rsidRPr="005B7B01">
        <w:rPr>
          <w:rFonts w:eastAsia="Calibri"/>
          <w:lang w:val="en-US"/>
        </w:rPr>
        <w:t xml:space="preserve"> request can be downloaded from Canvas and must be completed at least 3 days before the deadline. </w:t>
      </w:r>
      <w:r w:rsidR="00DD386F" w:rsidRPr="005B7B01">
        <w:rPr>
          <w:rFonts w:eastAsia="Calibri"/>
          <w:lang w:val="en-US"/>
        </w:rPr>
        <w:t>The form mus</w:t>
      </w:r>
      <w:r w:rsidR="00DD386F">
        <w:rPr>
          <w:rFonts w:eastAsia="Calibri"/>
          <w:lang w:val="en-US"/>
        </w:rPr>
        <w:t>t</w:t>
      </w:r>
      <w:r w:rsidR="00DD386F" w:rsidRPr="005B7B01">
        <w:rPr>
          <w:rFonts w:eastAsia="Calibri"/>
          <w:lang w:val="en-US"/>
        </w:rPr>
        <w:t xml:space="preserve"> be sent to </w:t>
      </w:r>
      <w:hyperlink r:id="rId41" w:history="1">
        <w:r w:rsidR="00DD386F" w:rsidRPr="00CA4F46">
          <w:rPr>
            <w:rStyle w:val="Hyperlink"/>
            <w:rFonts w:ascii="Times New Roman" w:eastAsia="Calibri" w:hAnsi="Times New Roman"/>
            <w:sz w:val="24"/>
            <w:lang w:val="en-US"/>
          </w:rPr>
          <w:t>dphil@oii.ox.ac.uk</w:t>
        </w:r>
      </w:hyperlink>
      <w:r w:rsidR="00DD386F">
        <w:rPr>
          <w:rFonts w:eastAsia="Calibri"/>
          <w:lang w:val="en-US"/>
        </w:rPr>
        <w:t xml:space="preserve"> which will then be sent to the Director of Graduate Studies for consideration. </w:t>
      </w:r>
    </w:p>
    <w:p w14:paraId="1BD011D8" w14:textId="4C4C24D4" w:rsidR="00F95FB9" w:rsidRPr="006D3645" w:rsidRDefault="00D47AD0" w:rsidP="00F51A51">
      <w:pPr>
        <w:pStyle w:val="Heading3"/>
      </w:pPr>
      <w:bookmarkStart w:id="20" w:name="_Toc48037491"/>
      <w:r>
        <w:t xml:space="preserve">2.3.2 </w:t>
      </w:r>
      <w:r w:rsidR="00F95FB9" w:rsidRPr="006D3645">
        <w:t>Digital Social Research: Statistics Core</w:t>
      </w:r>
      <w:bookmarkEnd w:id="20"/>
    </w:p>
    <w:p w14:paraId="1A8BE290" w14:textId="52A3D598" w:rsidR="007D1E48" w:rsidRDefault="00E85F41" w:rsidP="007D1E48">
      <w:r>
        <w:rPr>
          <w:rFonts w:eastAsiaTheme="minorHAnsi"/>
          <w:lang w:val="en-US"/>
        </w:rPr>
        <w:t xml:space="preserve">Further information can be found at </w:t>
      </w:r>
      <w:hyperlink r:id="rId42" w:history="1">
        <w:r w:rsidR="007D1E48">
          <w:rPr>
            <w:rStyle w:val="Hyperlink"/>
          </w:rPr>
          <w:t>https://login.canvas.ox.ac.uk/</w:t>
        </w:r>
      </w:hyperlink>
      <w:r w:rsidR="007D1E48">
        <w:t>.</w:t>
      </w:r>
    </w:p>
    <w:p w14:paraId="40DEFFBE" w14:textId="52509729" w:rsidR="00F95FB9" w:rsidRDefault="00F95FB9" w:rsidP="00433BFA">
      <w:r w:rsidRPr="0019778C">
        <w:t>DPhil students are assessed through a written exam in week 9 of Michaelmas term. The date, time and location will be announced after the start of term.</w:t>
      </w:r>
      <w:r w:rsidR="00433BFA">
        <w:t xml:space="preserve"> Note that while this course is taken in conjunction with the MSc cohort, DPhil students sit the examination in the department, rather than in the Examination Schools with the MSc students.</w:t>
      </w:r>
    </w:p>
    <w:p w14:paraId="78C3DB9B" w14:textId="0CCCAFBD" w:rsidR="005D4817" w:rsidRDefault="005D4817" w:rsidP="00433BFA"/>
    <w:p w14:paraId="237EA4D4" w14:textId="6C96304C" w:rsidR="005D4817" w:rsidRPr="00433BFA" w:rsidRDefault="005D4817" w:rsidP="00433BFA">
      <w:r>
        <w:lastRenderedPageBreak/>
        <w:t xml:space="preserve">Please note that it is expected that students sit the Statistics exam. </w:t>
      </w:r>
      <w:proofErr w:type="gramStart"/>
      <w:r>
        <w:t>However</w:t>
      </w:r>
      <w:proofErr w:type="gramEnd"/>
      <w:r>
        <w:t xml:space="preserve"> should a student fail the exam than they will need to resit later in the year or agree a project with the course convenor instead. </w:t>
      </w:r>
    </w:p>
    <w:p w14:paraId="4605E35B" w14:textId="202DB88D" w:rsidR="00614A82" w:rsidRPr="006D3645" w:rsidRDefault="00D47AD0" w:rsidP="00F51A51">
      <w:pPr>
        <w:pStyle w:val="Heading3"/>
      </w:pPr>
      <w:bookmarkStart w:id="21" w:name="_Toc428440014"/>
      <w:bookmarkStart w:id="22" w:name="_Toc48037492"/>
      <w:r>
        <w:t xml:space="preserve">2.3.3 </w:t>
      </w:r>
      <w:r w:rsidR="007E0A8D" w:rsidRPr="006D3645">
        <w:t>Social Dynamics of the Internet</w:t>
      </w:r>
      <w:bookmarkEnd w:id="21"/>
      <w:bookmarkEnd w:id="22"/>
      <w:r w:rsidR="007E0A8D" w:rsidRPr="006D3645">
        <w:t xml:space="preserve"> </w:t>
      </w:r>
    </w:p>
    <w:p w14:paraId="36972036" w14:textId="72606521" w:rsidR="00F913DE" w:rsidRDefault="00E85F41" w:rsidP="007D1E48">
      <w:r>
        <w:rPr>
          <w:rFonts w:eastAsiaTheme="minorHAnsi"/>
          <w:lang w:val="en-US"/>
        </w:rPr>
        <w:t xml:space="preserve">Further information can be found at </w:t>
      </w:r>
      <w:hyperlink r:id="rId43" w:history="1">
        <w:r w:rsidR="007D1E48">
          <w:rPr>
            <w:rStyle w:val="Hyperlink"/>
          </w:rPr>
          <w:t>https://login.canvas.ox.ac.uk/</w:t>
        </w:r>
      </w:hyperlink>
    </w:p>
    <w:p w14:paraId="4A075F1F" w14:textId="76606F50" w:rsidR="00433BFA" w:rsidRDefault="00433BFA" w:rsidP="00B35859">
      <w:r>
        <w:t>Note that while the taught portion of the course is combined with the teaching of MSc students, there is a special discussion s</w:t>
      </w:r>
      <w:r w:rsidR="00A90BB1">
        <w:t>ession just for DPhil students</w:t>
      </w:r>
      <w:r w:rsidR="00D53E95">
        <w:t xml:space="preserve"> with supplementary readings</w:t>
      </w:r>
      <w:r w:rsidR="00A90BB1">
        <w:t>.</w:t>
      </w:r>
    </w:p>
    <w:p w14:paraId="6E283544" w14:textId="77777777" w:rsidR="00433BFA" w:rsidRDefault="00433BFA" w:rsidP="00433BFA">
      <w:pPr>
        <w:autoSpaceDE w:val="0"/>
        <w:autoSpaceDN w:val="0"/>
        <w:adjustRightInd w:val="0"/>
        <w:ind w:left="360"/>
        <w:rPr>
          <w:rFonts w:eastAsia="Calibri" w:cs="Arial"/>
          <w:szCs w:val="20"/>
          <w:lang w:val="en-US"/>
        </w:rPr>
      </w:pPr>
      <w:r w:rsidRPr="0019778C">
        <w:rPr>
          <w:rFonts w:eastAsia="Calibri" w:cs="Arial"/>
          <w:szCs w:val="20"/>
          <w:lang w:val="en-US"/>
        </w:rPr>
        <w:t xml:space="preserve">For the purposes of formal assessment all students will be required to produce two </w:t>
      </w:r>
      <w:proofErr w:type="gramStart"/>
      <w:r w:rsidRPr="0019778C">
        <w:rPr>
          <w:rFonts w:eastAsia="Calibri" w:cs="Arial"/>
          <w:szCs w:val="20"/>
          <w:lang w:val="en-US"/>
        </w:rPr>
        <w:t>3,000 word</w:t>
      </w:r>
      <w:proofErr w:type="gramEnd"/>
      <w:r w:rsidRPr="0019778C">
        <w:rPr>
          <w:rFonts w:eastAsia="Calibri" w:cs="Arial"/>
          <w:szCs w:val="20"/>
          <w:lang w:val="en-US"/>
        </w:rPr>
        <w:t xml:space="preserve"> essays. There will be no examination</w:t>
      </w:r>
      <w:r>
        <w:rPr>
          <w:rFonts w:eastAsia="Calibri" w:cs="Arial"/>
          <w:szCs w:val="20"/>
          <w:lang w:val="en-US"/>
        </w:rPr>
        <w:t xml:space="preserve"> for DPhil students</w:t>
      </w:r>
      <w:r w:rsidRPr="0019778C">
        <w:rPr>
          <w:rFonts w:eastAsia="Calibri" w:cs="Arial"/>
          <w:szCs w:val="20"/>
          <w:lang w:val="en-US"/>
        </w:rPr>
        <w:t>.</w:t>
      </w:r>
    </w:p>
    <w:p w14:paraId="5F772481" w14:textId="7166E7F1" w:rsidR="00C1672A" w:rsidRDefault="007E0A8D" w:rsidP="0039241A">
      <w:pPr>
        <w:autoSpaceDE w:val="0"/>
        <w:autoSpaceDN w:val="0"/>
        <w:adjustRightInd w:val="0"/>
        <w:ind w:left="360"/>
        <w:rPr>
          <w:rFonts w:eastAsia="Calibri" w:cs="Arial"/>
          <w:szCs w:val="20"/>
          <w:lang w:val="en-US"/>
        </w:rPr>
      </w:pPr>
      <w:r w:rsidRPr="0019778C">
        <w:rPr>
          <w:rFonts w:eastAsia="Calibri" w:cs="Arial"/>
          <w:szCs w:val="20"/>
          <w:lang w:val="en-US"/>
        </w:rPr>
        <w:t xml:space="preserve">One </w:t>
      </w:r>
      <w:r w:rsidR="00F95FB9" w:rsidRPr="0019778C">
        <w:rPr>
          <w:rFonts w:eastAsia="Calibri" w:cs="Arial"/>
          <w:szCs w:val="20"/>
          <w:lang w:val="en-US"/>
        </w:rPr>
        <w:t xml:space="preserve">of </w:t>
      </w:r>
      <w:r w:rsidRPr="0019778C">
        <w:rPr>
          <w:rFonts w:eastAsia="Calibri" w:cs="Arial"/>
          <w:szCs w:val="20"/>
          <w:lang w:val="en-US"/>
        </w:rPr>
        <w:t xml:space="preserve">the essays </w:t>
      </w:r>
      <w:r w:rsidR="00F95FB9" w:rsidRPr="0019778C">
        <w:rPr>
          <w:rFonts w:eastAsia="Calibri" w:cs="Arial"/>
          <w:szCs w:val="20"/>
          <w:lang w:val="en-US"/>
        </w:rPr>
        <w:t xml:space="preserve">should </w:t>
      </w:r>
      <w:r w:rsidRPr="0019778C">
        <w:rPr>
          <w:rFonts w:eastAsia="Calibri" w:cs="Arial"/>
          <w:szCs w:val="20"/>
          <w:lang w:val="en-US"/>
        </w:rPr>
        <w:t xml:space="preserve">be related to the topics covered, and students may pick from any of the questions listed under each week’s topic. For </w:t>
      </w:r>
      <w:r w:rsidR="00F95FB9" w:rsidRPr="0019778C">
        <w:rPr>
          <w:rFonts w:eastAsia="Calibri" w:cs="Arial"/>
          <w:szCs w:val="20"/>
          <w:lang w:val="en-US"/>
        </w:rPr>
        <w:t xml:space="preserve">the other </w:t>
      </w:r>
      <w:r w:rsidRPr="0019778C">
        <w:rPr>
          <w:rFonts w:eastAsia="Calibri" w:cs="Arial"/>
          <w:szCs w:val="20"/>
          <w:lang w:val="en-US"/>
        </w:rPr>
        <w:t xml:space="preserve">essay, students will choose a question on a topic related to their research interests. This should be agreed with the Course </w:t>
      </w:r>
      <w:r w:rsidR="00F95FB9" w:rsidRPr="0019778C">
        <w:rPr>
          <w:rFonts w:eastAsia="Calibri" w:cs="Arial"/>
          <w:szCs w:val="20"/>
          <w:lang w:val="en-US"/>
        </w:rPr>
        <w:t>Convener</w:t>
      </w:r>
      <w:r w:rsidR="00D53E95">
        <w:rPr>
          <w:rFonts w:eastAsia="Calibri" w:cs="Arial"/>
          <w:szCs w:val="20"/>
          <w:lang w:val="en-US"/>
        </w:rPr>
        <w:t>s</w:t>
      </w:r>
      <w:r w:rsidR="00F95FB9" w:rsidRPr="0019778C">
        <w:rPr>
          <w:rFonts w:eastAsia="Calibri" w:cs="Arial"/>
          <w:szCs w:val="20"/>
          <w:lang w:val="en-US"/>
        </w:rPr>
        <w:t xml:space="preserve"> </w:t>
      </w:r>
      <w:r w:rsidRPr="0019778C">
        <w:rPr>
          <w:rFonts w:eastAsia="Calibri" w:cs="Arial"/>
          <w:szCs w:val="20"/>
          <w:lang w:val="en-US"/>
        </w:rPr>
        <w:t>in advance. The essay should be clearly related to the key themes of the course outlined above.</w:t>
      </w:r>
      <w:r w:rsidR="00F95FB9" w:rsidRPr="0019778C">
        <w:rPr>
          <w:rFonts w:eastAsia="Calibri" w:cs="Arial"/>
          <w:szCs w:val="20"/>
          <w:lang w:val="en-US"/>
        </w:rPr>
        <w:t xml:space="preserve"> </w:t>
      </w:r>
      <w:r w:rsidR="00FC0D2A" w:rsidRPr="0019778C">
        <w:rPr>
          <w:rFonts w:eastAsia="Calibri" w:cs="Arial"/>
          <w:szCs w:val="20"/>
          <w:lang w:val="en-US"/>
        </w:rPr>
        <w:t xml:space="preserve">Either essays </w:t>
      </w:r>
      <w:r w:rsidR="00F913DE">
        <w:rPr>
          <w:rFonts w:eastAsia="Calibri" w:cs="Arial"/>
          <w:szCs w:val="20"/>
          <w:lang w:val="en-US"/>
        </w:rPr>
        <w:t xml:space="preserve">may </w:t>
      </w:r>
      <w:r w:rsidR="00FC0D2A" w:rsidRPr="0019778C">
        <w:rPr>
          <w:rFonts w:eastAsia="Calibri" w:cs="Arial"/>
          <w:szCs w:val="20"/>
          <w:lang w:val="en-US"/>
        </w:rPr>
        <w:t xml:space="preserve">be </w:t>
      </w:r>
      <w:r w:rsidR="00F913DE">
        <w:rPr>
          <w:rFonts w:eastAsia="Calibri" w:cs="Arial"/>
          <w:szCs w:val="20"/>
          <w:lang w:val="en-US"/>
        </w:rPr>
        <w:t>completed</w:t>
      </w:r>
      <w:r w:rsidR="00F913DE" w:rsidRPr="0019778C">
        <w:rPr>
          <w:rFonts w:eastAsia="Calibri" w:cs="Arial"/>
          <w:szCs w:val="20"/>
          <w:lang w:val="en-US"/>
        </w:rPr>
        <w:t xml:space="preserve"> </w:t>
      </w:r>
      <w:r w:rsidR="00FC0D2A" w:rsidRPr="0019778C">
        <w:rPr>
          <w:rFonts w:eastAsia="Calibri" w:cs="Arial"/>
          <w:szCs w:val="20"/>
          <w:lang w:val="en-US"/>
        </w:rPr>
        <w:t>first, but one essay must be submitted by 5pm on Friday of Week 5</w:t>
      </w:r>
      <w:r w:rsidR="00FC0D2A">
        <w:rPr>
          <w:rFonts w:eastAsia="Calibri" w:cs="Arial"/>
          <w:szCs w:val="20"/>
          <w:lang w:val="en-US"/>
        </w:rPr>
        <w:t xml:space="preserve"> (</w:t>
      </w:r>
      <w:r w:rsidR="009C45C3">
        <w:rPr>
          <w:rFonts w:eastAsia="Calibri" w:cs="Arial"/>
          <w:szCs w:val="20"/>
          <w:lang w:val="en-US"/>
        </w:rPr>
        <w:t>1</w:t>
      </w:r>
      <w:r w:rsidR="00BE52B3">
        <w:rPr>
          <w:rFonts w:eastAsia="Calibri" w:cs="Arial"/>
          <w:szCs w:val="20"/>
          <w:lang w:val="en-US"/>
        </w:rPr>
        <w:t>6</w:t>
      </w:r>
      <w:r w:rsidR="009C45C3" w:rsidRPr="0060366F">
        <w:rPr>
          <w:rFonts w:eastAsia="Calibri" w:cs="Arial"/>
          <w:szCs w:val="20"/>
          <w:vertAlign w:val="superscript"/>
          <w:lang w:val="en-US"/>
        </w:rPr>
        <w:t>th</w:t>
      </w:r>
      <w:r w:rsidR="009C45C3">
        <w:rPr>
          <w:rFonts w:eastAsia="Calibri" w:cs="Arial"/>
          <w:szCs w:val="20"/>
          <w:lang w:val="en-US"/>
        </w:rPr>
        <w:t xml:space="preserve"> November 20</w:t>
      </w:r>
      <w:r w:rsidR="00BE52B3">
        <w:rPr>
          <w:rFonts w:eastAsia="Calibri" w:cs="Arial"/>
          <w:szCs w:val="20"/>
          <w:lang w:val="en-US"/>
        </w:rPr>
        <w:t>20</w:t>
      </w:r>
      <w:r w:rsidR="00FC0D2A">
        <w:rPr>
          <w:rFonts w:eastAsia="Calibri" w:cs="Arial"/>
          <w:szCs w:val="20"/>
          <w:lang w:val="en-US"/>
        </w:rPr>
        <w:t>)</w:t>
      </w:r>
      <w:r w:rsidR="00FC0D2A" w:rsidRPr="0019778C">
        <w:rPr>
          <w:rFonts w:eastAsia="Calibri" w:cs="Arial"/>
          <w:szCs w:val="20"/>
          <w:lang w:val="en-US"/>
        </w:rPr>
        <w:t xml:space="preserve"> and the second by 5pm on Friday of Week </w:t>
      </w:r>
      <w:r w:rsidR="00FC0D2A">
        <w:rPr>
          <w:rFonts w:eastAsia="Calibri" w:cs="Arial"/>
          <w:szCs w:val="20"/>
          <w:lang w:val="en-US"/>
        </w:rPr>
        <w:t>9 (</w:t>
      </w:r>
      <w:r w:rsidR="009C45C3">
        <w:rPr>
          <w:rFonts w:eastAsia="Calibri" w:cs="Arial"/>
          <w:szCs w:val="20"/>
          <w:lang w:val="en-US"/>
        </w:rPr>
        <w:t>1</w:t>
      </w:r>
      <w:r w:rsidR="00BE52B3">
        <w:rPr>
          <w:rFonts w:eastAsia="Calibri" w:cs="Arial"/>
          <w:szCs w:val="20"/>
          <w:lang w:val="en-US"/>
        </w:rPr>
        <w:t>4</w:t>
      </w:r>
      <w:r w:rsidR="009C45C3">
        <w:rPr>
          <w:rFonts w:eastAsia="Calibri" w:cs="Arial"/>
          <w:szCs w:val="20"/>
          <w:lang w:val="en-US"/>
        </w:rPr>
        <w:t>th December 20</w:t>
      </w:r>
      <w:r w:rsidR="00BE52B3">
        <w:rPr>
          <w:rFonts w:eastAsia="Calibri" w:cs="Arial"/>
          <w:szCs w:val="20"/>
          <w:lang w:val="en-US"/>
        </w:rPr>
        <w:t>20</w:t>
      </w:r>
      <w:r w:rsidR="00FC0D2A">
        <w:rPr>
          <w:rFonts w:eastAsia="Calibri" w:cs="Arial"/>
          <w:szCs w:val="20"/>
          <w:lang w:val="en-US"/>
        </w:rPr>
        <w:t>)</w:t>
      </w:r>
      <w:r w:rsidR="00FC0D2A" w:rsidRPr="0019778C">
        <w:rPr>
          <w:rFonts w:eastAsia="Calibri" w:cs="Arial"/>
          <w:szCs w:val="20"/>
          <w:lang w:val="en-US"/>
        </w:rPr>
        <w:t>.</w:t>
      </w:r>
    </w:p>
    <w:p w14:paraId="68808628" w14:textId="4324F64F" w:rsidR="00094270" w:rsidRPr="00094270" w:rsidRDefault="00094270" w:rsidP="00094270">
      <w:pPr>
        <w:rPr>
          <w:lang w:val="en-US"/>
        </w:rPr>
      </w:pPr>
      <w:r w:rsidRPr="00CB2334">
        <w:rPr>
          <w:rFonts w:eastAsia="Calibri"/>
          <w:lang w:val="en-US"/>
        </w:rPr>
        <w:t>A penalty for late essays will be enforced, with 5</w:t>
      </w:r>
      <w:r>
        <w:rPr>
          <w:rFonts w:eastAsia="Calibri"/>
          <w:lang w:val="en-US"/>
        </w:rPr>
        <w:t xml:space="preserve"> marks</w:t>
      </w:r>
      <w:r w:rsidRPr="00CB2334">
        <w:rPr>
          <w:rFonts w:eastAsia="Calibri"/>
          <w:lang w:val="en-US"/>
        </w:rPr>
        <w:t xml:space="preserve"> </w:t>
      </w:r>
      <w:r>
        <w:rPr>
          <w:rFonts w:eastAsia="Calibri"/>
          <w:lang w:val="en-US"/>
        </w:rPr>
        <w:t xml:space="preserve">out of the total 100 marks possible </w:t>
      </w:r>
      <w:r w:rsidRPr="00CB2334">
        <w:rPr>
          <w:rFonts w:eastAsia="Calibri"/>
          <w:lang w:val="en-US"/>
        </w:rPr>
        <w:t xml:space="preserve">deducted every day after the deadline until the essay is handed in. Extensions may be granted in exceptional circumstances </w:t>
      </w:r>
      <w:proofErr w:type="gramStart"/>
      <w:r w:rsidRPr="00CB2334">
        <w:rPr>
          <w:rFonts w:eastAsia="Calibri"/>
          <w:lang w:val="en-US"/>
        </w:rPr>
        <w:t>only, and</w:t>
      </w:r>
      <w:proofErr w:type="gramEnd"/>
      <w:r w:rsidRPr="00CB2334">
        <w:rPr>
          <w:rFonts w:eastAsia="Calibri"/>
          <w:lang w:val="en-US"/>
        </w:rPr>
        <w:t xml:space="preserve"> must be obtained in writing from the Director of Graduate Studies (</w:t>
      </w:r>
      <w:r w:rsidR="00933C2A">
        <w:rPr>
          <w:rFonts w:eastAsia="Calibri"/>
          <w:lang w:val="en-US"/>
        </w:rPr>
        <w:t>Greg Taylor</w:t>
      </w:r>
      <w:r>
        <w:rPr>
          <w:rFonts w:eastAsia="Calibri"/>
          <w:lang w:val="en-US"/>
        </w:rPr>
        <w:t xml:space="preserve">: </w:t>
      </w:r>
      <w:hyperlink r:id="rId44" w:history="1">
        <w:r w:rsidR="00986431">
          <w:rPr>
            <w:rStyle w:val="Hyperlink"/>
            <w:rFonts w:eastAsia="Calibri"/>
            <w:lang w:val="en-US"/>
          </w:rPr>
          <w:t>greg.taylor</w:t>
        </w:r>
        <w:r w:rsidR="00986431" w:rsidRPr="00DF7A85">
          <w:rPr>
            <w:rStyle w:val="Hyperlink"/>
            <w:rFonts w:eastAsia="Calibri"/>
            <w:lang w:val="en-US"/>
          </w:rPr>
          <w:t>@oii.ox.ac.uk</w:t>
        </w:r>
      </w:hyperlink>
      <w:r w:rsidRPr="00CB2334">
        <w:rPr>
          <w:rFonts w:eastAsia="Calibri"/>
          <w:lang w:val="en-US"/>
        </w:rPr>
        <w:t>)</w:t>
      </w:r>
      <w:r>
        <w:rPr>
          <w:rFonts w:eastAsia="Calibri"/>
          <w:lang w:val="en-US"/>
        </w:rPr>
        <w:t xml:space="preserve"> </w:t>
      </w:r>
      <w:r w:rsidRPr="00CB2334">
        <w:rPr>
          <w:rFonts w:eastAsia="Calibri"/>
          <w:lang w:val="en-US"/>
        </w:rPr>
        <w:t>IN ADVANCE of the essay deadline.</w:t>
      </w:r>
    </w:p>
    <w:p w14:paraId="09A166FD" w14:textId="77777777" w:rsidR="0023289F" w:rsidRDefault="007E0A8D" w:rsidP="006D3645">
      <w:pPr>
        <w:autoSpaceDE w:val="0"/>
        <w:autoSpaceDN w:val="0"/>
        <w:adjustRightInd w:val="0"/>
        <w:ind w:left="360"/>
        <w:rPr>
          <w:rFonts w:eastAsia="Calibri" w:cs="Arial"/>
          <w:szCs w:val="20"/>
          <w:lang w:val="it-IT"/>
        </w:rPr>
      </w:pPr>
      <w:r w:rsidRPr="0039241A">
        <w:rPr>
          <w:rFonts w:eastAsia="Calibri" w:cs="Arial"/>
          <w:szCs w:val="20"/>
          <w:lang w:val="en-US"/>
        </w:rPr>
        <w:t xml:space="preserve">Essays must be submitted to the OII's </w:t>
      </w:r>
      <w:r w:rsidR="00986431">
        <w:rPr>
          <w:rFonts w:eastAsia="Calibri" w:cs="Arial"/>
          <w:szCs w:val="20"/>
          <w:lang w:val="en-US"/>
        </w:rPr>
        <w:t>DPhil</w:t>
      </w:r>
      <w:r w:rsidRPr="0039241A">
        <w:rPr>
          <w:rFonts w:eastAsia="Calibri" w:cs="Arial"/>
          <w:szCs w:val="20"/>
          <w:lang w:val="en-US"/>
        </w:rPr>
        <w:t xml:space="preserve"> Coordinator </w:t>
      </w:r>
      <w:r w:rsidR="00F95FB9">
        <w:rPr>
          <w:rFonts w:eastAsia="Calibri" w:cs="Arial"/>
          <w:szCs w:val="20"/>
          <w:lang w:val="en-US"/>
        </w:rPr>
        <w:t xml:space="preserve">at </w:t>
      </w:r>
      <w:hyperlink r:id="rId45" w:history="1">
        <w:r w:rsidR="00BF548E" w:rsidRPr="00BF548E">
          <w:rPr>
            <w:rStyle w:val="Hyperlink"/>
            <w:rFonts w:eastAsia="Calibri" w:cs="Arial"/>
            <w:szCs w:val="20"/>
            <w:lang w:val="en-US"/>
          </w:rPr>
          <w:t>dphil</w:t>
        </w:r>
        <w:r w:rsidR="00BF548E" w:rsidRPr="009F262F">
          <w:rPr>
            <w:rStyle w:val="Hyperlink"/>
            <w:rFonts w:eastAsia="Calibri" w:cs="Arial"/>
            <w:szCs w:val="20"/>
            <w:lang w:val="en-US"/>
          </w:rPr>
          <w:t>@oii.ox.ac.uk</w:t>
        </w:r>
      </w:hyperlink>
      <w:r w:rsidR="00F95FB9">
        <w:rPr>
          <w:rFonts w:eastAsia="Calibri" w:cs="Arial"/>
          <w:szCs w:val="20"/>
          <w:lang w:val="en-US"/>
        </w:rPr>
        <w:t xml:space="preserve"> </w:t>
      </w:r>
      <w:r w:rsidRPr="0039241A">
        <w:rPr>
          <w:rFonts w:eastAsia="Calibri" w:cs="Arial"/>
          <w:szCs w:val="20"/>
          <w:lang w:val="it-IT"/>
        </w:rPr>
        <w:t>in pdf format.</w:t>
      </w:r>
      <w:r w:rsidR="00BE52B3">
        <w:rPr>
          <w:rFonts w:eastAsia="Calibri" w:cs="Arial"/>
          <w:szCs w:val="20"/>
          <w:lang w:val="it-IT"/>
        </w:rPr>
        <w:t xml:space="preserve"> </w:t>
      </w:r>
    </w:p>
    <w:p w14:paraId="0FF8A03A" w14:textId="77777777" w:rsidR="0023289F" w:rsidRPr="00A23401" w:rsidRDefault="0023289F" w:rsidP="0023289F">
      <w:pPr>
        <w:rPr>
          <w:rFonts w:eastAsia="Calibri"/>
          <w:lang w:val="en-US"/>
        </w:rPr>
      </w:pPr>
      <w:r w:rsidRPr="0023289F">
        <w:rPr>
          <w:rFonts w:eastAsia="Calibri"/>
          <w:lang w:val="en-US"/>
        </w:rPr>
        <w:t>Students can only appl</w:t>
      </w:r>
      <w:r w:rsidRPr="00A23401">
        <w:rPr>
          <w:rFonts w:eastAsia="Calibri"/>
          <w:lang w:val="en-US"/>
        </w:rPr>
        <w:t xml:space="preserve">y for extensions if there are clear medical or personal circumstances that have affected their ability to submit on time. An example of what a good justification for an extension could be the following: </w:t>
      </w:r>
    </w:p>
    <w:p w14:paraId="502779E8" w14:textId="77777777" w:rsidR="0023289F" w:rsidRPr="00A23401" w:rsidRDefault="0023289F" w:rsidP="0023289F">
      <w:pPr>
        <w:pStyle w:val="ListParagraph"/>
        <w:numPr>
          <w:ilvl w:val="0"/>
          <w:numId w:val="156"/>
        </w:numPr>
      </w:pPr>
      <w:r w:rsidRPr="00A23401">
        <w:rPr>
          <w:rFonts w:eastAsia="Calibri"/>
          <w:lang w:val="en-US"/>
        </w:rPr>
        <w:t xml:space="preserve">are </w:t>
      </w:r>
      <w:r w:rsidRPr="00A23401">
        <w:rPr>
          <w:color w:val="201F1E"/>
          <w:shd w:val="clear" w:color="auto" w:fill="FFFFFF"/>
        </w:rPr>
        <w:t xml:space="preserve">outside the student’s control, and </w:t>
      </w:r>
    </w:p>
    <w:p w14:paraId="157C92E6" w14:textId="77777777" w:rsidR="0023289F" w:rsidRPr="0023289F" w:rsidRDefault="0023289F" w:rsidP="0023289F">
      <w:pPr>
        <w:pStyle w:val="ListParagraph"/>
        <w:numPr>
          <w:ilvl w:val="0"/>
          <w:numId w:val="156"/>
        </w:numPr>
      </w:pPr>
      <w:r w:rsidRPr="00A23401">
        <w:rPr>
          <w:color w:val="201F1E"/>
          <w:shd w:val="clear" w:color="auto" w:fill="FFFFFF"/>
        </w:rPr>
        <w:t>could not reasonably have been anticipated and planned around.</w:t>
      </w:r>
    </w:p>
    <w:p w14:paraId="1BDC71E6" w14:textId="23AF79D0" w:rsidR="00C1672A" w:rsidRPr="0039241A" w:rsidRDefault="00BE52B3" w:rsidP="006D3645">
      <w:pPr>
        <w:autoSpaceDE w:val="0"/>
        <w:autoSpaceDN w:val="0"/>
        <w:adjustRightInd w:val="0"/>
        <w:ind w:left="360"/>
        <w:rPr>
          <w:rFonts w:eastAsia="Calibri" w:cs="Arial"/>
          <w:szCs w:val="20"/>
          <w:lang w:val="it-IT"/>
        </w:rPr>
      </w:pPr>
      <w:r>
        <w:rPr>
          <w:rFonts w:eastAsia="Calibri"/>
          <w:lang w:val="en-US"/>
        </w:rPr>
        <w:t xml:space="preserve">The Extension form request can be downloaded from Canvas and must be completed at least 3 days before the deadline. The form </w:t>
      </w:r>
      <w:r w:rsidR="00DD386F">
        <w:rPr>
          <w:rFonts w:eastAsia="Calibri"/>
          <w:lang w:val="en-US"/>
        </w:rPr>
        <w:t>must</w:t>
      </w:r>
      <w:r>
        <w:rPr>
          <w:rFonts w:eastAsia="Calibri"/>
          <w:lang w:val="en-US"/>
        </w:rPr>
        <w:t xml:space="preserve"> be sent to </w:t>
      </w:r>
      <w:hyperlink r:id="rId46" w:history="1">
        <w:r w:rsidRPr="00AD6ECC">
          <w:rPr>
            <w:rStyle w:val="Hyperlink"/>
            <w:rFonts w:ascii="Times New Roman" w:eastAsia="Calibri" w:hAnsi="Times New Roman"/>
            <w:sz w:val="24"/>
            <w:lang w:val="en-US"/>
          </w:rPr>
          <w:t>dphil@oii.ox.ac.uk</w:t>
        </w:r>
      </w:hyperlink>
    </w:p>
    <w:p w14:paraId="46877EF2" w14:textId="7DD7D924" w:rsidR="00A7098D" w:rsidRDefault="00D47AD0" w:rsidP="00F51A51">
      <w:pPr>
        <w:pStyle w:val="Heading3"/>
      </w:pPr>
      <w:bookmarkStart w:id="23" w:name="_Toc48037493"/>
      <w:r>
        <w:t xml:space="preserve">2.3.4 </w:t>
      </w:r>
      <w:r w:rsidR="00A7098D" w:rsidRPr="00A7098D">
        <w:t>Part Time</w:t>
      </w:r>
      <w:r w:rsidR="00A7098D">
        <w:t xml:space="preserve"> DPhil</w:t>
      </w:r>
      <w:r w:rsidR="00A16A20">
        <w:t xml:space="preserve"> Core Course Schedule</w:t>
      </w:r>
      <w:bookmarkEnd w:id="23"/>
    </w:p>
    <w:p w14:paraId="12B93187" w14:textId="711A8CB8" w:rsidR="00A16A20" w:rsidRDefault="00A7098D" w:rsidP="00A83376">
      <w:pPr>
        <w:rPr>
          <w:rFonts w:eastAsiaTheme="minorHAnsi"/>
        </w:rPr>
      </w:pPr>
      <w:r>
        <w:t xml:space="preserve">Part-Time students will be required to spend at least 30 days physically in Oxford each </w:t>
      </w:r>
      <w:proofErr w:type="gramStart"/>
      <w:r>
        <w:t>year, and</w:t>
      </w:r>
      <w:proofErr w:type="gramEnd"/>
      <w:r>
        <w:t xml:space="preserve"> will be expected to commit approximately 20 hours per week to their studies. </w:t>
      </w:r>
      <w:r w:rsidR="00A16A20" w:rsidRPr="00024ABA">
        <w:rPr>
          <w:rFonts w:eastAsiaTheme="minorHAnsi"/>
        </w:rPr>
        <w:t xml:space="preserve">Part-time </w:t>
      </w:r>
      <w:r w:rsidR="00A16A20">
        <w:rPr>
          <w:rFonts w:eastAsiaTheme="minorHAnsi"/>
        </w:rPr>
        <w:t xml:space="preserve">DPhil </w:t>
      </w:r>
      <w:r w:rsidR="00A16A20" w:rsidRPr="00024ABA">
        <w:rPr>
          <w:rFonts w:eastAsiaTheme="minorHAnsi"/>
        </w:rPr>
        <w:t xml:space="preserve">students will be expected to take the </w:t>
      </w:r>
      <w:r w:rsidR="00A16A20">
        <w:rPr>
          <w:rFonts w:eastAsiaTheme="minorHAnsi"/>
        </w:rPr>
        <w:t xml:space="preserve">core </w:t>
      </w:r>
      <w:r w:rsidR="00A16A20" w:rsidRPr="00024ABA">
        <w:rPr>
          <w:rFonts w:eastAsiaTheme="minorHAnsi"/>
        </w:rPr>
        <w:t xml:space="preserve">classes </w:t>
      </w:r>
      <w:r w:rsidR="00A16A20">
        <w:rPr>
          <w:rFonts w:eastAsiaTheme="minorHAnsi"/>
        </w:rPr>
        <w:t xml:space="preserve">over </w:t>
      </w:r>
      <w:r w:rsidR="00A16A20" w:rsidRPr="00024ABA">
        <w:rPr>
          <w:rFonts w:eastAsiaTheme="minorHAnsi"/>
        </w:rPr>
        <w:t xml:space="preserve">two years, which will mean choosing 2 </w:t>
      </w:r>
      <w:r w:rsidR="00A16A20">
        <w:rPr>
          <w:rFonts w:eastAsiaTheme="minorHAnsi"/>
        </w:rPr>
        <w:t xml:space="preserve">courses </w:t>
      </w:r>
      <w:r w:rsidR="00A16A20" w:rsidRPr="00024ABA">
        <w:rPr>
          <w:rFonts w:eastAsiaTheme="minorHAnsi"/>
        </w:rPr>
        <w:t xml:space="preserve">in one year, and 1 in the other year. The exact order can vary depending on the exact needs and prior preparation of the student and will be agreed in discussion with their supervisor. The default will be to take </w:t>
      </w:r>
      <w:r w:rsidR="00A16A20" w:rsidRPr="00024ABA">
        <w:rPr>
          <w:rFonts w:eastAsiaTheme="minorHAnsi"/>
          <w:i/>
        </w:rPr>
        <w:t>Methods Core</w:t>
      </w:r>
      <w:r w:rsidR="00A16A20" w:rsidRPr="00024ABA">
        <w:rPr>
          <w:rFonts w:eastAsiaTheme="minorHAnsi"/>
        </w:rPr>
        <w:t xml:space="preserve"> and </w:t>
      </w:r>
      <w:r w:rsidR="00A16A20" w:rsidRPr="00024ABA">
        <w:rPr>
          <w:rFonts w:eastAsiaTheme="minorHAnsi"/>
          <w:i/>
        </w:rPr>
        <w:t>Social Dynamics</w:t>
      </w:r>
      <w:r w:rsidR="00A16A20" w:rsidRPr="00024ABA">
        <w:rPr>
          <w:rFonts w:eastAsiaTheme="minorHAnsi"/>
        </w:rPr>
        <w:t xml:space="preserve"> in year 1. These courses have been designed to allow part-time students to take them on a single day, currently on Mondays. The </w:t>
      </w:r>
      <w:r w:rsidR="00A16A20" w:rsidRPr="00024ABA">
        <w:rPr>
          <w:rFonts w:eastAsiaTheme="minorHAnsi"/>
          <w:i/>
        </w:rPr>
        <w:t>Statistics Core</w:t>
      </w:r>
      <w:r w:rsidR="00A16A20" w:rsidRPr="00024ABA">
        <w:rPr>
          <w:rFonts w:eastAsiaTheme="minorHAnsi"/>
        </w:rPr>
        <w:t xml:space="preserve"> course should then be taken in year 2, which only requires </w:t>
      </w:r>
      <w:r w:rsidR="00A16A20">
        <w:rPr>
          <w:rFonts w:eastAsiaTheme="minorHAnsi"/>
        </w:rPr>
        <w:t>one</w:t>
      </w:r>
      <w:r w:rsidR="00A16A20" w:rsidRPr="00024ABA">
        <w:rPr>
          <w:rFonts w:eastAsiaTheme="minorHAnsi"/>
        </w:rPr>
        <w:t xml:space="preserve"> day in Oxford, currently Thursdays. Students who anticipate wanting to do early work that requires statistics may choose to switch this order upon consultation with their supervisor. Alternative combinations may require attendance of courses on two different days of the week.</w:t>
      </w:r>
    </w:p>
    <w:p w14:paraId="2295519A" w14:textId="55684401" w:rsidR="006D2AA3" w:rsidRDefault="006D2AA3" w:rsidP="00A83376">
      <w:pPr>
        <w:rPr>
          <w:rFonts w:eastAsiaTheme="minorHAnsi"/>
        </w:rPr>
      </w:pPr>
    </w:p>
    <w:p w14:paraId="12A22553" w14:textId="77777777" w:rsidR="00A0792F" w:rsidRDefault="00A0792F" w:rsidP="00A83376">
      <w:pPr>
        <w:rPr>
          <w:rFonts w:eastAsiaTheme="minorHAnsi"/>
        </w:rPr>
      </w:pPr>
    </w:p>
    <w:p w14:paraId="21AE03ED" w14:textId="77777777" w:rsidR="00A0792F" w:rsidRDefault="00A0792F" w:rsidP="00A83376">
      <w:pPr>
        <w:rPr>
          <w:rFonts w:eastAsiaTheme="minorHAnsi"/>
        </w:rPr>
      </w:pPr>
    </w:p>
    <w:p w14:paraId="4F81F734" w14:textId="77777777" w:rsidR="00A0792F" w:rsidRDefault="00A0792F" w:rsidP="00A83376">
      <w:pPr>
        <w:rPr>
          <w:rFonts w:eastAsiaTheme="minorHAnsi"/>
        </w:rPr>
      </w:pPr>
    </w:p>
    <w:p w14:paraId="2EBEF411" w14:textId="77777777" w:rsidR="00A0792F" w:rsidRDefault="00A0792F" w:rsidP="00A83376">
      <w:pPr>
        <w:rPr>
          <w:rFonts w:eastAsiaTheme="minorHAnsi"/>
        </w:rPr>
      </w:pPr>
    </w:p>
    <w:p w14:paraId="52625F3E" w14:textId="6DAA11F9" w:rsidR="00A0792F" w:rsidRDefault="006D2AA3" w:rsidP="00A0792F">
      <w:pPr>
        <w:ind w:left="357"/>
        <w:rPr>
          <w:rFonts w:eastAsiaTheme="minorHAnsi"/>
        </w:rPr>
      </w:pPr>
      <w:r w:rsidRPr="00D46E6C">
        <w:rPr>
          <w:rFonts w:eastAsiaTheme="minorHAnsi"/>
          <w:b/>
          <w:bCs/>
          <w:sz w:val="28"/>
          <w:szCs w:val="28"/>
        </w:rPr>
        <w:t>Typical Structure of Part Time Student</w:t>
      </w:r>
      <w:r w:rsidR="00A0792F">
        <w:rPr>
          <w:rFonts w:eastAsiaTheme="minorHAnsi"/>
        </w:rPr>
        <w:t xml:space="preserve"> (KE-you mentioned drafting some kind of part time schedule not sure if this is what you were thinking but feel free to edit)</w:t>
      </w:r>
      <w:r w:rsidR="00C822CC">
        <w:rPr>
          <w:rFonts w:eastAsiaTheme="minorHAnsi"/>
        </w:rPr>
        <w:t xml:space="preserve"> and add more detail. I’m sure this can be improved a lot but it’s a starting base. </w:t>
      </w:r>
    </w:p>
    <w:p w14:paraId="6F3BC5A8" w14:textId="77777777" w:rsidR="00A0792F" w:rsidRDefault="00A0792F" w:rsidP="00A83376">
      <w:pPr>
        <w:rPr>
          <w:rFonts w:eastAsiaTheme="minorHAnsi"/>
        </w:rPr>
      </w:pPr>
    </w:p>
    <w:p w14:paraId="542BC854" w14:textId="22ECBDD8" w:rsidR="00A0792F" w:rsidRPr="00D46E6C" w:rsidRDefault="006D2AA3" w:rsidP="00A83376">
      <w:pPr>
        <w:rPr>
          <w:rFonts w:eastAsiaTheme="minorHAnsi"/>
          <w:b/>
          <w:bCs/>
        </w:rPr>
      </w:pPr>
      <w:r w:rsidRPr="00D46E6C">
        <w:rPr>
          <w:rFonts w:eastAsiaTheme="minorHAnsi"/>
          <w:b/>
          <w:bCs/>
        </w:rPr>
        <w:t>1</w:t>
      </w:r>
      <w:r w:rsidRPr="00D46E6C">
        <w:rPr>
          <w:rFonts w:eastAsiaTheme="minorHAnsi"/>
          <w:b/>
          <w:bCs/>
          <w:vertAlign w:val="superscript"/>
        </w:rPr>
        <w:t>st</w:t>
      </w:r>
      <w:r w:rsidRPr="00D46E6C">
        <w:rPr>
          <w:rFonts w:eastAsiaTheme="minorHAnsi"/>
          <w:b/>
          <w:bCs/>
        </w:rPr>
        <w:t xml:space="preserve"> year- </w:t>
      </w:r>
    </w:p>
    <w:p w14:paraId="13C46152" w14:textId="5B4A8060" w:rsidR="006D2AA3" w:rsidRDefault="00A0792F" w:rsidP="00A83376">
      <w:pPr>
        <w:rPr>
          <w:rFonts w:eastAsiaTheme="minorHAnsi"/>
        </w:rPr>
      </w:pPr>
      <w:r>
        <w:rPr>
          <w:rFonts w:eastAsiaTheme="minorHAnsi"/>
        </w:rPr>
        <w:t xml:space="preserve">Michaelmas Term: Choose 2 core courses. </w:t>
      </w:r>
      <w:proofErr w:type="gramStart"/>
      <w:r>
        <w:rPr>
          <w:rFonts w:eastAsiaTheme="minorHAnsi"/>
        </w:rPr>
        <w:t>Typically</w:t>
      </w:r>
      <w:proofErr w:type="gramEnd"/>
      <w:r>
        <w:rPr>
          <w:rFonts w:eastAsiaTheme="minorHAnsi"/>
        </w:rPr>
        <w:t xml:space="preserve"> Social Dynamics of the Internet and Methods Core. Alternatively take Stats Core only. </w:t>
      </w:r>
    </w:p>
    <w:p w14:paraId="3C5D1DBC" w14:textId="72B88EAD" w:rsidR="00A0792F" w:rsidRDefault="00A0792F" w:rsidP="00A83376">
      <w:pPr>
        <w:rPr>
          <w:rFonts w:eastAsiaTheme="minorHAnsi"/>
        </w:rPr>
      </w:pPr>
    </w:p>
    <w:p w14:paraId="2D46677A" w14:textId="4899CA43" w:rsidR="00A0792F" w:rsidRDefault="00A0792F" w:rsidP="00A83376">
      <w:pPr>
        <w:rPr>
          <w:rFonts w:eastAsiaTheme="minorHAnsi"/>
        </w:rPr>
      </w:pPr>
      <w:r>
        <w:rPr>
          <w:rFonts w:eastAsiaTheme="minorHAnsi"/>
        </w:rPr>
        <w:t xml:space="preserve">Hilary Term: Take any options course (recommended no more than </w:t>
      </w:r>
      <w:r w:rsidR="00B37FDB">
        <w:rPr>
          <w:rFonts w:eastAsiaTheme="minorHAnsi"/>
        </w:rPr>
        <w:t xml:space="preserve">1 </w:t>
      </w:r>
      <w:r>
        <w:rPr>
          <w:rFonts w:eastAsiaTheme="minorHAnsi"/>
        </w:rPr>
        <w:t>at a time)</w:t>
      </w:r>
    </w:p>
    <w:p w14:paraId="0153A07F" w14:textId="0040D0FA" w:rsidR="00A0792F" w:rsidRDefault="00A0792F" w:rsidP="00A83376">
      <w:pPr>
        <w:rPr>
          <w:rFonts w:eastAsiaTheme="minorHAnsi"/>
        </w:rPr>
      </w:pPr>
    </w:p>
    <w:p w14:paraId="519DBA12" w14:textId="23002AA9" w:rsidR="00A0792F" w:rsidRDefault="00A0792F" w:rsidP="00A83376">
      <w:pPr>
        <w:rPr>
          <w:rFonts w:eastAsiaTheme="minorHAnsi"/>
        </w:rPr>
      </w:pPr>
      <w:r>
        <w:rPr>
          <w:rFonts w:eastAsiaTheme="minorHAnsi"/>
        </w:rPr>
        <w:t xml:space="preserve">Trinity Term: Start </w:t>
      </w:r>
      <w:r w:rsidR="00DD386F">
        <w:rPr>
          <w:rFonts w:eastAsiaTheme="minorHAnsi"/>
        </w:rPr>
        <w:t>developing</w:t>
      </w:r>
      <w:r>
        <w:rPr>
          <w:rFonts w:eastAsiaTheme="minorHAnsi"/>
        </w:rPr>
        <w:t xml:space="preserve"> the research proposal and thinking about what the Transfer application might look like. </w:t>
      </w:r>
    </w:p>
    <w:p w14:paraId="35CA9714" w14:textId="3812B860" w:rsidR="00A0792F" w:rsidRDefault="00A0792F" w:rsidP="00A83376">
      <w:pPr>
        <w:rPr>
          <w:rFonts w:eastAsiaTheme="minorHAnsi"/>
        </w:rPr>
      </w:pPr>
    </w:p>
    <w:p w14:paraId="41381A1C" w14:textId="6E11BF99" w:rsidR="00A0792F" w:rsidRDefault="00A0792F" w:rsidP="00A83376">
      <w:pPr>
        <w:rPr>
          <w:rFonts w:eastAsiaTheme="minorHAnsi"/>
          <w:b/>
          <w:bCs/>
        </w:rPr>
      </w:pPr>
      <w:r w:rsidRPr="00D46E6C">
        <w:rPr>
          <w:rFonts w:eastAsiaTheme="minorHAnsi"/>
          <w:b/>
          <w:bCs/>
        </w:rPr>
        <w:t>2</w:t>
      </w:r>
      <w:r w:rsidRPr="00D46E6C">
        <w:rPr>
          <w:rFonts w:eastAsiaTheme="minorHAnsi"/>
          <w:b/>
          <w:bCs/>
          <w:vertAlign w:val="superscript"/>
        </w:rPr>
        <w:t>nd</w:t>
      </w:r>
      <w:r w:rsidRPr="00D46E6C">
        <w:rPr>
          <w:rFonts w:eastAsiaTheme="minorHAnsi"/>
          <w:b/>
          <w:bCs/>
        </w:rPr>
        <w:t xml:space="preserve"> Year</w:t>
      </w:r>
      <w:r>
        <w:rPr>
          <w:rFonts w:eastAsiaTheme="minorHAnsi"/>
          <w:b/>
          <w:bCs/>
        </w:rPr>
        <w:t>-</w:t>
      </w:r>
    </w:p>
    <w:p w14:paraId="39F03DAE" w14:textId="507B01AB" w:rsidR="00A0792F" w:rsidRDefault="00A0792F" w:rsidP="00A83376">
      <w:pPr>
        <w:rPr>
          <w:rFonts w:eastAsiaTheme="minorHAnsi"/>
          <w:b/>
          <w:bCs/>
        </w:rPr>
      </w:pPr>
    </w:p>
    <w:p w14:paraId="19FBE593" w14:textId="39559690" w:rsidR="00A0792F" w:rsidRDefault="00A0792F" w:rsidP="00A83376">
      <w:pPr>
        <w:rPr>
          <w:rFonts w:eastAsiaTheme="minorHAnsi"/>
          <w:szCs w:val="20"/>
        </w:rPr>
      </w:pPr>
      <w:r w:rsidRPr="00D46E6C">
        <w:rPr>
          <w:rFonts w:eastAsiaTheme="minorHAnsi"/>
          <w:sz w:val="20"/>
          <w:szCs w:val="20"/>
        </w:rPr>
        <w:t xml:space="preserve">Michaelmas Term: </w:t>
      </w:r>
      <w:r>
        <w:rPr>
          <w:rFonts w:eastAsiaTheme="minorHAnsi"/>
          <w:szCs w:val="20"/>
        </w:rPr>
        <w:t xml:space="preserve">Take Stats Core. Alternatively take Methods Core and Social Dynamics of the Internet if not taken yet. </w:t>
      </w:r>
    </w:p>
    <w:p w14:paraId="237DE483" w14:textId="2FB43308" w:rsidR="00A0792F" w:rsidRDefault="00A0792F" w:rsidP="00A83376">
      <w:pPr>
        <w:rPr>
          <w:rFonts w:eastAsiaTheme="minorHAnsi"/>
          <w:szCs w:val="20"/>
        </w:rPr>
      </w:pPr>
    </w:p>
    <w:p w14:paraId="3F883CEE" w14:textId="5D7ABBD7" w:rsidR="00C324C2" w:rsidRDefault="00A0792F" w:rsidP="00C324C2">
      <w:pPr>
        <w:rPr>
          <w:rFonts w:eastAsiaTheme="minorHAnsi"/>
        </w:rPr>
      </w:pPr>
      <w:r>
        <w:rPr>
          <w:rFonts w:eastAsiaTheme="minorHAnsi"/>
          <w:szCs w:val="20"/>
        </w:rPr>
        <w:t xml:space="preserve">Hilary Term: </w:t>
      </w:r>
      <w:r w:rsidR="00C324C2">
        <w:rPr>
          <w:rFonts w:eastAsiaTheme="minorHAnsi"/>
        </w:rPr>
        <w:t xml:space="preserve">Take any options course (recommended no more than </w:t>
      </w:r>
      <w:r w:rsidR="00B37FDB">
        <w:rPr>
          <w:rFonts w:eastAsiaTheme="minorHAnsi"/>
        </w:rPr>
        <w:t>1</w:t>
      </w:r>
      <w:r w:rsidR="00C324C2">
        <w:rPr>
          <w:rFonts w:eastAsiaTheme="minorHAnsi"/>
        </w:rPr>
        <w:t xml:space="preserve"> at a time)</w:t>
      </w:r>
    </w:p>
    <w:p w14:paraId="2F1691A6" w14:textId="6AC13E10" w:rsidR="00A0792F" w:rsidRDefault="00A0792F" w:rsidP="00A83376">
      <w:pPr>
        <w:rPr>
          <w:rFonts w:eastAsiaTheme="minorHAnsi"/>
          <w:szCs w:val="20"/>
        </w:rPr>
      </w:pPr>
    </w:p>
    <w:p w14:paraId="1276E0DB" w14:textId="04C0226A" w:rsidR="00C324C2" w:rsidRDefault="00C324C2" w:rsidP="00A83376">
      <w:pPr>
        <w:rPr>
          <w:rFonts w:eastAsiaTheme="minorHAnsi"/>
          <w:szCs w:val="20"/>
        </w:rPr>
      </w:pPr>
      <w:r>
        <w:rPr>
          <w:rFonts w:eastAsiaTheme="minorHAnsi"/>
          <w:szCs w:val="20"/>
        </w:rPr>
        <w:t xml:space="preserve">Trinity Term: </w:t>
      </w:r>
      <w:r w:rsidR="00CC3A29">
        <w:rPr>
          <w:rFonts w:eastAsiaTheme="minorHAnsi"/>
          <w:szCs w:val="20"/>
        </w:rPr>
        <w:t>S</w:t>
      </w:r>
      <w:r w:rsidR="004A63A3">
        <w:rPr>
          <w:rFonts w:eastAsiaTheme="minorHAnsi"/>
          <w:szCs w:val="20"/>
        </w:rPr>
        <w:t xml:space="preserve">ubmit </w:t>
      </w:r>
      <w:r w:rsidR="00CC3A29">
        <w:rPr>
          <w:rFonts w:eastAsiaTheme="minorHAnsi"/>
          <w:szCs w:val="20"/>
        </w:rPr>
        <w:t xml:space="preserve">Transfer </w:t>
      </w:r>
      <w:r w:rsidR="004A63A3">
        <w:rPr>
          <w:rFonts w:eastAsiaTheme="minorHAnsi"/>
          <w:szCs w:val="20"/>
        </w:rPr>
        <w:t>application if ready</w:t>
      </w:r>
    </w:p>
    <w:p w14:paraId="43C84DDB" w14:textId="765FB1CF" w:rsidR="004A63A3" w:rsidRDefault="004A63A3" w:rsidP="00A83376">
      <w:pPr>
        <w:rPr>
          <w:rFonts w:eastAsiaTheme="minorHAnsi"/>
          <w:szCs w:val="20"/>
        </w:rPr>
      </w:pPr>
    </w:p>
    <w:p w14:paraId="50353794" w14:textId="5B37FAAD" w:rsidR="004A63A3" w:rsidRDefault="004A63A3" w:rsidP="00A83376">
      <w:pPr>
        <w:rPr>
          <w:rFonts w:eastAsiaTheme="minorHAnsi"/>
          <w:b/>
          <w:bCs/>
        </w:rPr>
      </w:pPr>
      <w:r w:rsidRPr="00D46E6C">
        <w:rPr>
          <w:rFonts w:eastAsiaTheme="minorHAnsi"/>
          <w:b/>
          <w:bCs/>
        </w:rPr>
        <w:t>3</w:t>
      </w:r>
      <w:r w:rsidRPr="00D46E6C">
        <w:rPr>
          <w:rFonts w:eastAsiaTheme="minorHAnsi"/>
          <w:b/>
          <w:bCs/>
          <w:vertAlign w:val="superscript"/>
        </w:rPr>
        <w:t>rd</w:t>
      </w:r>
      <w:r w:rsidRPr="00D46E6C">
        <w:rPr>
          <w:rFonts w:eastAsiaTheme="minorHAnsi"/>
          <w:b/>
          <w:bCs/>
        </w:rPr>
        <w:t xml:space="preserve"> Year: </w:t>
      </w:r>
    </w:p>
    <w:p w14:paraId="0D9896E4" w14:textId="67CE5FFD" w:rsidR="004A63A3" w:rsidRDefault="00CC3A29" w:rsidP="00A83376">
      <w:pPr>
        <w:rPr>
          <w:rFonts w:eastAsiaTheme="minorHAnsi"/>
          <w:szCs w:val="20"/>
        </w:rPr>
      </w:pPr>
      <w:r>
        <w:rPr>
          <w:rFonts w:eastAsiaTheme="minorHAnsi"/>
          <w:szCs w:val="20"/>
        </w:rPr>
        <w:t>Michaelmas Term: Submit Transfer application and have interview</w:t>
      </w:r>
    </w:p>
    <w:p w14:paraId="0C091EB5" w14:textId="7A35E96F" w:rsidR="00CC3A29" w:rsidRDefault="00CC3A29" w:rsidP="00A83376">
      <w:pPr>
        <w:rPr>
          <w:rFonts w:eastAsiaTheme="minorHAnsi"/>
          <w:szCs w:val="20"/>
        </w:rPr>
      </w:pPr>
    </w:p>
    <w:p w14:paraId="01493027" w14:textId="5C36AB94" w:rsidR="00CC3A29" w:rsidRDefault="00CC3A29" w:rsidP="00A83376">
      <w:pPr>
        <w:rPr>
          <w:rFonts w:eastAsiaTheme="minorHAnsi"/>
          <w:szCs w:val="20"/>
        </w:rPr>
      </w:pPr>
      <w:r>
        <w:rPr>
          <w:rFonts w:eastAsiaTheme="minorHAnsi"/>
          <w:szCs w:val="20"/>
        </w:rPr>
        <w:t>Hilary Term: Receive Transfer outcome and start working towards confirmation</w:t>
      </w:r>
    </w:p>
    <w:p w14:paraId="0269E7EA" w14:textId="33F2B9AD" w:rsidR="00CC3A29" w:rsidRDefault="00CC3A29" w:rsidP="00A83376">
      <w:pPr>
        <w:rPr>
          <w:rFonts w:eastAsiaTheme="minorHAnsi"/>
          <w:szCs w:val="20"/>
        </w:rPr>
      </w:pPr>
    </w:p>
    <w:p w14:paraId="01C9E823" w14:textId="694A3850" w:rsidR="00CC3A29" w:rsidRDefault="00CC3A29" w:rsidP="00A83376">
      <w:pPr>
        <w:rPr>
          <w:rFonts w:eastAsiaTheme="minorHAnsi"/>
          <w:szCs w:val="20"/>
        </w:rPr>
      </w:pPr>
      <w:r>
        <w:rPr>
          <w:rFonts w:eastAsiaTheme="minorHAnsi"/>
          <w:szCs w:val="20"/>
        </w:rPr>
        <w:t>Trinity Term: Start working on confirmation</w:t>
      </w:r>
    </w:p>
    <w:p w14:paraId="5F5F3FAF" w14:textId="641B089E" w:rsidR="00CC3A29" w:rsidRDefault="00CC3A29" w:rsidP="00A83376">
      <w:pPr>
        <w:rPr>
          <w:rFonts w:eastAsiaTheme="minorHAnsi"/>
          <w:szCs w:val="20"/>
        </w:rPr>
      </w:pPr>
    </w:p>
    <w:p w14:paraId="7C2692C0" w14:textId="53EC5791" w:rsidR="00CC3A29" w:rsidRDefault="00CC3A29" w:rsidP="00A83376">
      <w:pPr>
        <w:rPr>
          <w:rFonts w:eastAsiaTheme="minorHAnsi"/>
          <w:b/>
          <w:bCs/>
        </w:rPr>
      </w:pPr>
      <w:r w:rsidRPr="00D46E6C">
        <w:rPr>
          <w:rFonts w:eastAsiaTheme="minorHAnsi"/>
          <w:b/>
          <w:bCs/>
        </w:rPr>
        <w:t>4</w:t>
      </w:r>
      <w:r w:rsidRPr="00D46E6C">
        <w:rPr>
          <w:rFonts w:eastAsiaTheme="minorHAnsi"/>
          <w:b/>
          <w:bCs/>
          <w:vertAlign w:val="superscript"/>
        </w:rPr>
        <w:t>th</w:t>
      </w:r>
      <w:r w:rsidRPr="00D46E6C">
        <w:rPr>
          <w:rFonts w:eastAsiaTheme="minorHAnsi"/>
          <w:b/>
          <w:bCs/>
        </w:rPr>
        <w:t xml:space="preserve"> Year</w:t>
      </w:r>
    </w:p>
    <w:p w14:paraId="2CE82660" w14:textId="6114FC67" w:rsidR="00CC3A29" w:rsidRDefault="00CC3A29" w:rsidP="00A83376">
      <w:pPr>
        <w:rPr>
          <w:rFonts w:eastAsiaTheme="minorHAnsi"/>
          <w:b/>
          <w:bCs/>
        </w:rPr>
      </w:pPr>
    </w:p>
    <w:p w14:paraId="7D23D8DA" w14:textId="7133D0B9" w:rsidR="00CC3A29" w:rsidRDefault="00CC3A29" w:rsidP="00A83376">
      <w:pPr>
        <w:rPr>
          <w:rFonts w:eastAsiaTheme="minorHAnsi"/>
          <w:szCs w:val="20"/>
        </w:rPr>
      </w:pPr>
      <w:r>
        <w:rPr>
          <w:rFonts w:eastAsiaTheme="minorHAnsi"/>
          <w:szCs w:val="20"/>
        </w:rPr>
        <w:t>Michaelmas Term: working on confirmation</w:t>
      </w:r>
    </w:p>
    <w:p w14:paraId="6BDB36D3" w14:textId="53D332F7" w:rsidR="00CC3A29" w:rsidRDefault="00CC3A29" w:rsidP="00A83376">
      <w:pPr>
        <w:rPr>
          <w:rFonts w:eastAsiaTheme="minorHAnsi"/>
          <w:szCs w:val="20"/>
        </w:rPr>
      </w:pPr>
    </w:p>
    <w:p w14:paraId="68570060" w14:textId="60123649" w:rsidR="00CC3A29" w:rsidRDefault="00CC3A29" w:rsidP="00A83376">
      <w:pPr>
        <w:rPr>
          <w:rFonts w:eastAsiaTheme="minorHAnsi"/>
          <w:szCs w:val="20"/>
        </w:rPr>
      </w:pPr>
      <w:r>
        <w:rPr>
          <w:rFonts w:eastAsiaTheme="minorHAnsi"/>
          <w:szCs w:val="20"/>
        </w:rPr>
        <w:t>Hilary Term: working on confirmation</w:t>
      </w:r>
    </w:p>
    <w:p w14:paraId="35B97E50" w14:textId="282F9D34" w:rsidR="00CC3A29" w:rsidRDefault="00CC3A29" w:rsidP="00A83376">
      <w:pPr>
        <w:rPr>
          <w:rFonts w:eastAsiaTheme="minorHAnsi"/>
          <w:szCs w:val="20"/>
        </w:rPr>
      </w:pPr>
    </w:p>
    <w:p w14:paraId="45AE9B13" w14:textId="0B230787" w:rsidR="00CC3A29" w:rsidRDefault="00CC3A29" w:rsidP="00A83376">
      <w:pPr>
        <w:rPr>
          <w:rFonts w:eastAsiaTheme="minorHAnsi"/>
          <w:szCs w:val="20"/>
        </w:rPr>
      </w:pPr>
      <w:r>
        <w:rPr>
          <w:rFonts w:eastAsiaTheme="minorHAnsi"/>
          <w:szCs w:val="20"/>
        </w:rPr>
        <w:t>Trinity Term: working on confirmation</w:t>
      </w:r>
    </w:p>
    <w:p w14:paraId="59E482F5" w14:textId="2E80E4B2" w:rsidR="00CC3A29" w:rsidRDefault="00CC3A29" w:rsidP="00A83376">
      <w:pPr>
        <w:rPr>
          <w:rFonts w:eastAsiaTheme="minorHAnsi"/>
          <w:szCs w:val="20"/>
        </w:rPr>
      </w:pPr>
    </w:p>
    <w:p w14:paraId="21D24586" w14:textId="1B4C7A2A" w:rsidR="00CC3A29" w:rsidRDefault="00CC3A29" w:rsidP="00A83376">
      <w:pPr>
        <w:rPr>
          <w:rFonts w:eastAsiaTheme="minorHAnsi"/>
          <w:b/>
          <w:bCs/>
        </w:rPr>
      </w:pPr>
      <w:r w:rsidRPr="00D46E6C">
        <w:rPr>
          <w:rFonts w:eastAsiaTheme="minorHAnsi"/>
          <w:b/>
          <w:bCs/>
        </w:rPr>
        <w:t>5</w:t>
      </w:r>
      <w:r w:rsidRPr="00D46E6C">
        <w:rPr>
          <w:rFonts w:eastAsiaTheme="minorHAnsi"/>
          <w:b/>
          <w:bCs/>
          <w:vertAlign w:val="superscript"/>
        </w:rPr>
        <w:t>th</w:t>
      </w:r>
      <w:r w:rsidRPr="00D46E6C">
        <w:rPr>
          <w:rFonts w:eastAsiaTheme="minorHAnsi"/>
          <w:b/>
          <w:bCs/>
        </w:rPr>
        <w:t xml:space="preserve"> Year</w:t>
      </w:r>
    </w:p>
    <w:p w14:paraId="5FF74FD5" w14:textId="2DBE8F86" w:rsidR="00CC3A29" w:rsidRDefault="00CC3A29" w:rsidP="00A83376">
      <w:pPr>
        <w:rPr>
          <w:rFonts w:eastAsiaTheme="minorHAnsi"/>
          <w:b/>
          <w:bCs/>
        </w:rPr>
      </w:pPr>
    </w:p>
    <w:p w14:paraId="0294C5CD" w14:textId="2F455D67" w:rsidR="00CC3A29" w:rsidRDefault="003C7388" w:rsidP="00A83376">
      <w:pPr>
        <w:rPr>
          <w:rFonts w:eastAsiaTheme="minorHAnsi"/>
          <w:szCs w:val="20"/>
        </w:rPr>
      </w:pPr>
      <w:r w:rsidRPr="00D46E6C">
        <w:rPr>
          <w:rFonts w:eastAsiaTheme="minorHAnsi"/>
          <w:szCs w:val="20"/>
        </w:rPr>
        <w:t xml:space="preserve">Michaelmas Term: </w:t>
      </w:r>
      <w:r>
        <w:rPr>
          <w:rFonts w:eastAsiaTheme="minorHAnsi"/>
          <w:szCs w:val="20"/>
        </w:rPr>
        <w:t>working on confirmation or submit application if ready</w:t>
      </w:r>
    </w:p>
    <w:p w14:paraId="131CF7F6" w14:textId="0AC62FB9" w:rsidR="003C7388" w:rsidRDefault="003C7388" w:rsidP="00A83376">
      <w:pPr>
        <w:rPr>
          <w:rFonts w:eastAsiaTheme="minorHAnsi"/>
          <w:szCs w:val="20"/>
        </w:rPr>
      </w:pPr>
    </w:p>
    <w:p w14:paraId="04F05AAE" w14:textId="77777777" w:rsidR="003C7388" w:rsidRDefault="003C7388" w:rsidP="003C7388">
      <w:pPr>
        <w:rPr>
          <w:rFonts w:eastAsiaTheme="minorHAnsi"/>
          <w:szCs w:val="20"/>
        </w:rPr>
      </w:pPr>
      <w:r>
        <w:rPr>
          <w:rFonts w:eastAsiaTheme="minorHAnsi"/>
          <w:szCs w:val="20"/>
        </w:rPr>
        <w:t>Hilary Term: working on confirmation or submit application if ready</w:t>
      </w:r>
    </w:p>
    <w:p w14:paraId="70217A0F" w14:textId="3314863F" w:rsidR="003C7388" w:rsidRDefault="003C7388" w:rsidP="00A83376">
      <w:pPr>
        <w:rPr>
          <w:rFonts w:eastAsiaTheme="minorHAnsi"/>
          <w:szCs w:val="20"/>
        </w:rPr>
      </w:pPr>
    </w:p>
    <w:p w14:paraId="57164E57" w14:textId="77777777" w:rsidR="003C7388" w:rsidRDefault="003C7388" w:rsidP="003C7388">
      <w:pPr>
        <w:rPr>
          <w:rFonts w:eastAsiaTheme="minorHAnsi"/>
          <w:szCs w:val="20"/>
        </w:rPr>
      </w:pPr>
      <w:r>
        <w:rPr>
          <w:rFonts w:eastAsiaTheme="minorHAnsi"/>
          <w:szCs w:val="20"/>
        </w:rPr>
        <w:t>Trinity Term: working on confirmation or submit application if ready</w:t>
      </w:r>
    </w:p>
    <w:p w14:paraId="356F0038" w14:textId="58BA74C5" w:rsidR="003C7388" w:rsidRDefault="003C7388" w:rsidP="00A83376">
      <w:pPr>
        <w:rPr>
          <w:rFonts w:eastAsiaTheme="minorHAnsi"/>
          <w:szCs w:val="20"/>
        </w:rPr>
      </w:pPr>
    </w:p>
    <w:p w14:paraId="041E9026" w14:textId="7A780746" w:rsidR="003C7388" w:rsidRDefault="003C7388" w:rsidP="00A83376">
      <w:pPr>
        <w:rPr>
          <w:rFonts w:eastAsiaTheme="minorHAnsi"/>
          <w:b/>
          <w:bCs/>
        </w:rPr>
      </w:pPr>
      <w:r w:rsidRPr="00D46E6C">
        <w:rPr>
          <w:rFonts w:eastAsiaTheme="minorHAnsi"/>
          <w:b/>
          <w:bCs/>
        </w:rPr>
        <w:t>6</w:t>
      </w:r>
      <w:r w:rsidRPr="00D46E6C">
        <w:rPr>
          <w:rFonts w:eastAsiaTheme="minorHAnsi"/>
          <w:b/>
          <w:bCs/>
          <w:vertAlign w:val="superscript"/>
        </w:rPr>
        <w:t>th</w:t>
      </w:r>
      <w:r w:rsidRPr="00D46E6C">
        <w:rPr>
          <w:rFonts w:eastAsiaTheme="minorHAnsi"/>
          <w:b/>
          <w:bCs/>
        </w:rPr>
        <w:t xml:space="preserve"> Year</w:t>
      </w:r>
    </w:p>
    <w:p w14:paraId="69BC0389" w14:textId="6CE08964" w:rsidR="003C7388" w:rsidRDefault="003C7388" w:rsidP="00A83376">
      <w:pPr>
        <w:rPr>
          <w:rFonts w:eastAsiaTheme="minorHAnsi"/>
          <w:b/>
          <w:bCs/>
        </w:rPr>
      </w:pPr>
    </w:p>
    <w:p w14:paraId="7D03AD5F" w14:textId="06D2C873" w:rsidR="003C7388" w:rsidRDefault="003C7388" w:rsidP="00A83376">
      <w:pPr>
        <w:rPr>
          <w:rFonts w:eastAsiaTheme="minorHAnsi"/>
          <w:szCs w:val="20"/>
        </w:rPr>
      </w:pPr>
      <w:r>
        <w:rPr>
          <w:rFonts w:eastAsiaTheme="minorHAnsi"/>
          <w:szCs w:val="20"/>
        </w:rPr>
        <w:t xml:space="preserve">Michaelmas Term: Work on final chapters of Thesis </w:t>
      </w:r>
    </w:p>
    <w:p w14:paraId="196D0127" w14:textId="362298DA" w:rsidR="003C7388" w:rsidRDefault="003C7388" w:rsidP="00A83376">
      <w:pPr>
        <w:rPr>
          <w:rFonts w:eastAsiaTheme="minorHAnsi"/>
          <w:szCs w:val="20"/>
        </w:rPr>
      </w:pPr>
    </w:p>
    <w:p w14:paraId="684EB624" w14:textId="5F6086C4" w:rsidR="003C7388" w:rsidRDefault="003C7388" w:rsidP="00A83376">
      <w:pPr>
        <w:rPr>
          <w:rFonts w:eastAsiaTheme="minorHAnsi"/>
          <w:szCs w:val="20"/>
        </w:rPr>
      </w:pPr>
      <w:r>
        <w:rPr>
          <w:rFonts w:eastAsiaTheme="minorHAnsi"/>
          <w:szCs w:val="20"/>
        </w:rPr>
        <w:t>Hilary Term: Work on final chapters of Thesis</w:t>
      </w:r>
    </w:p>
    <w:p w14:paraId="151F06BD" w14:textId="62524BF6" w:rsidR="003C7388" w:rsidRDefault="003C7388" w:rsidP="00A83376">
      <w:pPr>
        <w:rPr>
          <w:rFonts w:eastAsiaTheme="minorHAnsi"/>
          <w:szCs w:val="20"/>
        </w:rPr>
      </w:pPr>
    </w:p>
    <w:p w14:paraId="0A390B44" w14:textId="0F38CB57" w:rsidR="003C7388" w:rsidRDefault="003C7388" w:rsidP="00A83376">
      <w:pPr>
        <w:rPr>
          <w:rFonts w:eastAsiaTheme="minorHAnsi"/>
          <w:szCs w:val="20"/>
        </w:rPr>
      </w:pPr>
      <w:r>
        <w:rPr>
          <w:rFonts w:eastAsiaTheme="minorHAnsi"/>
          <w:szCs w:val="20"/>
        </w:rPr>
        <w:t xml:space="preserve">Trinity Term: Work on final </w:t>
      </w:r>
      <w:r w:rsidR="00DD386F">
        <w:rPr>
          <w:rFonts w:eastAsiaTheme="minorHAnsi"/>
          <w:szCs w:val="20"/>
        </w:rPr>
        <w:t>chapters</w:t>
      </w:r>
      <w:r>
        <w:rPr>
          <w:rFonts w:eastAsiaTheme="minorHAnsi"/>
          <w:szCs w:val="20"/>
        </w:rPr>
        <w:t xml:space="preserve"> of Thesis or submit if ready</w:t>
      </w:r>
    </w:p>
    <w:p w14:paraId="5C3CA241" w14:textId="1D296F48" w:rsidR="003C7388" w:rsidRDefault="003C7388" w:rsidP="00A83376">
      <w:pPr>
        <w:rPr>
          <w:rFonts w:eastAsiaTheme="minorHAnsi"/>
          <w:szCs w:val="20"/>
        </w:rPr>
      </w:pPr>
    </w:p>
    <w:p w14:paraId="599EE490" w14:textId="0162DA51" w:rsidR="003C7388" w:rsidRPr="00D46E6C" w:rsidRDefault="003C7388" w:rsidP="00A83376">
      <w:pPr>
        <w:rPr>
          <w:rFonts w:eastAsiaTheme="minorHAnsi"/>
          <w:b/>
          <w:bCs/>
        </w:rPr>
      </w:pPr>
      <w:r w:rsidRPr="00D46E6C">
        <w:rPr>
          <w:rFonts w:eastAsiaTheme="minorHAnsi"/>
          <w:b/>
          <w:bCs/>
        </w:rPr>
        <w:t>7</w:t>
      </w:r>
      <w:r w:rsidRPr="00D46E6C">
        <w:rPr>
          <w:rFonts w:eastAsiaTheme="minorHAnsi"/>
          <w:b/>
          <w:bCs/>
          <w:vertAlign w:val="superscript"/>
        </w:rPr>
        <w:t>th</w:t>
      </w:r>
      <w:r w:rsidRPr="00D46E6C">
        <w:rPr>
          <w:rFonts w:eastAsiaTheme="minorHAnsi"/>
          <w:b/>
          <w:bCs/>
        </w:rPr>
        <w:t xml:space="preserve"> Year </w:t>
      </w:r>
    </w:p>
    <w:p w14:paraId="538C7732" w14:textId="14734979" w:rsidR="003C7388" w:rsidRDefault="003C7388" w:rsidP="00A83376">
      <w:pPr>
        <w:rPr>
          <w:rFonts w:eastAsiaTheme="minorHAnsi"/>
          <w:szCs w:val="20"/>
        </w:rPr>
      </w:pPr>
    </w:p>
    <w:p w14:paraId="7465AFBA" w14:textId="77777777" w:rsidR="003C7388" w:rsidRDefault="003C7388" w:rsidP="003C7388">
      <w:pPr>
        <w:rPr>
          <w:rFonts w:eastAsiaTheme="minorHAnsi"/>
          <w:szCs w:val="20"/>
        </w:rPr>
      </w:pPr>
      <w:r>
        <w:rPr>
          <w:rFonts w:eastAsiaTheme="minorHAnsi"/>
          <w:szCs w:val="20"/>
        </w:rPr>
        <w:t>Michaelmas Term: Work on final chapeters of Thesis or submit if ready</w:t>
      </w:r>
    </w:p>
    <w:p w14:paraId="25D660F4" w14:textId="0E94A55F" w:rsidR="003C7388" w:rsidRDefault="003C7388" w:rsidP="00A83376">
      <w:pPr>
        <w:rPr>
          <w:rFonts w:eastAsiaTheme="minorHAnsi"/>
          <w:szCs w:val="20"/>
        </w:rPr>
      </w:pPr>
    </w:p>
    <w:p w14:paraId="01225914" w14:textId="1B8C47B3" w:rsidR="003C7388" w:rsidRDefault="003C7388" w:rsidP="003C7388">
      <w:pPr>
        <w:rPr>
          <w:rFonts w:eastAsiaTheme="minorHAnsi"/>
          <w:szCs w:val="20"/>
        </w:rPr>
      </w:pPr>
      <w:r>
        <w:rPr>
          <w:rFonts w:eastAsiaTheme="minorHAnsi"/>
          <w:szCs w:val="20"/>
        </w:rPr>
        <w:t xml:space="preserve">Hilary Term: Work on final </w:t>
      </w:r>
      <w:r w:rsidR="00DD386F">
        <w:rPr>
          <w:rFonts w:eastAsiaTheme="minorHAnsi"/>
          <w:szCs w:val="20"/>
        </w:rPr>
        <w:t>chapters</w:t>
      </w:r>
      <w:r>
        <w:rPr>
          <w:rFonts w:eastAsiaTheme="minorHAnsi"/>
          <w:szCs w:val="20"/>
        </w:rPr>
        <w:t xml:space="preserve"> of Thesis or submit if ready</w:t>
      </w:r>
    </w:p>
    <w:p w14:paraId="7798DF30" w14:textId="6BD32BBC" w:rsidR="003C7388" w:rsidRDefault="003C7388" w:rsidP="00A83376">
      <w:pPr>
        <w:rPr>
          <w:rFonts w:eastAsiaTheme="minorHAnsi"/>
          <w:szCs w:val="20"/>
        </w:rPr>
      </w:pPr>
    </w:p>
    <w:p w14:paraId="611919B1" w14:textId="049D691F" w:rsidR="003C7388" w:rsidRDefault="003C7388" w:rsidP="003C7388">
      <w:pPr>
        <w:rPr>
          <w:rFonts w:eastAsiaTheme="minorHAnsi"/>
          <w:szCs w:val="20"/>
        </w:rPr>
      </w:pPr>
      <w:r>
        <w:rPr>
          <w:rFonts w:eastAsiaTheme="minorHAnsi"/>
          <w:szCs w:val="20"/>
        </w:rPr>
        <w:t xml:space="preserve">Trinity Term: Work on final </w:t>
      </w:r>
      <w:r w:rsidR="00DD386F">
        <w:rPr>
          <w:rFonts w:eastAsiaTheme="minorHAnsi"/>
          <w:szCs w:val="20"/>
        </w:rPr>
        <w:t>chapters</w:t>
      </w:r>
      <w:r>
        <w:rPr>
          <w:rFonts w:eastAsiaTheme="minorHAnsi"/>
          <w:szCs w:val="20"/>
        </w:rPr>
        <w:t xml:space="preserve"> of Thesis or submit if ready</w:t>
      </w:r>
    </w:p>
    <w:p w14:paraId="3E4ADC6A" w14:textId="58F6A14D" w:rsidR="003C7388" w:rsidRDefault="003C7388" w:rsidP="005F7345">
      <w:pPr>
        <w:rPr>
          <w:rFonts w:eastAsiaTheme="minorHAnsi"/>
          <w:szCs w:val="20"/>
        </w:rPr>
      </w:pPr>
    </w:p>
    <w:p w14:paraId="0896FC2A" w14:textId="507791DD" w:rsidR="003C7388" w:rsidRDefault="003C7388" w:rsidP="00A83376">
      <w:pPr>
        <w:rPr>
          <w:rFonts w:eastAsiaTheme="minorHAnsi"/>
          <w:b/>
          <w:bCs/>
        </w:rPr>
      </w:pPr>
      <w:r w:rsidRPr="00D46E6C">
        <w:rPr>
          <w:rFonts w:eastAsiaTheme="minorHAnsi"/>
          <w:b/>
          <w:bCs/>
        </w:rPr>
        <w:t>8</w:t>
      </w:r>
      <w:r w:rsidRPr="00D46E6C">
        <w:rPr>
          <w:rFonts w:eastAsiaTheme="minorHAnsi"/>
          <w:b/>
          <w:bCs/>
          <w:vertAlign w:val="superscript"/>
        </w:rPr>
        <w:t>th</w:t>
      </w:r>
      <w:r w:rsidRPr="00D46E6C">
        <w:rPr>
          <w:rFonts w:eastAsiaTheme="minorHAnsi"/>
          <w:b/>
          <w:bCs/>
        </w:rPr>
        <w:t xml:space="preserve"> Year</w:t>
      </w:r>
    </w:p>
    <w:p w14:paraId="1623BC48" w14:textId="325D4408" w:rsidR="003C7388" w:rsidRDefault="003C7388" w:rsidP="00A83376">
      <w:pPr>
        <w:rPr>
          <w:rFonts w:eastAsiaTheme="minorHAnsi"/>
          <w:b/>
          <w:bCs/>
          <w:szCs w:val="20"/>
        </w:rPr>
      </w:pPr>
    </w:p>
    <w:p w14:paraId="3F07B2A9" w14:textId="5D4362BB" w:rsidR="003C7388" w:rsidRDefault="003C7388" w:rsidP="00A83376">
      <w:pPr>
        <w:rPr>
          <w:rFonts w:eastAsiaTheme="minorHAnsi"/>
          <w:szCs w:val="20"/>
        </w:rPr>
      </w:pPr>
      <w:r>
        <w:rPr>
          <w:rFonts w:eastAsiaTheme="minorHAnsi"/>
          <w:szCs w:val="20"/>
        </w:rPr>
        <w:t>Michaelmas Term: Aim to submit Thesis</w:t>
      </w:r>
    </w:p>
    <w:p w14:paraId="7D2F7D11" w14:textId="21DDECEA" w:rsidR="003C7388" w:rsidRDefault="003C7388" w:rsidP="00A83376">
      <w:pPr>
        <w:rPr>
          <w:rFonts w:eastAsiaTheme="minorHAnsi"/>
          <w:szCs w:val="20"/>
        </w:rPr>
      </w:pPr>
    </w:p>
    <w:p w14:paraId="59D68AAC" w14:textId="6D9DBA76" w:rsidR="003C7388" w:rsidRDefault="003C7388" w:rsidP="00A83376">
      <w:pPr>
        <w:rPr>
          <w:rFonts w:eastAsiaTheme="minorHAnsi"/>
          <w:szCs w:val="20"/>
        </w:rPr>
      </w:pPr>
      <w:r>
        <w:rPr>
          <w:rFonts w:eastAsiaTheme="minorHAnsi"/>
          <w:szCs w:val="20"/>
        </w:rPr>
        <w:t>Hilary Term: Aim to submit Thesis</w:t>
      </w:r>
    </w:p>
    <w:p w14:paraId="57072D4A" w14:textId="4961436D" w:rsidR="003C7388" w:rsidRDefault="003C7388" w:rsidP="00A83376">
      <w:pPr>
        <w:rPr>
          <w:rFonts w:eastAsiaTheme="minorHAnsi"/>
          <w:szCs w:val="20"/>
        </w:rPr>
      </w:pPr>
    </w:p>
    <w:p w14:paraId="33649ABE" w14:textId="39F4F948" w:rsidR="003C7388" w:rsidRPr="003C7388" w:rsidRDefault="003C7388" w:rsidP="00A83376">
      <w:pPr>
        <w:rPr>
          <w:rFonts w:eastAsiaTheme="minorHAnsi"/>
          <w:sz w:val="20"/>
          <w:szCs w:val="20"/>
        </w:rPr>
      </w:pPr>
      <w:r>
        <w:rPr>
          <w:rFonts w:eastAsiaTheme="minorHAnsi"/>
          <w:szCs w:val="20"/>
        </w:rPr>
        <w:t>Trinity Term: Final deadline to submit Thesis</w:t>
      </w:r>
    </w:p>
    <w:p w14:paraId="0E182E5B" w14:textId="77777777" w:rsidR="003C7388" w:rsidRPr="003C7388" w:rsidRDefault="003C7388" w:rsidP="00A83376">
      <w:pPr>
        <w:rPr>
          <w:rFonts w:eastAsiaTheme="minorHAnsi"/>
          <w:sz w:val="20"/>
          <w:szCs w:val="20"/>
        </w:rPr>
      </w:pPr>
    </w:p>
    <w:p w14:paraId="105D78DD" w14:textId="46530658" w:rsidR="009336F0" w:rsidRPr="00800125" w:rsidRDefault="00D47AD0" w:rsidP="00F51A51">
      <w:pPr>
        <w:pStyle w:val="Heading3"/>
        <w:rPr>
          <w:i/>
        </w:rPr>
      </w:pPr>
      <w:bookmarkStart w:id="24" w:name="_Toc48037494"/>
      <w:r w:rsidRPr="00800125">
        <w:rPr>
          <w:i/>
        </w:rPr>
        <w:t xml:space="preserve">2.3.5 </w:t>
      </w:r>
      <w:r w:rsidR="009336F0" w:rsidRPr="00A97009">
        <w:t>Resubmission of Coursework</w:t>
      </w:r>
      <w:bookmarkEnd w:id="24"/>
      <w:r w:rsidR="00A97009">
        <w:rPr>
          <w:i/>
        </w:rPr>
        <w:tab/>
      </w:r>
    </w:p>
    <w:p w14:paraId="1531FFF6" w14:textId="022D288F" w:rsidR="009336F0" w:rsidRPr="00800125" w:rsidRDefault="009336F0" w:rsidP="0060366F">
      <w:pPr>
        <w:spacing w:after="200" w:line="276" w:lineRule="auto"/>
        <w:ind w:left="284"/>
        <w:rPr>
          <w:rFonts w:eastAsia="PalatinoLinotype" w:cs="Arial"/>
          <w:szCs w:val="20"/>
          <w:lang w:val="en-US"/>
        </w:rPr>
      </w:pPr>
      <w:r w:rsidRPr="00A97009">
        <w:rPr>
          <w:rFonts w:eastAsia="PalatinoLinotype" w:cs="Arial"/>
          <w:szCs w:val="20"/>
          <w:lang w:val="en-US"/>
        </w:rPr>
        <w:t xml:space="preserve">A student who fails any of the </w:t>
      </w:r>
      <w:r w:rsidR="00A16A20" w:rsidRPr="00A97009">
        <w:rPr>
          <w:rFonts w:eastAsia="PalatinoLinotype" w:cs="Arial"/>
          <w:szCs w:val="20"/>
          <w:lang w:val="en-US"/>
        </w:rPr>
        <w:t xml:space="preserve">required </w:t>
      </w:r>
      <w:r w:rsidR="00FC0D2A" w:rsidRPr="00A97009">
        <w:rPr>
          <w:rFonts w:eastAsia="PalatinoLinotype" w:cs="Arial"/>
          <w:szCs w:val="20"/>
          <w:lang w:val="en-US"/>
        </w:rPr>
        <w:t>coursework</w:t>
      </w:r>
      <w:r w:rsidRPr="00A97009">
        <w:rPr>
          <w:rFonts w:eastAsia="PalatinoLinotype" w:cs="Arial"/>
          <w:szCs w:val="20"/>
          <w:lang w:val="en-US"/>
        </w:rPr>
        <w:t xml:space="preserve"> will be permitted one further attempt to resubmit. </w:t>
      </w:r>
      <w:r w:rsidRPr="00800125">
        <w:rPr>
          <w:rFonts w:eastAsia="PalatinoLinotype" w:cs="Arial"/>
          <w:szCs w:val="20"/>
          <w:lang w:val="en-US"/>
        </w:rPr>
        <w:t>All resubmissions should be submitted by Monday of week 1 of Hilary Term by 12 noon for the core courses.</w:t>
      </w:r>
    </w:p>
    <w:p w14:paraId="4355C4AA" w14:textId="13DD0E9A" w:rsidR="00CB371D" w:rsidRPr="00800125" w:rsidRDefault="00CB371D" w:rsidP="0060366F">
      <w:pPr>
        <w:spacing w:after="200" w:line="276" w:lineRule="auto"/>
        <w:ind w:left="284"/>
        <w:rPr>
          <w:rFonts w:eastAsia="PalatinoLinotype" w:cs="Arial"/>
          <w:szCs w:val="20"/>
          <w:lang w:val="en-US"/>
        </w:rPr>
      </w:pPr>
      <w:r w:rsidRPr="00800125">
        <w:rPr>
          <w:rFonts w:eastAsia="PalatinoLinotype" w:cs="Arial"/>
          <w:szCs w:val="20"/>
          <w:lang w:val="en-US"/>
        </w:rPr>
        <w:t xml:space="preserve">If a student fails after the second attempt than a meeting will be organized with the student, their supervisor, Director of Graduate Studies and the DPhil </w:t>
      </w:r>
      <w:r w:rsidR="00DD386F" w:rsidRPr="00800125">
        <w:rPr>
          <w:rFonts w:eastAsia="PalatinoLinotype" w:cs="Arial"/>
          <w:szCs w:val="20"/>
          <w:lang w:val="en-US"/>
        </w:rPr>
        <w:t>P</w:t>
      </w:r>
      <w:r w:rsidR="00DD386F">
        <w:rPr>
          <w:rFonts w:eastAsia="PalatinoLinotype" w:cs="Arial"/>
          <w:szCs w:val="20"/>
          <w:lang w:val="en-US"/>
        </w:rPr>
        <w:t>ro</w:t>
      </w:r>
      <w:r w:rsidR="00DD386F" w:rsidRPr="00800125">
        <w:rPr>
          <w:rFonts w:eastAsia="PalatinoLinotype" w:cs="Arial"/>
          <w:szCs w:val="20"/>
          <w:lang w:val="en-US"/>
        </w:rPr>
        <w:t>gramme</w:t>
      </w:r>
      <w:r w:rsidRPr="00800125">
        <w:rPr>
          <w:rFonts w:eastAsia="PalatinoLinotype" w:cs="Arial"/>
          <w:szCs w:val="20"/>
          <w:lang w:val="en-US"/>
        </w:rPr>
        <w:t xml:space="preserve"> Director to discuss the next steps. </w:t>
      </w:r>
    </w:p>
    <w:p w14:paraId="7D8AF8CA" w14:textId="2DF319CD" w:rsidR="00A7098D" w:rsidRDefault="00D47AD0" w:rsidP="00F51A51">
      <w:pPr>
        <w:pStyle w:val="Heading3"/>
      </w:pPr>
      <w:bookmarkStart w:id="25" w:name="_Toc48037495"/>
      <w:r>
        <w:t xml:space="preserve">2.3.6 </w:t>
      </w:r>
      <w:r w:rsidR="001A4FB0" w:rsidRPr="001A4FB0">
        <w:t>Auditing Courses</w:t>
      </w:r>
      <w:bookmarkEnd w:id="25"/>
    </w:p>
    <w:p w14:paraId="559846B5" w14:textId="044D0CC1" w:rsidR="00F913DE" w:rsidRDefault="001A4FB0" w:rsidP="00800125">
      <w:r>
        <w:t>Doctoral student</w:t>
      </w:r>
      <w:r w:rsidR="00F913DE">
        <w:t>s</w:t>
      </w:r>
      <w:r>
        <w:t xml:space="preserve"> </w:t>
      </w:r>
      <w:r w:rsidR="00F913DE">
        <w:t xml:space="preserve">who </w:t>
      </w:r>
      <w:r>
        <w:t xml:space="preserve">wish to audit a course </w:t>
      </w:r>
      <w:r w:rsidR="00F913DE">
        <w:t xml:space="preserve">at </w:t>
      </w:r>
      <w:r w:rsidR="00E6327B">
        <w:t xml:space="preserve">the </w:t>
      </w:r>
      <w:r w:rsidR="00F913DE">
        <w:t xml:space="preserve">OII during Hilary Term </w:t>
      </w:r>
      <w:r>
        <w:t xml:space="preserve">must contact their supervisor for approval. An Audit </w:t>
      </w:r>
      <w:r w:rsidR="00F913DE">
        <w:t>R</w:t>
      </w:r>
      <w:r>
        <w:t xml:space="preserve">equest </w:t>
      </w:r>
      <w:r w:rsidR="00F913DE">
        <w:t>F</w:t>
      </w:r>
      <w:r>
        <w:t xml:space="preserve">orm must be completed and signed by both the student and the supervisor and submitted to </w:t>
      </w:r>
      <w:hyperlink r:id="rId47" w:history="1">
        <w:r w:rsidR="00BF548E" w:rsidRPr="00BF548E">
          <w:rPr>
            <w:rStyle w:val="Hyperlink"/>
          </w:rPr>
          <w:t>dphil@oii.ox.ac.uk</w:t>
        </w:r>
      </w:hyperlink>
      <w:r>
        <w:t xml:space="preserve"> by Friday of week 4 in Michaelmas Term (</w:t>
      </w:r>
      <w:r w:rsidR="00EF7699">
        <w:t>6</w:t>
      </w:r>
      <w:r w:rsidR="00BF548E">
        <w:t xml:space="preserve">th </w:t>
      </w:r>
      <w:r>
        <w:t>November</w:t>
      </w:r>
      <w:r w:rsidR="00EF7699">
        <w:t xml:space="preserve"> 2020)</w:t>
      </w:r>
      <w:r>
        <w:t>.</w:t>
      </w:r>
      <w:r w:rsidR="006F1F57">
        <w:t xml:space="preserve"> The form can be downloaded</w:t>
      </w:r>
      <w:r w:rsidR="005C2574">
        <w:t xml:space="preserve"> at</w:t>
      </w:r>
      <w:r w:rsidR="006F1F57">
        <w:t xml:space="preserve"> </w:t>
      </w:r>
      <w:hyperlink r:id="rId48" w:history="1">
        <w:r w:rsidR="005C2574">
          <w:rPr>
            <w:rStyle w:val="Hyperlink"/>
          </w:rPr>
          <w:t>https://login.canvas.ox.ac.uk/</w:t>
        </w:r>
      </w:hyperlink>
      <w:r w:rsidR="005C2574">
        <w:t>.</w:t>
      </w:r>
      <w:r w:rsidR="00F913DE">
        <w:t xml:space="preserve"> </w:t>
      </w:r>
      <w:proofErr w:type="gramStart"/>
      <w:r w:rsidR="006F1F57" w:rsidRPr="00B35859">
        <w:t>Unfortunately</w:t>
      </w:r>
      <w:proofErr w:type="gramEnd"/>
      <w:r w:rsidR="006F1F57" w:rsidRPr="00B35859">
        <w:t xml:space="preserve"> we </w:t>
      </w:r>
      <w:r w:rsidR="00E6327B">
        <w:t>may</w:t>
      </w:r>
      <w:r w:rsidR="00E6327B" w:rsidRPr="00B35859">
        <w:t xml:space="preserve"> </w:t>
      </w:r>
      <w:r w:rsidR="006F1F57" w:rsidRPr="00B35859">
        <w:t>not be able to honour all requests</w:t>
      </w:r>
      <w:r w:rsidR="00F913DE">
        <w:t>. P</w:t>
      </w:r>
      <w:r w:rsidR="006F1F57" w:rsidRPr="00B35859">
        <w:t>riority</w:t>
      </w:r>
      <w:r w:rsidR="006F1F57" w:rsidRPr="00D72CA5">
        <w:t xml:space="preserve"> will be given to students who </w:t>
      </w:r>
      <w:r w:rsidR="00F913DE">
        <w:t xml:space="preserve">can demonstrate the relevance of a particular course in their Training Needs Assessment. </w:t>
      </w:r>
      <w:r w:rsidR="00EF7699">
        <w:t xml:space="preserve">Please note it is strongly recommended that students do not audit more than one course at a time. </w:t>
      </w:r>
    </w:p>
    <w:p w14:paraId="6D75FB20" w14:textId="1D931ECE" w:rsidR="006F1F57" w:rsidRDefault="006F1F57" w:rsidP="00800125">
      <w:r w:rsidRPr="00B35859">
        <w:t>Au</w:t>
      </w:r>
      <w:r w:rsidRPr="00D72CA5">
        <w:t>ditors will be expected</w:t>
      </w:r>
      <w:r w:rsidR="003A01C3" w:rsidRPr="00D72CA5">
        <w:t xml:space="preserve"> to attend all the lectures, </w:t>
      </w:r>
      <w:r w:rsidRPr="001A6529">
        <w:t>any additional workshops</w:t>
      </w:r>
      <w:r w:rsidR="00753795" w:rsidRPr="001A6529">
        <w:t xml:space="preserve"> </w:t>
      </w:r>
      <w:r w:rsidR="003A01C3" w:rsidRPr="001A6529">
        <w:t xml:space="preserve">and to </w:t>
      </w:r>
      <w:r w:rsidRPr="001A6529">
        <w:t xml:space="preserve">fully </w:t>
      </w:r>
      <w:r w:rsidRPr="00800125">
        <w:t>participate and engage in the course. Auditors will also be expected to submit all formative assignments</w:t>
      </w:r>
      <w:r w:rsidR="00F913DE">
        <w:t>. N</w:t>
      </w:r>
      <w:r w:rsidR="00753795" w:rsidRPr="00B35859">
        <w:t>o summative as</w:t>
      </w:r>
      <w:r w:rsidR="00753795" w:rsidRPr="00D72CA5">
        <w:t>signment at the end of the term is required</w:t>
      </w:r>
      <w:r w:rsidRPr="00D72CA5">
        <w:t xml:space="preserve"> </w:t>
      </w:r>
      <w:r w:rsidR="00F913DE">
        <w:t>of auditors.</w:t>
      </w:r>
    </w:p>
    <w:p w14:paraId="30117B63" w14:textId="742C9D26" w:rsidR="00E34CD0" w:rsidRDefault="00E34CD0" w:rsidP="00800125"/>
    <w:p w14:paraId="6E95B649" w14:textId="04C13E7B" w:rsidR="00E34CD0" w:rsidRDefault="00E34CD0" w:rsidP="00800125"/>
    <w:p w14:paraId="0486A325" w14:textId="3C2D673B" w:rsidR="00E34CD0" w:rsidRDefault="00E34CD0" w:rsidP="00800125"/>
    <w:p w14:paraId="34DE2364" w14:textId="77777777" w:rsidR="00E34CD0" w:rsidRDefault="00E34CD0" w:rsidP="00800125"/>
    <w:p w14:paraId="76560933" w14:textId="718DF9C1" w:rsidR="00E34CD0" w:rsidRPr="00E34CD0" w:rsidRDefault="00E34CD0" w:rsidP="00D46E6C">
      <w:pPr>
        <w:pStyle w:val="Heading3"/>
      </w:pPr>
      <w:bookmarkStart w:id="26" w:name="_Toc48037496"/>
      <w:commentRangeStart w:id="27"/>
      <w:r>
        <w:lastRenderedPageBreak/>
        <w:t xml:space="preserve">2.3.7 </w:t>
      </w:r>
      <w:r w:rsidRPr="00E34CD0">
        <w:t>Covid-19</w:t>
      </w:r>
      <w:bookmarkEnd w:id="26"/>
    </w:p>
    <w:p w14:paraId="66DB86F8" w14:textId="6E64E350" w:rsidR="00E34CD0" w:rsidRPr="008C0768" w:rsidRDefault="00E34CD0" w:rsidP="00E34CD0">
      <w:r w:rsidRPr="00E34CD0">
        <w:t xml:space="preserve">Please note that their may be </w:t>
      </w:r>
      <w:r w:rsidRPr="008C0768">
        <w:t xml:space="preserve">some </w:t>
      </w:r>
      <w:r w:rsidRPr="00712B10">
        <w:t>changes throughtout the year due to the global pa</w:t>
      </w:r>
      <w:r w:rsidRPr="006D6357">
        <w:t xml:space="preserve">ndemic. Please refer to the University webpages at </w:t>
      </w:r>
      <w:hyperlink r:id="rId49" w:history="1">
        <w:r w:rsidRPr="00D46E6C">
          <w:rPr>
            <w:rStyle w:val="Hyperlink"/>
            <w:rFonts w:ascii="Times New Roman" w:hAnsi="Times New Roman"/>
            <w:sz w:val="24"/>
            <w:u w:val="none"/>
          </w:rPr>
          <w:t>https://www.ox.ac.uk/coronavirus-1/advice</w:t>
        </w:r>
      </w:hyperlink>
      <w:r w:rsidRPr="00E34CD0">
        <w:t xml:space="preserve"> for </w:t>
      </w:r>
      <w:proofErr w:type="gramStart"/>
      <w:r w:rsidRPr="00E34CD0">
        <w:t>up to date</w:t>
      </w:r>
      <w:proofErr w:type="gramEnd"/>
      <w:r w:rsidRPr="00E34CD0">
        <w:t xml:space="preserve"> guidance. </w:t>
      </w:r>
      <w:commentRangeEnd w:id="27"/>
      <w:r w:rsidR="008C0768">
        <w:rPr>
          <w:rStyle w:val="CommentReference"/>
        </w:rPr>
        <w:commentReference w:id="27"/>
      </w:r>
    </w:p>
    <w:p w14:paraId="6E1D92BD" w14:textId="0ED5BB9A" w:rsidR="00E34CD0" w:rsidRPr="00B35859" w:rsidRDefault="00E34CD0" w:rsidP="00D46E6C">
      <w:pPr>
        <w:pStyle w:val="ListParagraph"/>
        <w:ind w:left="1080"/>
      </w:pPr>
    </w:p>
    <w:p w14:paraId="79EF9E32" w14:textId="208ECC39" w:rsidR="00614A82" w:rsidRPr="0039241A" w:rsidRDefault="007E0A8D" w:rsidP="007B3D30">
      <w:pPr>
        <w:pStyle w:val="Heading2"/>
      </w:pPr>
      <w:bookmarkStart w:id="28" w:name="_Toc48037497"/>
      <w:r w:rsidRPr="0039241A">
        <w:t>DPhil seminars</w:t>
      </w:r>
      <w:bookmarkEnd w:id="28"/>
    </w:p>
    <w:p w14:paraId="7894F094" w14:textId="7F5A574B" w:rsidR="00C1672A" w:rsidRPr="006D1CE5" w:rsidRDefault="007E0A8D" w:rsidP="00024ABA">
      <w:r w:rsidRPr="0039241A">
        <w:t xml:space="preserve">All OII DPhil students are expected to attend the weekly DPhil seminars that will be held during term time. </w:t>
      </w:r>
      <w:r w:rsidR="00587454">
        <w:t xml:space="preserve">DPhil seminars are required of all students until they reach Confirmed status. </w:t>
      </w:r>
      <w:r w:rsidRPr="0039241A">
        <w:t xml:space="preserve">Organised and chaired by the DPhil </w:t>
      </w:r>
      <w:r w:rsidR="00935187">
        <w:t>Programme</w:t>
      </w:r>
      <w:r w:rsidR="00935187" w:rsidRPr="0039241A">
        <w:t xml:space="preserve"> </w:t>
      </w:r>
      <w:r w:rsidRPr="0039241A">
        <w:t>Director</w:t>
      </w:r>
      <w:r w:rsidR="00A16A20">
        <w:t xml:space="preserve">, </w:t>
      </w:r>
      <w:r w:rsidRPr="0039241A">
        <w:t xml:space="preserve">these seminars are an opportunity for students to present and receive feedback on their research, to receive training in various aspects of graduate skills, and to build and maintain a supportive peer-group network. </w:t>
      </w:r>
      <w:r w:rsidR="00587454">
        <w:t xml:space="preserve">Content covered in </w:t>
      </w:r>
      <w:r w:rsidRPr="0039241A">
        <w:t xml:space="preserve">these seminars will vary </w:t>
      </w:r>
      <w:r w:rsidR="00587454">
        <w:t xml:space="preserve">each </w:t>
      </w:r>
      <w:proofErr w:type="gramStart"/>
      <w:r w:rsidR="00587454">
        <w:t>term</w:t>
      </w:r>
      <w:r w:rsidRPr="0039241A">
        <w:t>, but</w:t>
      </w:r>
      <w:proofErr w:type="gramEnd"/>
      <w:r w:rsidRPr="0039241A">
        <w:t xml:space="preserve"> note that all students will need to present their research at least </w:t>
      </w:r>
      <w:r w:rsidR="00587454">
        <w:t>twice</w:t>
      </w:r>
      <w:r w:rsidRPr="0039241A">
        <w:t xml:space="preserve">. Students preparing for </w:t>
      </w:r>
      <w:r w:rsidR="00935187">
        <w:t>T</w:t>
      </w:r>
      <w:r w:rsidRPr="0039241A">
        <w:t xml:space="preserve">ransfer of </w:t>
      </w:r>
      <w:r w:rsidR="00935187">
        <w:t>S</w:t>
      </w:r>
      <w:r w:rsidRPr="0039241A">
        <w:t xml:space="preserve">tatus and </w:t>
      </w:r>
      <w:r w:rsidR="00935187">
        <w:t>C</w:t>
      </w:r>
      <w:r w:rsidRPr="0039241A">
        <w:t xml:space="preserve">onfirmation of </w:t>
      </w:r>
      <w:r w:rsidR="00935187">
        <w:t>S</w:t>
      </w:r>
      <w:r w:rsidRPr="0039241A">
        <w:t xml:space="preserve">tatus </w:t>
      </w:r>
      <w:r w:rsidR="00A16A20">
        <w:t>are</w:t>
      </w:r>
      <w:r w:rsidRPr="0039241A">
        <w:t xml:space="preserve"> expected to undergo mock interviews </w:t>
      </w:r>
      <w:r w:rsidR="00A16A20">
        <w:t xml:space="preserve">during the DPhil seminars. </w:t>
      </w:r>
      <w:r w:rsidR="00587454">
        <w:t xml:space="preserve">Students may wish to schedule a mock final </w:t>
      </w:r>
      <w:r w:rsidR="00E6327B">
        <w:t>viva</w:t>
      </w:r>
      <w:r w:rsidR="00587454">
        <w:t xml:space="preserve">. </w:t>
      </w:r>
      <w:r w:rsidR="006D1CE5">
        <w:t xml:space="preserve">It is recommended that you contact the DPhil Coordinator the term </w:t>
      </w:r>
      <w:r w:rsidR="006D1CE5" w:rsidRPr="00D46E6C">
        <w:rPr>
          <w:b/>
          <w:bCs/>
        </w:rPr>
        <w:t xml:space="preserve">before </w:t>
      </w:r>
      <w:r w:rsidR="006D1CE5">
        <w:t xml:space="preserve">you plan to submit to schedule in your mock interview in the DPhil Seminar. The mock interview should ideally be held a 2-4 weeks before your real one with the assessors. </w:t>
      </w:r>
    </w:p>
    <w:p w14:paraId="04DE46E5" w14:textId="1BADD664" w:rsidR="00E8706F" w:rsidRDefault="00587454" w:rsidP="00024ABA">
      <w:r w:rsidRPr="00024ABA">
        <w:rPr>
          <w:rFonts w:eastAsiaTheme="minorHAnsi" w:cs="Arial"/>
          <w:szCs w:val="20"/>
        </w:rPr>
        <w:t>As per normal operating practice, DPhil students who are out of town</w:t>
      </w:r>
      <w:r>
        <w:rPr>
          <w:rFonts w:eastAsiaTheme="minorHAnsi" w:cs="Arial"/>
          <w:szCs w:val="20"/>
        </w:rPr>
        <w:t>,</w:t>
      </w:r>
      <w:r w:rsidRPr="00024ABA">
        <w:rPr>
          <w:rFonts w:eastAsiaTheme="minorHAnsi" w:cs="Arial"/>
          <w:szCs w:val="20"/>
        </w:rPr>
        <w:t xml:space="preserve"> whether they are a part-time student at work or a full-time student doing something like fieldwork may choose to attend via videoconference.</w:t>
      </w:r>
      <w:r>
        <w:rPr>
          <w:rFonts w:eastAsiaTheme="minorHAnsi" w:cs="Arial"/>
          <w:szCs w:val="20"/>
        </w:rPr>
        <w:t xml:space="preserve"> </w:t>
      </w:r>
      <w:r w:rsidR="007E0A8D" w:rsidRPr="0039241A">
        <w:t>Students undertaking fieldwork or study outside Oxford will normally be given permission not to attend</w:t>
      </w:r>
      <w:r>
        <w:t xml:space="preserve"> DPhil Seminar. </w:t>
      </w:r>
      <w:proofErr w:type="gramStart"/>
      <w:r>
        <w:t>However</w:t>
      </w:r>
      <w:proofErr w:type="gramEnd"/>
      <w:r>
        <w:t xml:space="preserve"> students are still </w:t>
      </w:r>
      <w:r w:rsidR="007E0A8D" w:rsidRPr="0039241A">
        <w:t xml:space="preserve">required to present their research </w:t>
      </w:r>
      <w:r>
        <w:t xml:space="preserve">to the DPhil Seminar. All students may </w:t>
      </w:r>
      <w:r w:rsidR="007E0A8D" w:rsidRPr="0039241A">
        <w:t xml:space="preserve">participate </w:t>
      </w:r>
      <w:r>
        <w:t>via Google Hangout</w:t>
      </w:r>
      <w:r w:rsidR="007E0A8D" w:rsidRPr="0039241A">
        <w:t>.</w:t>
      </w:r>
    </w:p>
    <w:p w14:paraId="73E9B43C" w14:textId="77777777" w:rsidR="00AB47BC" w:rsidRDefault="00AB47BC" w:rsidP="00F51A51">
      <w:pPr>
        <w:pStyle w:val="Heading3"/>
      </w:pPr>
      <w:bookmarkStart w:id="29" w:name="_Toc48037498"/>
      <w:r>
        <w:t>2.4.1 Part-time Students in the DPhil Seminar</w:t>
      </w:r>
      <w:bookmarkEnd w:id="29"/>
    </w:p>
    <w:p w14:paraId="37580471" w14:textId="2E57A88B" w:rsidR="00CD428D" w:rsidRDefault="00A42B14" w:rsidP="00024ABA">
      <w:r>
        <w:t xml:space="preserve">All Part-Time DPhil students will be required to attend for the first four years or until successful completion of Confirmation of Status whichever is earlier. After the first four years students will be expected to attend on occasion, for instance to present a mock viva or talk and to give feedback to their colleagues doing likewise. </w:t>
      </w:r>
    </w:p>
    <w:p w14:paraId="5F225921" w14:textId="5047201F" w:rsidR="00B86D2B" w:rsidRDefault="00E6327B" w:rsidP="00024ABA">
      <w:pPr>
        <w:rPr>
          <w:rFonts w:eastAsiaTheme="minorHAnsi" w:cs="Arial"/>
          <w:szCs w:val="20"/>
        </w:rPr>
      </w:pPr>
      <w:r>
        <w:rPr>
          <w:rFonts w:eastAsiaTheme="minorHAnsi" w:cs="Arial"/>
          <w:szCs w:val="20"/>
        </w:rPr>
        <w:t>Recogni</w:t>
      </w:r>
      <w:r w:rsidRPr="00024ABA">
        <w:rPr>
          <w:rFonts w:eastAsiaTheme="minorHAnsi" w:cs="Arial"/>
          <w:szCs w:val="20"/>
        </w:rPr>
        <w:t xml:space="preserve">zing </w:t>
      </w:r>
      <w:r w:rsidR="00B86D2B" w:rsidRPr="00024ABA">
        <w:rPr>
          <w:rFonts w:eastAsiaTheme="minorHAnsi" w:cs="Arial"/>
          <w:szCs w:val="20"/>
        </w:rPr>
        <w:t xml:space="preserve">that part-time students may have difficulty arranging attendance </w:t>
      </w:r>
      <w:r w:rsidR="00587454">
        <w:rPr>
          <w:rFonts w:eastAsiaTheme="minorHAnsi" w:cs="Arial"/>
          <w:szCs w:val="20"/>
        </w:rPr>
        <w:t xml:space="preserve">of DPhil seminars </w:t>
      </w:r>
      <w:r w:rsidR="00B86D2B" w:rsidRPr="00024ABA">
        <w:rPr>
          <w:rFonts w:eastAsiaTheme="minorHAnsi" w:cs="Arial"/>
          <w:szCs w:val="20"/>
        </w:rPr>
        <w:t>every week, we will make the following adjustments:</w:t>
      </w:r>
    </w:p>
    <w:p w14:paraId="3C0C10D9" w14:textId="0E3B50E5" w:rsidR="00AE4877" w:rsidRPr="00024ABA" w:rsidRDefault="00AE4877" w:rsidP="00024ABA">
      <w:pPr>
        <w:tabs>
          <w:tab w:val="left" w:pos="7995"/>
        </w:tabs>
        <w:rPr>
          <w:rFonts w:eastAsiaTheme="minorHAnsi" w:cs="Arial"/>
          <w:szCs w:val="20"/>
        </w:rPr>
      </w:pPr>
      <w:r>
        <w:rPr>
          <w:rFonts w:eastAsiaTheme="minorHAnsi" w:cs="Arial"/>
          <w:szCs w:val="20"/>
        </w:rPr>
        <w:tab/>
      </w:r>
    </w:p>
    <w:p w14:paraId="43C23B34" w14:textId="430FC9E1" w:rsidR="00B86D2B" w:rsidRPr="00024ABA" w:rsidRDefault="00B86D2B" w:rsidP="00B86D2B">
      <w:pPr>
        <w:numPr>
          <w:ilvl w:val="0"/>
          <w:numId w:val="104"/>
        </w:numPr>
        <w:spacing w:after="200" w:line="276" w:lineRule="auto"/>
        <w:contextualSpacing/>
        <w:jc w:val="both"/>
        <w:rPr>
          <w:rFonts w:eastAsiaTheme="minorHAnsi" w:cs="Arial"/>
          <w:szCs w:val="20"/>
        </w:rPr>
      </w:pPr>
      <w:r w:rsidRPr="00024ABA">
        <w:rPr>
          <w:rFonts w:eastAsiaTheme="minorHAnsi" w:cs="Arial"/>
          <w:szCs w:val="20"/>
        </w:rPr>
        <w:t xml:space="preserve">In the first and fourth terms, when </w:t>
      </w:r>
      <w:r w:rsidR="00587454">
        <w:rPr>
          <w:rFonts w:eastAsiaTheme="minorHAnsi" w:cs="Arial"/>
          <w:szCs w:val="20"/>
        </w:rPr>
        <w:t xml:space="preserve">part-time </w:t>
      </w:r>
      <w:r w:rsidRPr="00024ABA">
        <w:rPr>
          <w:rFonts w:eastAsiaTheme="minorHAnsi" w:cs="Arial"/>
          <w:szCs w:val="20"/>
        </w:rPr>
        <w:t xml:space="preserve">DPhil students have their heaviest class load, part-time students will only be required to attend two weeks, although </w:t>
      </w:r>
      <w:r w:rsidR="00587454">
        <w:rPr>
          <w:rFonts w:eastAsiaTheme="minorHAnsi" w:cs="Arial"/>
          <w:szCs w:val="20"/>
        </w:rPr>
        <w:t xml:space="preserve">more regular attendance is </w:t>
      </w:r>
      <w:r w:rsidRPr="00024ABA">
        <w:rPr>
          <w:rFonts w:eastAsiaTheme="minorHAnsi" w:cs="Arial"/>
          <w:szCs w:val="20"/>
        </w:rPr>
        <w:t>encouraged.</w:t>
      </w:r>
    </w:p>
    <w:p w14:paraId="0D66092B" w14:textId="4FC09D2C" w:rsidR="00B86D2B" w:rsidRPr="00024ABA" w:rsidRDefault="00B86D2B" w:rsidP="00024ABA">
      <w:pPr>
        <w:numPr>
          <w:ilvl w:val="0"/>
          <w:numId w:val="104"/>
        </w:numPr>
        <w:spacing w:after="200" w:line="276" w:lineRule="auto"/>
        <w:ind w:left="714" w:hanging="357"/>
        <w:contextualSpacing/>
        <w:jc w:val="both"/>
        <w:rPr>
          <w:rFonts w:eastAsiaTheme="minorHAnsi" w:cs="Arial"/>
          <w:szCs w:val="20"/>
        </w:rPr>
      </w:pPr>
      <w:r w:rsidRPr="00024ABA">
        <w:rPr>
          <w:rFonts w:eastAsiaTheme="minorHAnsi" w:cs="Arial"/>
          <w:szCs w:val="20"/>
        </w:rPr>
        <w:t xml:space="preserve">In the remaining terms of the first four years, part-time students will normally be expected to arrange to attend a minimum of four out of the eight sessions per </w:t>
      </w:r>
      <w:proofErr w:type="gramStart"/>
      <w:r w:rsidRPr="00024ABA">
        <w:rPr>
          <w:rFonts w:eastAsiaTheme="minorHAnsi" w:cs="Arial"/>
          <w:szCs w:val="20"/>
        </w:rPr>
        <w:t>term, but</w:t>
      </w:r>
      <w:proofErr w:type="gramEnd"/>
      <w:r w:rsidRPr="00024ABA">
        <w:rPr>
          <w:rFonts w:eastAsiaTheme="minorHAnsi" w:cs="Arial"/>
          <w:szCs w:val="20"/>
        </w:rPr>
        <w:t xml:space="preserve"> attending all eight sessions </w:t>
      </w:r>
      <w:r w:rsidR="00587454">
        <w:rPr>
          <w:rFonts w:eastAsiaTheme="minorHAnsi" w:cs="Arial"/>
          <w:szCs w:val="20"/>
        </w:rPr>
        <w:t xml:space="preserve">is </w:t>
      </w:r>
      <w:r w:rsidRPr="00024ABA">
        <w:rPr>
          <w:rFonts w:eastAsiaTheme="minorHAnsi" w:cs="Arial"/>
          <w:szCs w:val="20"/>
        </w:rPr>
        <w:t xml:space="preserve">encouraged. </w:t>
      </w:r>
    </w:p>
    <w:p w14:paraId="1B1FE624" w14:textId="2B5A720F" w:rsidR="00C1672A" w:rsidRPr="00433BFA" w:rsidRDefault="005020DC" w:rsidP="00433BFA">
      <w:pPr>
        <w:pStyle w:val="Heading2"/>
      </w:pPr>
      <w:bookmarkStart w:id="30" w:name="_Toc48037499"/>
      <w:r>
        <w:lastRenderedPageBreak/>
        <w:t>Researcher Development</w:t>
      </w:r>
      <w:bookmarkEnd w:id="30"/>
    </w:p>
    <w:p w14:paraId="5C122819" w14:textId="77777777" w:rsidR="008779D5" w:rsidRPr="00B55234" w:rsidRDefault="008779D5" w:rsidP="00F51A51">
      <w:pPr>
        <w:pStyle w:val="Heading3"/>
      </w:pPr>
      <w:bookmarkStart w:id="31" w:name="_Toc48037500"/>
      <w:r>
        <w:t>2.5.1 How do I get help to de</w:t>
      </w:r>
      <w:r w:rsidRPr="00B55234">
        <w:t xml:space="preserve">velop as a </w:t>
      </w:r>
      <w:r>
        <w:t>r</w:t>
      </w:r>
      <w:r w:rsidRPr="00B55234">
        <w:t>esearcher</w:t>
      </w:r>
      <w:r>
        <w:t>?</w:t>
      </w:r>
      <w:bookmarkEnd w:id="31"/>
    </w:p>
    <w:p w14:paraId="3F993FA4" w14:textId="77777777" w:rsidR="008779D5" w:rsidRPr="003E42F9" w:rsidRDefault="008779D5" w:rsidP="00800125">
      <w:pPr>
        <w:shd w:val="clear" w:color="auto" w:fill="FFFFFF"/>
        <w:spacing w:before="100" w:beforeAutospacing="1" w:after="240"/>
        <w:rPr>
          <w:rFonts w:cs="Arial"/>
          <w:color w:val="000000"/>
        </w:rPr>
      </w:pPr>
      <w:r w:rsidRPr="003E42F9">
        <w:rPr>
          <w:rFonts w:cs="Arial"/>
          <w:color w:val="000000"/>
        </w:rPr>
        <w:t>As a doctoral student</w:t>
      </w:r>
      <w:r>
        <w:rPr>
          <w:rFonts w:cs="Arial"/>
          <w:color w:val="000000"/>
        </w:rPr>
        <w:t xml:space="preserve"> in the social sciences, you are expected to develop your expertise</w:t>
      </w:r>
      <w:r w:rsidRPr="003E42F9">
        <w:rPr>
          <w:rFonts w:cs="Arial"/>
          <w:color w:val="000000"/>
        </w:rPr>
        <w:t xml:space="preserve"> in </w:t>
      </w:r>
      <w:r>
        <w:rPr>
          <w:rFonts w:cs="Arial"/>
          <w:color w:val="000000"/>
        </w:rPr>
        <w:t>relevant</w:t>
      </w:r>
      <w:r w:rsidRPr="003E42F9">
        <w:rPr>
          <w:rFonts w:cs="Arial"/>
          <w:color w:val="000000"/>
        </w:rPr>
        <w:t xml:space="preserve"> research methods and techniques, </w:t>
      </w:r>
      <w:r>
        <w:rPr>
          <w:rFonts w:cs="Arial"/>
          <w:color w:val="000000"/>
        </w:rPr>
        <w:t xml:space="preserve">as well as a range of professional skills. The right combination of training and experience will </w:t>
      </w:r>
      <w:r w:rsidRPr="003E42F9">
        <w:rPr>
          <w:rFonts w:cs="Arial"/>
          <w:color w:val="000000"/>
        </w:rPr>
        <w:t xml:space="preserve">help your research and </w:t>
      </w:r>
      <w:r>
        <w:rPr>
          <w:rFonts w:cs="Arial"/>
          <w:color w:val="000000"/>
        </w:rPr>
        <w:t xml:space="preserve">make you more employable, within and beyond academia. </w:t>
      </w:r>
    </w:p>
    <w:p w14:paraId="752B5A61" w14:textId="47D67175" w:rsidR="008779D5" w:rsidRPr="003E42F9" w:rsidRDefault="008779D5" w:rsidP="00B35859">
      <w:pPr>
        <w:shd w:val="clear" w:color="auto" w:fill="FFFFFF"/>
        <w:spacing w:before="100" w:beforeAutospacing="1" w:after="240"/>
        <w:rPr>
          <w:rFonts w:cs="Arial"/>
          <w:color w:val="000000"/>
        </w:rPr>
      </w:pPr>
      <w:r w:rsidRPr="003E42F9">
        <w:rPr>
          <w:rFonts w:cs="Arial"/>
          <w:color w:val="000000"/>
        </w:rPr>
        <w:t>You have access to a wide range of training, including</w:t>
      </w:r>
    </w:p>
    <w:p w14:paraId="1B373958" w14:textId="77777777" w:rsidR="008779D5" w:rsidRDefault="008779D5" w:rsidP="00800125">
      <w:pPr>
        <w:numPr>
          <w:ilvl w:val="0"/>
          <w:numId w:val="106"/>
        </w:numPr>
        <w:shd w:val="clear" w:color="auto" w:fill="FFFFFF"/>
        <w:spacing w:before="100" w:beforeAutospacing="1" w:after="240"/>
        <w:ind w:left="357" w:hanging="227"/>
        <w:jc w:val="both"/>
        <w:rPr>
          <w:rFonts w:cs="Arial"/>
          <w:color w:val="000000"/>
        </w:rPr>
      </w:pPr>
      <w:r w:rsidRPr="003E293E">
        <w:rPr>
          <w:rFonts w:cs="Arial"/>
          <w:color w:val="000000"/>
        </w:rPr>
        <w:t xml:space="preserve">Research methods training within your department, and other departments as </w:t>
      </w:r>
      <w:proofErr w:type="gramStart"/>
      <w:r w:rsidRPr="003E293E">
        <w:rPr>
          <w:rFonts w:cs="Arial"/>
          <w:color w:val="000000"/>
        </w:rPr>
        <w:t>appropriate</w:t>
      </w:r>
      <w:r>
        <w:rPr>
          <w:rFonts w:cs="Arial"/>
          <w:color w:val="000000"/>
        </w:rPr>
        <w:t>;</w:t>
      </w:r>
      <w:proofErr w:type="gramEnd"/>
    </w:p>
    <w:p w14:paraId="309FB36C" w14:textId="77777777" w:rsidR="008779D5" w:rsidRPr="003E293E" w:rsidRDefault="008779D5" w:rsidP="00800125">
      <w:pPr>
        <w:numPr>
          <w:ilvl w:val="0"/>
          <w:numId w:val="106"/>
        </w:numPr>
        <w:shd w:val="clear" w:color="auto" w:fill="FFFFFF"/>
        <w:spacing w:before="100" w:beforeAutospacing="1" w:after="240"/>
        <w:ind w:left="357" w:hanging="227"/>
        <w:jc w:val="both"/>
        <w:rPr>
          <w:rFonts w:cs="Arial"/>
          <w:color w:val="000000"/>
        </w:rPr>
      </w:pPr>
      <w:r w:rsidRPr="003E293E">
        <w:rPr>
          <w:rFonts w:cs="Arial"/>
          <w:color w:val="000000"/>
        </w:rPr>
        <w:t>Research</w:t>
      </w:r>
      <w:r>
        <w:rPr>
          <w:rFonts w:cs="Arial"/>
          <w:color w:val="000000"/>
        </w:rPr>
        <w:t xml:space="preserve">er development </w:t>
      </w:r>
      <w:r w:rsidRPr="003E293E">
        <w:rPr>
          <w:rFonts w:cs="Arial"/>
          <w:color w:val="000000"/>
        </w:rPr>
        <w:t>courses</w:t>
      </w:r>
      <w:r>
        <w:rPr>
          <w:rFonts w:cs="Arial"/>
          <w:color w:val="000000"/>
        </w:rPr>
        <w:t xml:space="preserve"> and opportunities delivered </w:t>
      </w:r>
      <w:r w:rsidRPr="003E293E">
        <w:rPr>
          <w:rFonts w:cs="Arial"/>
          <w:color w:val="000000"/>
        </w:rPr>
        <w:t xml:space="preserve">by the Social Sciences Division and open to all doctoral </w:t>
      </w:r>
      <w:proofErr w:type="gramStart"/>
      <w:r w:rsidRPr="003E293E">
        <w:rPr>
          <w:rFonts w:cs="Arial"/>
          <w:color w:val="000000"/>
        </w:rPr>
        <w:t>students</w:t>
      </w:r>
      <w:r>
        <w:rPr>
          <w:rFonts w:cs="Arial"/>
          <w:color w:val="000000"/>
        </w:rPr>
        <w:t>;</w:t>
      </w:r>
      <w:proofErr w:type="gramEnd"/>
    </w:p>
    <w:p w14:paraId="79B2F087" w14:textId="77777777" w:rsidR="008779D5" w:rsidRPr="003E293E" w:rsidRDefault="008779D5" w:rsidP="00800125">
      <w:pPr>
        <w:numPr>
          <w:ilvl w:val="0"/>
          <w:numId w:val="106"/>
        </w:numPr>
        <w:shd w:val="clear" w:color="auto" w:fill="FFFFFF"/>
        <w:spacing w:before="100" w:beforeAutospacing="1" w:after="240"/>
        <w:ind w:left="357" w:hanging="227"/>
        <w:jc w:val="both"/>
        <w:rPr>
          <w:rFonts w:cs="Arial"/>
          <w:color w:val="000000"/>
        </w:rPr>
      </w:pPr>
      <w:r w:rsidRPr="003E42F9">
        <w:rPr>
          <w:rFonts w:cs="Arial"/>
          <w:color w:val="000000"/>
        </w:rPr>
        <w:t xml:space="preserve">Training provided by </w:t>
      </w:r>
      <w:r>
        <w:rPr>
          <w:rFonts w:cs="Arial"/>
          <w:color w:val="000000"/>
        </w:rPr>
        <w:t xml:space="preserve">the </w:t>
      </w:r>
      <w:r w:rsidRPr="003E42F9">
        <w:rPr>
          <w:rFonts w:cs="Arial"/>
          <w:color w:val="000000"/>
        </w:rPr>
        <w:t>University such as the Careers Service, IT Services</w:t>
      </w:r>
      <w:r>
        <w:rPr>
          <w:rFonts w:cs="Arial"/>
          <w:color w:val="000000"/>
        </w:rPr>
        <w:t xml:space="preserve">, the Language Centre, and the </w:t>
      </w:r>
      <w:r w:rsidRPr="003E42F9">
        <w:rPr>
          <w:rFonts w:cs="Arial"/>
          <w:color w:val="000000"/>
        </w:rPr>
        <w:t>Bodleian Library</w:t>
      </w:r>
      <w:r>
        <w:rPr>
          <w:rFonts w:cs="Arial"/>
          <w:color w:val="000000"/>
        </w:rPr>
        <w:t>.</w:t>
      </w:r>
    </w:p>
    <w:p w14:paraId="60C25105" w14:textId="77777777" w:rsidR="008779D5" w:rsidRPr="00246AEE" w:rsidRDefault="008779D5" w:rsidP="00F51A51">
      <w:pPr>
        <w:pStyle w:val="Heading3"/>
      </w:pPr>
      <w:bookmarkStart w:id="32" w:name="_Toc48037501"/>
      <w:r>
        <w:t>2.5.2 What is a Training Needs Analysis?</w:t>
      </w:r>
      <w:bookmarkEnd w:id="32"/>
      <w:r>
        <w:t xml:space="preserve"> </w:t>
      </w:r>
    </w:p>
    <w:p w14:paraId="15680E08" w14:textId="22D7E5A3" w:rsidR="00587454" w:rsidRDefault="008779D5" w:rsidP="00800125">
      <w:pPr>
        <w:rPr>
          <w:rFonts w:asciiTheme="minorHAnsi" w:eastAsiaTheme="minorHAnsi" w:hAnsiTheme="minorHAnsi" w:cstheme="minorBidi"/>
          <w:sz w:val="22"/>
          <w:szCs w:val="22"/>
        </w:rPr>
      </w:pPr>
      <w:r>
        <w:rPr>
          <w:rFonts w:cs="Arial"/>
          <w:spacing w:val="-3"/>
        </w:rPr>
        <w:t xml:space="preserve">Throughout your degree, </w:t>
      </w:r>
      <w:r w:rsidR="00587454">
        <w:rPr>
          <w:rFonts w:cs="Arial"/>
          <w:spacing w:val="-3"/>
        </w:rPr>
        <w:t>students</w:t>
      </w:r>
      <w:r w:rsidRPr="003E42F9">
        <w:rPr>
          <w:rFonts w:cs="Arial"/>
          <w:spacing w:val="-4"/>
        </w:rPr>
        <w:t xml:space="preserve"> are encouraged to </w:t>
      </w:r>
      <w:r>
        <w:rPr>
          <w:rFonts w:cs="Arial"/>
          <w:spacing w:val="-4"/>
        </w:rPr>
        <w:t xml:space="preserve">reflect and </w:t>
      </w:r>
      <w:r w:rsidRPr="003E42F9">
        <w:rPr>
          <w:rFonts w:cs="Arial"/>
          <w:spacing w:val="-4"/>
        </w:rPr>
        <w:t xml:space="preserve">think strategically about </w:t>
      </w:r>
      <w:r w:rsidR="00587454">
        <w:rPr>
          <w:rFonts w:cs="Arial"/>
          <w:spacing w:val="-4"/>
        </w:rPr>
        <w:t>their</w:t>
      </w:r>
      <w:r w:rsidRPr="003E42F9">
        <w:rPr>
          <w:rFonts w:cs="Arial"/>
          <w:spacing w:val="-4"/>
        </w:rPr>
        <w:t xml:space="preserve"> ongoing development as a researcher</w:t>
      </w:r>
      <w:r>
        <w:rPr>
          <w:rFonts w:cs="Arial"/>
          <w:spacing w:val="-4"/>
        </w:rPr>
        <w:t xml:space="preserve">. </w:t>
      </w:r>
      <w:r w:rsidR="00587454">
        <w:rPr>
          <w:rFonts w:cs="Arial"/>
          <w:spacing w:val="-4"/>
        </w:rPr>
        <w:t>Students</w:t>
      </w:r>
      <w:r>
        <w:rPr>
          <w:rFonts w:cs="Arial"/>
          <w:spacing w:val="-4"/>
        </w:rPr>
        <w:t xml:space="preserve"> are expected to complete the Training Needs Analysis (TNA) at the start of </w:t>
      </w:r>
      <w:r w:rsidR="00587454">
        <w:rPr>
          <w:rFonts w:cs="Arial"/>
          <w:spacing w:val="-4"/>
        </w:rPr>
        <w:t>their</w:t>
      </w:r>
      <w:r>
        <w:rPr>
          <w:rFonts w:cs="Arial"/>
          <w:spacing w:val="-4"/>
        </w:rPr>
        <w:t xml:space="preserve"> studies and thereafter on an annual basis. </w:t>
      </w:r>
      <w:r>
        <w:rPr>
          <w:rStyle w:val="tgc"/>
        </w:rPr>
        <w:t xml:space="preserve">This will help </w:t>
      </w:r>
      <w:r w:rsidR="00587454">
        <w:rPr>
          <w:rStyle w:val="tgc"/>
        </w:rPr>
        <w:t xml:space="preserve">students </w:t>
      </w:r>
      <w:r>
        <w:rPr>
          <w:rStyle w:val="tgc"/>
        </w:rPr>
        <w:t xml:space="preserve">work with </w:t>
      </w:r>
      <w:r w:rsidR="00587454">
        <w:rPr>
          <w:rStyle w:val="tgc"/>
        </w:rPr>
        <w:t xml:space="preserve">their </w:t>
      </w:r>
      <w:r w:rsidRPr="003E42F9">
        <w:rPr>
          <w:rFonts w:cs="Arial"/>
          <w:spacing w:val="-3"/>
        </w:rPr>
        <w:t>supervisor</w:t>
      </w:r>
      <w:r w:rsidR="00587454">
        <w:rPr>
          <w:rFonts w:cs="Arial"/>
          <w:spacing w:val="-3"/>
        </w:rPr>
        <w:t>s</w:t>
      </w:r>
      <w:r w:rsidRPr="003E42F9">
        <w:rPr>
          <w:rFonts w:cs="Arial"/>
          <w:spacing w:val="-3"/>
        </w:rPr>
        <w:t xml:space="preserve"> </w:t>
      </w:r>
      <w:r>
        <w:rPr>
          <w:rFonts w:cs="Arial"/>
          <w:spacing w:val="-3"/>
        </w:rPr>
        <w:t>to develop bespoke training and development objectives each year</w:t>
      </w:r>
      <w:r>
        <w:rPr>
          <w:rFonts w:cs="Arial"/>
        </w:rPr>
        <w:t xml:space="preserve">. </w:t>
      </w:r>
      <w:r w:rsidR="00587454">
        <w:t>These are not formally assessed by the department, but the TNA is discussed during the Transfer of Status interview to ensure that the examiners are satisfied with the student’s training.</w:t>
      </w:r>
    </w:p>
    <w:p w14:paraId="466B2179" w14:textId="77777777" w:rsidR="00641BCE" w:rsidRDefault="00641BCE" w:rsidP="00800125">
      <w:pPr>
        <w:jc w:val="both"/>
        <w:rPr>
          <w:rFonts w:cs="Arial Unicode MS"/>
          <w:color w:val="000000"/>
          <w:sz w:val="22"/>
          <w:szCs w:val="22"/>
          <w:u w:color="000000"/>
          <w14:textOutline w14:w="0" w14:cap="flat" w14:cmpd="sng" w14:algn="ctr">
            <w14:noFill/>
            <w14:prstDash w14:val="solid"/>
            <w14:bevel/>
          </w14:textOutline>
        </w:rPr>
      </w:pPr>
      <w:r>
        <w:rPr>
          <w:lang w:val="en-US"/>
        </w:rPr>
        <w:t xml:space="preserve">For guidance and a walk-through, please visit: </w:t>
      </w:r>
      <w:hyperlink r:id="rId54" w:history="1">
        <w:r>
          <w:rPr>
            <w:rStyle w:val="Hyperlink0"/>
            <w:lang w:val="en-US"/>
          </w:rPr>
          <w:t>https://socsci.web.ox.ac.uk/tna</w:t>
        </w:r>
      </w:hyperlink>
    </w:p>
    <w:p w14:paraId="5A3E3100" w14:textId="3A68109F" w:rsidR="008779D5" w:rsidRPr="004D4E3F" w:rsidRDefault="00262605" w:rsidP="00800125">
      <w:pPr>
        <w:jc w:val="both"/>
        <w:rPr>
          <w:rFonts w:cs="Calibri"/>
        </w:rPr>
      </w:pPr>
      <w:hyperlink r:id="rId55" w:history="1"/>
    </w:p>
    <w:p w14:paraId="2E4B3DFF" w14:textId="77777777" w:rsidR="008779D5" w:rsidRPr="00B55234" w:rsidRDefault="008779D5" w:rsidP="00F51A51">
      <w:pPr>
        <w:pStyle w:val="Heading3"/>
      </w:pPr>
      <w:bookmarkStart w:id="33" w:name="_Toc48037502"/>
      <w:r>
        <w:t>2.5.3 How do I find the training I need?</w:t>
      </w:r>
      <w:bookmarkEnd w:id="33"/>
      <w:r>
        <w:t xml:space="preserve"> </w:t>
      </w:r>
    </w:p>
    <w:p w14:paraId="641A5E9F" w14:textId="14F7C4FA" w:rsidR="00AB47BC" w:rsidRPr="00A83376" w:rsidRDefault="008779D5" w:rsidP="00800125">
      <w:pPr>
        <w:pStyle w:val="NoSpacing"/>
        <w:spacing w:before="100" w:beforeAutospacing="1" w:after="240"/>
        <w:ind w:left="357"/>
        <w:jc w:val="both"/>
        <w:rPr>
          <w:rFonts w:ascii="Arial" w:hAnsi="Arial" w:cs="Arial"/>
          <w:sz w:val="20"/>
          <w:szCs w:val="20"/>
        </w:rPr>
      </w:pPr>
      <w:r w:rsidRPr="00A83376">
        <w:rPr>
          <w:rFonts w:ascii="Arial" w:hAnsi="Arial" w:cs="Arial"/>
          <w:sz w:val="20"/>
          <w:szCs w:val="20"/>
        </w:rPr>
        <w:t xml:space="preserve">You are likely to want to extend and develop the research training that your department offers or expects you to undertake. To find what you need, start by looking at </w:t>
      </w:r>
      <w:hyperlink r:id="rId56" w:history="1">
        <w:r w:rsidRPr="00A83376">
          <w:rPr>
            <w:rStyle w:val="Hyperlink"/>
            <w:rFonts w:cs="Arial"/>
            <w:szCs w:val="20"/>
          </w:rPr>
          <w:t>the Social Sciences Researcher Development website</w:t>
        </w:r>
      </w:hyperlink>
      <w:r w:rsidRPr="00A83376">
        <w:rPr>
          <w:rFonts w:ascii="Arial" w:hAnsi="Arial" w:cs="Arial"/>
          <w:sz w:val="20"/>
          <w:szCs w:val="20"/>
        </w:rPr>
        <w:t xml:space="preserve"> </w:t>
      </w:r>
      <w:hyperlink r:id="rId57" w:history="1"/>
      <w:r w:rsidRPr="00A83376">
        <w:rPr>
          <w:rFonts w:ascii="Arial" w:hAnsi="Arial" w:cs="Arial"/>
          <w:sz w:val="20"/>
          <w:szCs w:val="20"/>
        </w:rPr>
        <w:t xml:space="preserve"> for a full programme of the courses and opportunities the Division offers to </w:t>
      </w:r>
      <w:r w:rsidRPr="00A83376">
        <w:rPr>
          <w:rFonts w:ascii="Arial" w:hAnsi="Arial" w:cs="Arial"/>
          <w:spacing w:val="1"/>
          <w:sz w:val="20"/>
          <w:szCs w:val="20"/>
        </w:rPr>
        <w:t xml:space="preserve">doctoral students, and a curated list of relevant courses and resources from across the University. You can also find external research methods events and resources on the website of the National Centre for Research Methods (NCRM): </w:t>
      </w:r>
      <w:hyperlink r:id="rId58" w:history="1">
        <w:r w:rsidRPr="00A83376">
          <w:rPr>
            <w:rStyle w:val="Hyperlink"/>
            <w:rFonts w:cs="Arial"/>
            <w:szCs w:val="20"/>
            <w:lang w:val="en"/>
          </w:rPr>
          <w:t>http://www.ncrm.ac.uk/training/</w:t>
        </w:r>
      </w:hyperlink>
      <w:r w:rsidRPr="00A83376">
        <w:rPr>
          <w:rFonts w:ascii="Arial" w:hAnsi="Arial" w:cs="Arial"/>
          <w:color w:val="333333"/>
          <w:sz w:val="20"/>
          <w:szCs w:val="20"/>
          <w:lang w:val="en"/>
        </w:rPr>
        <w:t>.</w:t>
      </w:r>
    </w:p>
    <w:p w14:paraId="783EF977" w14:textId="004C5DDA" w:rsidR="008779D5" w:rsidRPr="00A83376" w:rsidRDefault="008779D5" w:rsidP="00800125">
      <w:pPr>
        <w:rPr>
          <w:rFonts w:cs="Arial"/>
          <w:b/>
          <w:bCs/>
        </w:rPr>
      </w:pPr>
      <w:r w:rsidRPr="00A83376">
        <w:rPr>
          <w:rFonts w:cs="Arial"/>
        </w:rPr>
        <w:t>In addition, a number of courses are available from providers across the University</w:t>
      </w:r>
      <w:r w:rsidR="00AB47BC" w:rsidRPr="00A83376">
        <w:rPr>
          <w:rFonts w:cs="Arial"/>
        </w:rPr>
        <w:t>.</w:t>
      </w:r>
    </w:p>
    <w:p w14:paraId="22F53E85" w14:textId="77777777" w:rsidR="008779D5" w:rsidRPr="00A83376" w:rsidRDefault="008779D5" w:rsidP="00800125">
      <w:pPr>
        <w:pStyle w:val="ListParagraph"/>
        <w:numPr>
          <w:ilvl w:val="0"/>
          <w:numId w:val="107"/>
        </w:numPr>
        <w:spacing w:after="200"/>
        <w:ind w:left="357"/>
        <w:rPr>
          <w:rFonts w:cs="Arial"/>
        </w:rPr>
      </w:pPr>
      <w:r w:rsidRPr="00A83376">
        <w:rPr>
          <w:rFonts w:cs="Arial"/>
        </w:rPr>
        <w:t xml:space="preserve">Bodleian Library </w:t>
      </w:r>
      <w:hyperlink r:id="rId59" w:history="1">
        <w:r w:rsidRPr="00A83376">
          <w:rPr>
            <w:rStyle w:val="Hyperlink"/>
            <w:rFonts w:cs="Arial"/>
          </w:rPr>
          <w:t>http://libguides.bodleian.ox.ac.uk/workshops</w:t>
        </w:r>
      </w:hyperlink>
      <w:r w:rsidRPr="00A83376">
        <w:rPr>
          <w:rFonts w:cs="Arial"/>
        </w:rPr>
        <w:t xml:space="preserve"> </w:t>
      </w:r>
      <w:r w:rsidRPr="00A83376">
        <w:rPr>
          <w:rFonts w:cs="Arial"/>
          <w:color w:val="000000" w:themeColor="text1"/>
        </w:rPr>
        <w:t>provides training in information skills and information literacy.</w:t>
      </w:r>
    </w:p>
    <w:p w14:paraId="356C4A8F" w14:textId="77777777" w:rsidR="008779D5" w:rsidRPr="00A83376" w:rsidRDefault="008779D5" w:rsidP="00800125">
      <w:pPr>
        <w:pStyle w:val="ListParagraph"/>
        <w:ind w:left="357"/>
        <w:rPr>
          <w:rFonts w:cs="Arial"/>
        </w:rPr>
      </w:pPr>
    </w:p>
    <w:p w14:paraId="16752C6A" w14:textId="77777777" w:rsidR="008779D5" w:rsidRPr="00A83376" w:rsidRDefault="008779D5" w:rsidP="00800125">
      <w:pPr>
        <w:pStyle w:val="ListParagraph"/>
        <w:numPr>
          <w:ilvl w:val="0"/>
          <w:numId w:val="107"/>
        </w:numPr>
        <w:spacing w:after="200"/>
        <w:ind w:left="357"/>
        <w:rPr>
          <w:rFonts w:cs="Arial"/>
        </w:rPr>
      </w:pPr>
      <w:r w:rsidRPr="00A83376">
        <w:rPr>
          <w:rFonts w:cs="Arial"/>
        </w:rPr>
        <w:t xml:space="preserve">Careers Service </w:t>
      </w:r>
      <w:hyperlink r:id="rId60" w:history="1">
        <w:r w:rsidRPr="00A83376">
          <w:rPr>
            <w:rStyle w:val="Hyperlink"/>
            <w:rFonts w:cs="Arial"/>
          </w:rPr>
          <w:t>http://www.careers.ox.ac.uk</w:t>
        </w:r>
      </w:hyperlink>
      <w:r w:rsidRPr="00A83376">
        <w:rPr>
          <w:rStyle w:val="Hyperlink"/>
          <w:rFonts w:cs="Arial"/>
        </w:rPr>
        <w:t xml:space="preserve"> </w:t>
      </w:r>
      <w:r w:rsidRPr="00A83376">
        <w:rPr>
          <w:rFonts w:cs="Arial"/>
        </w:rPr>
        <w:t xml:space="preserve"> runs courses, offers one-to-one sessions with a </w:t>
      </w:r>
      <w:proofErr w:type="gramStart"/>
      <w:r w:rsidRPr="00A83376">
        <w:rPr>
          <w:rFonts w:cs="Arial"/>
        </w:rPr>
        <w:t>careers</w:t>
      </w:r>
      <w:proofErr w:type="gramEnd"/>
      <w:r w:rsidRPr="00A83376">
        <w:rPr>
          <w:rFonts w:cs="Arial"/>
        </w:rPr>
        <w:t xml:space="preserve"> adviser, and information on jobs and internship opportunities.</w:t>
      </w:r>
    </w:p>
    <w:p w14:paraId="28359788" w14:textId="77777777" w:rsidR="008779D5" w:rsidRPr="00A83376" w:rsidRDefault="008779D5" w:rsidP="00800125">
      <w:pPr>
        <w:pStyle w:val="ListParagraph"/>
        <w:ind w:left="357"/>
        <w:rPr>
          <w:rFonts w:cs="Arial"/>
        </w:rPr>
      </w:pPr>
    </w:p>
    <w:p w14:paraId="2B02F8A6" w14:textId="77777777" w:rsidR="008779D5" w:rsidRPr="00A83376" w:rsidRDefault="008779D5" w:rsidP="00800125">
      <w:pPr>
        <w:pStyle w:val="ListParagraph"/>
        <w:numPr>
          <w:ilvl w:val="0"/>
          <w:numId w:val="107"/>
        </w:numPr>
        <w:spacing w:after="200"/>
        <w:ind w:left="357"/>
        <w:rPr>
          <w:rFonts w:cs="Arial"/>
        </w:rPr>
      </w:pPr>
      <w:r w:rsidRPr="00A83376">
        <w:rPr>
          <w:rFonts w:cs="Arial"/>
        </w:rPr>
        <w:t xml:space="preserve">IT </w:t>
      </w:r>
      <w:proofErr w:type="gramStart"/>
      <w:r w:rsidRPr="00A83376">
        <w:rPr>
          <w:rFonts w:cs="Arial"/>
        </w:rPr>
        <w:t>Learning</w:t>
      </w:r>
      <w:proofErr w:type="gramEnd"/>
      <w:r w:rsidRPr="00A83376">
        <w:rPr>
          <w:rFonts w:cs="Arial"/>
        </w:rPr>
        <w:t xml:space="preserve"> Programme </w:t>
      </w:r>
      <w:hyperlink r:id="rId61" w:history="1">
        <w:r w:rsidRPr="00A83376">
          <w:rPr>
            <w:rStyle w:val="Hyperlink"/>
            <w:rFonts w:cs="Arial"/>
          </w:rPr>
          <w:t>http://www.it.ox.ac.uk/do/training-and-facilities</w:t>
        </w:r>
      </w:hyperlink>
      <w:r w:rsidRPr="00A83376">
        <w:rPr>
          <w:rFonts w:cs="Arial"/>
        </w:rPr>
        <w:t xml:space="preserve"> offers a range of courses on computing, software, coding, visualization, and data management.</w:t>
      </w:r>
    </w:p>
    <w:p w14:paraId="2C09D3A5" w14:textId="77777777" w:rsidR="008779D5" w:rsidRPr="00A83376" w:rsidRDefault="008779D5" w:rsidP="00800125">
      <w:pPr>
        <w:pStyle w:val="ListParagraph"/>
        <w:ind w:left="357"/>
        <w:rPr>
          <w:rFonts w:cs="Arial"/>
        </w:rPr>
      </w:pPr>
    </w:p>
    <w:p w14:paraId="10092488" w14:textId="77777777" w:rsidR="008779D5" w:rsidRPr="00A83376" w:rsidRDefault="008779D5" w:rsidP="00800125">
      <w:pPr>
        <w:pStyle w:val="ListParagraph"/>
        <w:numPr>
          <w:ilvl w:val="0"/>
          <w:numId w:val="107"/>
        </w:numPr>
        <w:spacing w:after="200"/>
        <w:ind w:left="357"/>
        <w:rPr>
          <w:rFonts w:cs="Arial"/>
        </w:rPr>
      </w:pPr>
      <w:r w:rsidRPr="00A83376">
        <w:rPr>
          <w:rFonts w:cs="Arial"/>
        </w:rPr>
        <w:lastRenderedPageBreak/>
        <w:t xml:space="preserve">Language Centre </w:t>
      </w:r>
      <w:hyperlink r:id="rId62" w:history="1">
        <w:r w:rsidRPr="00A83376">
          <w:rPr>
            <w:rStyle w:val="Hyperlink"/>
            <w:rFonts w:cs="Arial"/>
          </w:rPr>
          <w:t>http://www.lang.ox.ac.uk/</w:t>
        </w:r>
      </w:hyperlink>
      <w:r w:rsidRPr="00A83376">
        <w:rPr>
          <w:rFonts w:cs="Arial"/>
        </w:rPr>
        <w:t xml:space="preserve"> offers specialist and difficult languages training, as well as a popular English for Academic Writing course for international students.</w:t>
      </w:r>
    </w:p>
    <w:p w14:paraId="49CB22BD" w14:textId="77777777" w:rsidR="008779D5" w:rsidRPr="00246AEE" w:rsidRDefault="008779D5" w:rsidP="00800125">
      <w:pPr>
        <w:pStyle w:val="ListParagraph"/>
        <w:ind w:left="357"/>
      </w:pPr>
    </w:p>
    <w:p w14:paraId="63863D92" w14:textId="45526F11" w:rsidR="00AB47BC" w:rsidRPr="007B5252" w:rsidRDefault="008779D5" w:rsidP="00F51A51">
      <w:pPr>
        <w:pStyle w:val="Heading3"/>
      </w:pPr>
      <w:bookmarkStart w:id="34" w:name="_Toc48037503"/>
      <w:proofErr w:type="gramStart"/>
      <w:r>
        <w:t>2.5.4</w:t>
      </w:r>
      <w:r w:rsidR="00AB47BC">
        <w:t xml:space="preserve">  </w:t>
      </w:r>
      <w:r w:rsidR="00AB47BC" w:rsidRPr="007B5252">
        <w:t>Research</w:t>
      </w:r>
      <w:proofErr w:type="gramEnd"/>
      <w:r w:rsidR="00AB47BC" w:rsidRPr="007B5252">
        <w:t xml:space="preserve"> and Skills Training </w:t>
      </w:r>
      <w:r w:rsidR="00AB47BC">
        <w:t xml:space="preserve">at OII and the Social Science </w:t>
      </w:r>
      <w:r w:rsidR="00FC7B03">
        <w:t>Division</w:t>
      </w:r>
      <w:bookmarkEnd w:id="34"/>
    </w:p>
    <w:p w14:paraId="612EA4C5" w14:textId="77777777" w:rsidR="00AB47BC" w:rsidRPr="007B5252" w:rsidRDefault="00AB47BC" w:rsidP="00AB47BC">
      <w:pPr>
        <w:spacing w:after="120"/>
        <w:ind w:left="360"/>
        <w:rPr>
          <w:rFonts w:eastAsia="Calibri" w:cs="Arial"/>
          <w:szCs w:val="20"/>
        </w:rPr>
      </w:pPr>
      <w:r w:rsidRPr="007B5252">
        <w:rPr>
          <w:rFonts w:eastAsia="Calibri" w:cs="Arial"/>
          <w:szCs w:val="20"/>
        </w:rPr>
        <w:t>The training programmes available to students are not limited to the single purpose of helping them to produce a better thesis, but also impart skills that will be valuable to throughout their life. The personal and professional skills that are developed in all aspects of the degree course are not only about how to conduct research, but also about project management, personal effectiveness, communi</w:t>
      </w:r>
      <w:r>
        <w:rPr>
          <w:rFonts w:eastAsia="Calibri" w:cs="Arial"/>
          <w:szCs w:val="20"/>
        </w:rPr>
        <w:t>c</w:t>
      </w:r>
      <w:r w:rsidRPr="007B5252">
        <w:rPr>
          <w:rFonts w:eastAsia="Calibri" w:cs="Arial"/>
          <w:szCs w:val="20"/>
        </w:rPr>
        <w:t>ation and networking skills and career management.</w:t>
      </w:r>
    </w:p>
    <w:p w14:paraId="289A1496" w14:textId="77777777" w:rsidR="00AB47BC" w:rsidRPr="00DF1534" w:rsidRDefault="00AB47BC" w:rsidP="00AB47BC">
      <w:r w:rsidRPr="0039241A">
        <w:rPr>
          <w:rFonts w:eastAsia="Calibri"/>
          <w:i/>
        </w:rPr>
        <w:t>Research and Skills in the Social Sciences</w:t>
      </w:r>
      <w:r w:rsidRPr="0039241A">
        <w:rPr>
          <w:rFonts w:eastAsia="Calibri"/>
        </w:rPr>
        <w:t xml:space="preserve"> is the Social Science Division's programme of research training and skills development for all social science doctoral students. </w:t>
      </w:r>
      <w:r w:rsidRPr="006D3645">
        <w:rPr>
          <w:spacing w:val="-1"/>
        </w:rPr>
        <w:t xml:space="preserve">To support your broader development as a researcher, the Social Sciences Division organises a skills training programme </w:t>
      </w:r>
      <w:r w:rsidRPr="006D3645">
        <w:t xml:space="preserve">covering a range of training to help with completing the DPhil and to prepare you for your future career.  </w:t>
      </w:r>
      <w:r w:rsidRPr="00DF1534">
        <w:t>The Research and Skills Training website lists all of the skills training sessions that are coordinated by the social sciences division. You can also find out about other training related news and events via the announcements section on this site.</w:t>
      </w:r>
    </w:p>
    <w:p w14:paraId="44569173" w14:textId="77777777" w:rsidR="00AB47BC" w:rsidRDefault="00AB47BC" w:rsidP="00AB47BC">
      <w:pPr>
        <w:rPr>
          <w:spacing w:val="1"/>
        </w:rPr>
      </w:pPr>
      <w:r w:rsidRPr="00DF1534">
        <w:t xml:space="preserve">The Researcher Training Tool in WebLearn provides a means of browsing and signing up for training within social sciences departments, the divisional skills training programme and other training providers across the University. </w:t>
      </w:r>
      <w:r w:rsidRPr="006D3645">
        <w:t xml:space="preserve">For more information, and to sign up to courses, see the </w:t>
      </w:r>
      <w:hyperlink r:id="rId63" w:history="1">
        <w:r w:rsidRPr="006D3645">
          <w:rPr>
            <w:rStyle w:val="Hyperlink"/>
            <w:rFonts w:cs="Arial"/>
            <w:spacing w:val="1"/>
            <w:szCs w:val="20"/>
          </w:rPr>
          <w:t>Research and Skills Training</w:t>
        </w:r>
      </w:hyperlink>
      <w:r w:rsidRPr="006D3645">
        <w:rPr>
          <w:spacing w:val="1"/>
        </w:rPr>
        <w:t xml:space="preserve"> website and the </w:t>
      </w:r>
      <w:hyperlink r:id="rId64" w:history="1">
        <w:r w:rsidRPr="006D3645">
          <w:rPr>
            <w:rStyle w:val="Hyperlink"/>
            <w:rFonts w:cs="Arial"/>
            <w:spacing w:val="1"/>
            <w:szCs w:val="20"/>
          </w:rPr>
          <w:t>Researcher Training Tool</w:t>
        </w:r>
      </w:hyperlink>
      <w:r w:rsidRPr="006D3645">
        <w:rPr>
          <w:spacing w:val="1"/>
        </w:rPr>
        <w:t>.</w:t>
      </w:r>
    </w:p>
    <w:p w14:paraId="4816B4AE" w14:textId="067BA7B6" w:rsidR="00AB47BC" w:rsidRPr="0039241A" w:rsidRDefault="00AB47BC" w:rsidP="00AB47BC">
      <w:pPr>
        <w:spacing w:after="120"/>
        <w:ind w:left="360"/>
        <w:rPr>
          <w:rFonts w:eastAsia="Calibri" w:cs="Arial"/>
          <w:szCs w:val="20"/>
        </w:rPr>
      </w:pPr>
      <w:r>
        <w:rPr>
          <w:rFonts w:eastAsia="Calibri" w:cs="Arial"/>
          <w:szCs w:val="20"/>
        </w:rPr>
        <w:t xml:space="preserve">Students </w:t>
      </w:r>
      <w:r w:rsidRPr="007B5252">
        <w:rPr>
          <w:rFonts w:eastAsia="Calibri" w:cs="Arial"/>
          <w:szCs w:val="20"/>
        </w:rPr>
        <w:t>can access specialist and advanced research methods training in other Departments, and across the University. Oxford’s participation in the ESRC's Advanced Training Network</w:t>
      </w:r>
      <w:r>
        <w:rPr>
          <w:rFonts w:eastAsia="Calibri" w:cs="Arial"/>
          <w:szCs w:val="20"/>
        </w:rPr>
        <w:t xml:space="preserve"> (</w:t>
      </w:r>
      <w:hyperlink r:id="rId65" w:history="1">
        <w:r w:rsidR="006734FF" w:rsidRPr="006734FF">
          <w:rPr>
            <w:color w:val="0000FF"/>
            <w:u w:val="single"/>
          </w:rPr>
          <w:t>https://esrc.ukri.org/skills-and-careers/doctoral-training/</w:t>
        </w:r>
      </w:hyperlink>
      <w:r>
        <w:rPr>
          <w:rFonts w:eastAsia="Calibri" w:cs="Arial"/>
          <w:szCs w:val="20"/>
        </w:rPr>
        <w:t xml:space="preserve">) </w:t>
      </w:r>
      <w:r w:rsidRPr="007B5252">
        <w:rPr>
          <w:rFonts w:eastAsia="Calibri" w:cs="Arial"/>
          <w:szCs w:val="20"/>
        </w:rPr>
        <w:t>gives you access to selected advanced research methods training offered at other UK universities. Further information is available online where you can also browse and search for courses.</w:t>
      </w:r>
    </w:p>
    <w:p w14:paraId="12BA361A" w14:textId="6B4FD615" w:rsidR="00AB47BC" w:rsidRPr="00800125" w:rsidRDefault="00AB47BC" w:rsidP="00B35859">
      <w:pPr>
        <w:rPr>
          <w:rFonts w:eastAsia="Calibri"/>
          <w:b/>
        </w:rPr>
      </w:pPr>
      <w:r>
        <w:rPr>
          <w:rFonts w:eastAsia="Calibri"/>
        </w:rPr>
        <w:t xml:space="preserve">At OII, </w:t>
      </w:r>
      <w:r w:rsidRPr="007B5252">
        <w:rPr>
          <w:rFonts w:eastAsia="Calibri"/>
        </w:rPr>
        <w:t xml:space="preserve">DPhil students are encouraged to attend weekly Brown </w:t>
      </w:r>
      <w:r>
        <w:rPr>
          <w:rFonts w:eastAsia="Calibri"/>
        </w:rPr>
        <w:t>B</w:t>
      </w:r>
      <w:r w:rsidRPr="007B5252">
        <w:rPr>
          <w:rFonts w:eastAsia="Calibri"/>
        </w:rPr>
        <w:t xml:space="preserve">ag seminars in which </w:t>
      </w:r>
      <w:r>
        <w:rPr>
          <w:rFonts w:eastAsia="Calibri"/>
        </w:rPr>
        <w:t>Department</w:t>
      </w:r>
      <w:r w:rsidRPr="007B5252">
        <w:rPr>
          <w:rFonts w:eastAsia="Calibri"/>
        </w:rPr>
        <w:t xml:space="preserve"> research is presented, as well as training seminars organised specifically for each student group. This will help students to develop presentational skills, and to give and receive feedback. Students will also be encouraged where possible to present their work at relevant seminars, conferences etc. outside Oxford.</w:t>
      </w:r>
    </w:p>
    <w:p w14:paraId="11008262" w14:textId="34763734" w:rsidR="008779D5" w:rsidRPr="00B55234" w:rsidRDefault="00AB47BC" w:rsidP="00F51A51">
      <w:pPr>
        <w:pStyle w:val="Heading3"/>
      </w:pPr>
      <w:bookmarkStart w:id="35" w:name="_Toc48037504"/>
      <w:r>
        <w:t xml:space="preserve">2.5.5. </w:t>
      </w:r>
      <w:r w:rsidR="008779D5">
        <w:t xml:space="preserve">How can I get </w:t>
      </w:r>
      <w:r w:rsidR="00966B0D">
        <w:t>t</w:t>
      </w:r>
      <w:r w:rsidR="008779D5">
        <w:t>eaching experience?</w:t>
      </w:r>
      <w:bookmarkEnd w:id="35"/>
      <w:r w:rsidR="008779D5">
        <w:t xml:space="preserve"> </w:t>
      </w:r>
    </w:p>
    <w:p w14:paraId="3AE9E763" w14:textId="73067AE8" w:rsidR="008779D5" w:rsidRDefault="008779D5" w:rsidP="00800125">
      <w:pPr>
        <w:pStyle w:val="NoSpacing"/>
        <w:ind w:left="357"/>
        <w:rPr>
          <w:rFonts w:cs="Arial"/>
          <w:color w:val="000000"/>
          <w:szCs w:val="20"/>
        </w:rPr>
      </w:pPr>
      <w:r w:rsidRPr="00A83376">
        <w:rPr>
          <w:rFonts w:ascii="Arial" w:hAnsi="Arial" w:cs="Arial"/>
          <w:sz w:val="20"/>
          <w:szCs w:val="20"/>
        </w:rPr>
        <w:t xml:space="preserve">As a </w:t>
      </w:r>
      <w:proofErr w:type="gramStart"/>
      <w:r w:rsidRPr="00A83376">
        <w:rPr>
          <w:rFonts w:ascii="Arial" w:hAnsi="Arial" w:cs="Arial"/>
          <w:sz w:val="20"/>
          <w:szCs w:val="20"/>
        </w:rPr>
        <w:t>second or third year</w:t>
      </w:r>
      <w:proofErr w:type="gramEnd"/>
      <w:r w:rsidRPr="00A83376">
        <w:rPr>
          <w:rFonts w:ascii="Arial" w:hAnsi="Arial" w:cs="Arial"/>
          <w:sz w:val="20"/>
          <w:szCs w:val="20"/>
        </w:rPr>
        <w:t xml:space="preserve"> doctoral student, you may wish to attend the </w:t>
      </w:r>
      <w:r w:rsidRPr="00A83376">
        <w:rPr>
          <w:rFonts w:ascii="Arial" w:hAnsi="Arial" w:cs="Arial"/>
          <w:i/>
          <w:sz w:val="20"/>
          <w:szCs w:val="20"/>
        </w:rPr>
        <w:t>Preparation for Teaching and Learning at Oxford</w:t>
      </w:r>
      <w:r w:rsidRPr="00A83376">
        <w:rPr>
          <w:rFonts w:ascii="Arial" w:hAnsi="Arial" w:cs="Arial"/>
          <w:sz w:val="20"/>
          <w:szCs w:val="20"/>
        </w:rPr>
        <w:t xml:space="preserve"> (PLTO), which provides an introduction to teaching in higher educatio</w:t>
      </w:r>
      <w:r w:rsidRPr="00800125">
        <w:rPr>
          <w:rFonts w:cs="Arial"/>
          <w:sz w:val="20"/>
          <w:szCs w:val="20"/>
        </w:rPr>
        <w:t xml:space="preserve">n. </w:t>
      </w:r>
      <w:r w:rsidR="00FF7A77" w:rsidRPr="00800125">
        <w:rPr>
          <w:rFonts w:ascii="Arial" w:hAnsi="Arial" w:cs="Arial"/>
          <w:sz w:val="20"/>
          <w:szCs w:val="20"/>
        </w:rPr>
        <w:t>T</w:t>
      </w:r>
      <w:r w:rsidR="00FF7A77" w:rsidRPr="00800125">
        <w:rPr>
          <w:rFonts w:ascii="Arial" w:hAnsi="Arial" w:cs="Arial"/>
          <w:color w:val="000000"/>
          <w:sz w:val="20"/>
          <w:szCs w:val="20"/>
        </w:rPr>
        <w:t>he Divisional</w:t>
      </w:r>
      <w:r w:rsidRPr="00800125">
        <w:rPr>
          <w:rFonts w:ascii="Arial" w:hAnsi="Arial" w:cs="Arial"/>
          <w:color w:val="000000"/>
          <w:sz w:val="20"/>
          <w:szCs w:val="20"/>
        </w:rPr>
        <w:t xml:space="preserve"> PLTO </w:t>
      </w:r>
      <w:r w:rsidR="00EB2EA7" w:rsidRPr="00800125">
        <w:rPr>
          <w:rFonts w:ascii="Arial" w:hAnsi="Arial" w:cs="Arial"/>
          <w:color w:val="000000"/>
          <w:sz w:val="20"/>
          <w:szCs w:val="20"/>
        </w:rPr>
        <w:t xml:space="preserve">runs </w:t>
      </w:r>
      <w:r w:rsidRPr="00800125">
        <w:rPr>
          <w:rFonts w:ascii="Arial" w:hAnsi="Arial" w:cs="Arial"/>
          <w:color w:val="000000"/>
          <w:sz w:val="20"/>
          <w:szCs w:val="20"/>
        </w:rPr>
        <w:t>once a term</w:t>
      </w:r>
      <w:r w:rsidR="00656D4E">
        <w:rPr>
          <w:rFonts w:ascii="Arial" w:hAnsi="Arial" w:cs="Arial"/>
          <w:color w:val="000000"/>
          <w:sz w:val="20"/>
          <w:szCs w:val="20"/>
        </w:rPr>
        <w:t xml:space="preserve"> </w:t>
      </w:r>
      <w:r w:rsidR="00656D4E">
        <w:t>(</w:t>
      </w:r>
      <w:r w:rsidR="00656D4E" w:rsidRPr="00A23401">
        <w:rPr>
          <w:i/>
          <w:iCs/>
        </w:rPr>
        <w:t>n.b</w:t>
      </w:r>
      <w:r w:rsidR="00656D4E">
        <w:t xml:space="preserve">. not MT 2020 because of exceptional </w:t>
      </w:r>
      <w:proofErr w:type="gramStart"/>
      <w:r w:rsidR="00656D4E">
        <w:t xml:space="preserve">circumstances) </w:t>
      </w:r>
      <w:r w:rsidRPr="00800125">
        <w:rPr>
          <w:rFonts w:ascii="Arial" w:hAnsi="Arial" w:cs="Arial"/>
          <w:color w:val="000000"/>
          <w:sz w:val="20"/>
          <w:szCs w:val="20"/>
        </w:rPr>
        <w:t xml:space="preserve"> and</w:t>
      </w:r>
      <w:proofErr w:type="gramEnd"/>
      <w:r w:rsidRPr="00800125">
        <w:rPr>
          <w:rFonts w:ascii="Arial" w:hAnsi="Arial" w:cs="Arial"/>
          <w:color w:val="000000"/>
          <w:sz w:val="20"/>
          <w:szCs w:val="20"/>
        </w:rPr>
        <w:t xml:space="preserve"> is advertised on </w:t>
      </w:r>
      <w:hyperlink r:id="rId66" w:history="1">
        <w:r w:rsidRPr="00800125">
          <w:rPr>
            <w:rStyle w:val="Hyperlink"/>
            <w:rFonts w:cs="Arial"/>
            <w:szCs w:val="20"/>
          </w:rPr>
          <w:t>the Social Sciences Researcher Development website</w:t>
        </w:r>
      </w:hyperlink>
      <w:hyperlink r:id="rId67" w:history="1"/>
      <w:r w:rsidRPr="00800125">
        <w:rPr>
          <w:rFonts w:ascii="Arial" w:hAnsi="Arial" w:cs="Arial"/>
          <w:color w:val="000000"/>
          <w:sz w:val="20"/>
          <w:szCs w:val="20"/>
        </w:rPr>
        <w:t>.</w:t>
      </w:r>
      <w:r w:rsidR="00966B0D" w:rsidRPr="00966B0D">
        <w:rPr>
          <w:rFonts w:ascii="Arial" w:hAnsi="Arial" w:cs="Arial"/>
          <w:sz w:val="20"/>
          <w:szCs w:val="20"/>
        </w:rPr>
        <w:t xml:space="preserve"> </w:t>
      </w:r>
      <w:r w:rsidR="00966B0D" w:rsidRPr="00613D0F">
        <w:rPr>
          <w:rFonts w:ascii="Arial" w:hAnsi="Arial" w:cs="Arial"/>
          <w:sz w:val="20"/>
          <w:szCs w:val="20"/>
        </w:rPr>
        <w:t>In addition, teaching and learning is one of the topics covered in DPhil Seminars and materials are available on Canvas from previous seminars.</w:t>
      </w:r>
    </w:p>
    <w:p w14:paraId="760AD8DA" w14:textId="295D257D" w:rsidR="00966B0D" w:rsidRDefault="00966B0D" w:rsidP="00800125">
      <w:pPr>
        <w:pStyle w:val="NoSpacing"/>
        <w:ind w:left="357"/>
        <w:rPr>
          <w:rFonts w:cs="Arial"/>
          <w:color w:val="000000"/>
          <w:szCs w:val="20"/>
        </w:rPr>
      </w:pPr>
    </w:p>
    <w:p w14:paraId="7573E581" w14:textId="60F786EB" w:rsidR="00966B0D" w:rsidRDefault="00966B0D" w:rsidP="00800125">
      <w:pPr>
        <w:pStyle w:val="NoSpacing"/>
        <w:ind w:left="357"/>
        <w:rPr>
          <w:rFonts w:ascii="Arial" w:hAnsi="Arial" w:cs="Arial"/>
          <w:color w:val="000000"/>
          <w:sz w:val="20"/>
          <w:szCs w:val="20"/>
        </w:rPr>
      </w:pPr>
      <w:r w:rsidRPr="00966B0D">
        <w:rPr>
          <w:rFonts w:ascii="Arial" w:hAnsi="Arial" w:cs="Arial"/>
          <w:color w:val="000000"/>
          <w:sz w:val="20"/>
          <w:szCs w:val="20"/>
        </w:rPr>
        <w:t>The OII relies on teaching assistant</w:t>
      </w:r>
      <w:r>
        <w:rPr>
          <w:rFonts w:ascii="Arial" w:hAnsi="Arial" w:cs="Arial"/>
          <w:color w:val="000000"/>
          <w:sz w:val="20"/>
          <w:szCs w:val="20"/>
        </w:rPr>
        <w:t>s</w:t>
      </w:r>
      <w:r w:rsidRPr="00966B0D">
        <w:rPr>
          <w:rFonts w:ascii="Arial" w:hAnsi="Arial" w:cs="Arial"/>
          <w:color w:val="000000"/>
          <w:sz w:val="20"/>
          <w:szCs w:val="20"/>
        </w:rPr>
        <w:t xml:space="preserve"> to support the course </w:t>
      </w:r>
      <w:r w:rsidR="00FF7A77" w:rsidRPr="00966B0D">
        <w:rPr>
          <w:rFonts w:ascii="Arial" w:hAnsi="Arial" w:cs="Arial"/>
          <w:color w:val="000000"/>
          <w:sz w:val="20"/>
          <w:szCs w:val="20"/>
        </w:rPr>
        <w:t>conveners</w:t>
      </w:r>
      <w:r w:rsidRPr="00966B0D">
        <w:rPr>
          <w:rFonts w:ascii="Arial" w:hAnsi="Arial" w:cs="Arial"/>
          <w:color w:val="000000"/>
          <w:sz w:val="20"/>
          <w:szCs w:val="20"/>
        </w:rPr>
        <w:t xml:space="preserve"> </w:t>
      </w:r>
      <w:r>
        <w:rPr>
          <w:rFonts w:ascii="Arial" w:hAnsi="Arial" w:cs="Arial"/>
          <w:color w:val="000000"/>
          <w:sz w:val="20"/>
          <w:szCs w:val="20"/>
        </w:rPr>
        <w:t xml:space="preserve">to </w:t>
      </w:r>
      <w:r w:rsidRPr="00966B0D">
        <w:rPr>
          <w:rFonts w:ascii="Arial" w:hAnsi="Arial" w:cs="Arial"/>
          <w:color w:val="000000"/>
          <w:sz w:val="20"/>
          <w:szCs w:val="20"/>
        </w:rPr>
        <w:t xml:space="preserve">deliver seminars and workshops. </w:t>
      </w:r>
      <w:r>
        <w:rPr>
          <w:rFonts w:ascii="Arial" w:hAnsi="Arial" w:cs="Arial"/>
          <w:color w:val="000000"/>
          <w:sz w:val="20"/>
          <w:szCs w:val="20"/>
        </w:rPr>
        <w:t xml:space="preserve">Many DPhil </w:t>
      </w:r>
      <w:r w:rsidRPr="00966B0D">
        <w:rPr>
          <w:rFonts w:ascii="Arial" w:hAnsi="Arial" w:cs="Arial"/>
          <w:color w:val="000000"/>
          <w:sz w:val="20"/>
          <w:szCs w:val="20"/>
        </w:rPr>
        <w:t xml:space="preserve">students </w:t>
      </w:r>
      <w:r>
        <w:rPr>
          <w:rFonts w:ascii="Arial" w:hAnsi="Arial" w:cs="Arial"/>
          <w:color w:val="000000"/>
          <w:sz w:val="20"/>
          <w:szCs w:val="20"/>
        </w:rPr>
        <w:t xml:space="preserve">have enjoyed this experience in the past. It gives students the opportunity </w:t>
      </w:r>
      <w:r w:rsidRPr="00966B0D">
        <w:rPr>
          <w:rFonts w:ascii="Arial" w:hAnsi="Arial" w:cs="Arial"/>
          <w:color w:val="000000"/>
          <w:sz w:val="20"/>
          <w:szCs w:val="20"/>
        </w:rPr>
        <w:t xml:space="preserve">to collaborate with </w:t>
      </w:r>
      <w:r>
        <w:rPr>
          <w:rFonts w:ascii="Arial" w:hAnsi="Arial" w:cs="Arial"/>
          <w:color w:val="000000"/>
          <w:sz w:val="20"/>
          <w:szCs w:val="20"/>
        </w:rPr>
        <w:t>a f</w:t>
      </w:r>
      <w:r w:rsidRPr="00966B0D">
        <w:rPr>
          <w:rFonts w:ascii="Arial" w:hAnsi="Arial" w:cs="Arial"/>
          <w:color w:val="000000"/>
          <w:sz w:val="20"/>
          <w:szCs w:val="20"/>
        </w:rPr>
        <w:t xml:space="preserve">aculty member </w:t>
      </w:r>
      <w:r>
        <w:rPr>
          <w:rFonts w:ascii="Arial" w:hAnsi="Arial" w:cs="Arial"/>
          <w:color w:val="000000"/>
          <w:sz w:val="20"/>
          <w:szCs w:val="20"/>
        </w:rPr>
        <w:t xml:space="preserve">and </w:t>
      </w:r>
      <w:r w:rsidRPr="00966B0D">
        <w:rPr>
          <w:rFonts w:ascii="Arial" w:hAnsi="Arial" w:cs="Arial"/>
          <w:color w:val="000000"/>
          <w:sz w:val="20"/>
          <w:szCs w:val="20"/>
        </w:rPr>
        <w:t xml:space="preserve">insight </w:t>
      </w:r>
      <w:r>
        <w:rPr>
          <w:rFonts w:ascii="Arial" w:hAnsi="Arial" w:cs="Arial"/>
          <w:color w:val="000000"/>
          <w:sz w:val="20"/>
          <w:szCs w:val="20"/>
        </w:rPr>
        <w:t xml:space="preserve">into what work of </w:t>
      </w:r>
      <w:r w:rsidRPr="00966B0D">
        <w:rPr>
          <w:rFonts w:ascii="Arial" w:hAnsi="Arial" w:cs="Arial"/>
          <w:color w:val="000000"/>
          <w:sz w:val="20"/>
          <w:szCs w:val="20"/>
        </w:rPr>
        <w:t xml:space="preserve">academia might </w:t>
      </w:r>
      <w:r>
        <w:rPr>
          <w:rFonts w:ascii="Arial" w:hAnsi="Arial" w:cs="Arial"/>
          <w:color w:val="000000"/>
          <w:sz w:val="20"/>
          <w:szCs w:val="20"/>
        </w:rPr>
        <w:t>entail</w:t>
      </w:r>
      <w:r w:rsidRPr="00966B0D">
        <w:rPr>
          <w:rFonts w:ascii="Arial" w:hAnsi="Arial" w:cs="Arial"/>
          <w:color w:val="000000"/>
          <w:sz w:val="20"/>
          <w:szCs w:val="20"/>
        </w:rPr>
        <w:t xml:space="preserve">. </w:t>
      </w:r>
      <w:r>
        <w:rPr>
          <w:rFonts w:ascii="Arial" w:hAnsi="Arial" w:cs="Arial"/>
          <w:color w:val="000000"/>
          <w:sz w:val="20"/>
          <w:szCs w:val="20"/>
        </w:rPr>
        <w:t xml:space="preserve">OII TA positions are </w:t>
      </w:r>
      <w:r w:rsidRPr="00966B0D">
        <w:rPr>
          <w:rFonts w:ascii="Arial" w:hAnsi="Arial" w:cs="Arial"/>
          <w:color w:val="000000"/>
          <w:sz w:val="20"/>
          <w:szCs w:val="20"/>
        </w:rPr>
        <w:t xml:space="preserve">paid </w:t>
      </w:r>
      <w:r>
        <w:rPr>
          <w:rFonts w:ascii="Arial" w:hAnsi="Arial" w:cs="Arial"/>
          <w:color w:val="000000"/>
          <w:sz w:val="20"/>
          <w:szCs w:val="20"/>
        </w:rPr>
        <w:t xml:space="preserve">and have oversight with training and mentoring support. These positions are typically open to </w:t>
      </w:r>
      <w:proofErr w:type="gramStart"/>
      <w:r>
        <w:rPr>
          <w:rFonts w:ascii="Arial" w:hAnsi="Arial" w:cs="Arial"/>
          <w:color w:val="000000"/>
          <w:sz w:val="20"/>
          <w:szCs w:val="20"/>
        </w:rPr>
        <w:t>second and third year</w:t>
      </w:r>
      <w:proofErr w:type="gramEnd"/>
      <w:r>
        <w:rPr>
          <w:rFonts w:ascii="Arial" w:hAnsi="Arial" w:cs="Arial"/>
          <w:color w:val="000000"/>
          <w:sz w:val="20"/>
          <w:szCs w:val="20"/>
        </w:rPr>
        <w:t xml:space="preserve"> students. </w:t>
      </w:r>
    </w:p>
    <w:p w14:paraId="12FFBF4A" w14:textId="77777777" w:rsidR="00656D4E" w:rsidRPr="00D72CA5" w:rsidRDefault="00656D4E" w:rsidP="00800125">
      <w:pPr>
        <w:pStyle w:val="NoSpacing"/>
        <w:ind w:left="357"/>
        <w:rPr>
          <w:rFonts w:cs="Arial"/>
          <w:color w:val="000000"/>
          <w:szCs w:val="20"/>
        </w:rPr>
      </w:pPr>
    </w:p>
    <w:p w14:paraId="3A079B03" w14:textId="4B32C094" w:rsidR="00656D4E" w:rsidRDefault="00656D4E" w:rsidP="00D46E6C">
      <w:pPr>
        <w:pStyle w:val="Body"/>
        <w:spacing w:before="100" w:after="240" w:line="360" w:lineRule="auto"/>
        <w:ind w:left="357"/>
        <w:jc w:val="both"/>
      </w:pPr>
      <w:r>
        <w:lastRenderedPageBreak/>
        <w:t xml:space="preserve">If you have completed a PLTO/ILTO and are undertaking some teaching, then you </w:t>
      </w:r>
      <w:r w:rsidR="00DD386F">
        <w:t>may be</w:t>
      </w:r>
      <w:r>
        <w:t xml:space="preserve"> eligible to register for the next level teaching recognition run by the Centre for Teaching and Learning. This is currently being reformatted, but details should be available by MT 2020. When the new model starts, it will be advertised on </w:t>
      </w:r>
      <w:hyperlink r:id="rId68" w:history="1">
        <w:r>
          <w:rPr>
            <w:rStyle w:val="Hyperlink0"/>
          </w:rPr>
          <w:t>the Social Sciences Researcher Development website</w:t>
        </w:r>
      </w:hyperlink>
      <w:r>
        <w:t xml:space="preserve"> .</w:t>
      </w:r>
    </w:p>
    <w:p w14:paraId="2C2B93D2" w14:textId="7812474F" w:rsidR="00380316" w:rsidRPr="00800125" w:rsidRDefault="00380316" w:rsidP="00024ABA">
      <w:pPr>
        <w:pStyle w:val="NoSpacing"/>
        <w:spacing w:after="240" w:line="276" w:lineRule="auto"/>
        <w:jc w:val="both"/>
        <w:rPr>
          <w:rFonts w:ascii="Arial" w:hAnsi="Arial" w:cs="Arial"/>
          <w:sz w:val="20"/>
          <w:szCs w:val="20"/>
        </w:rPr>
      </w:pPr>
    </w:p>
    <w:p w14:paraId="0D3D2B51" w14:textId="1A1DC6A8" w:rsidR="00634B59" w:rsidRPr="00AA6D2D" w:rsidRDefault="00634B59" w:rsidP="00CF2D43">
      <w:pPr>
        <w:pStyle w:val="Heading2"/>
      </w:pPr>
      <w:bookmarkStart w:id="36" w:name="_Toc48037505"/>
      <w:r w:rsidRPr="00AA6D2D">
        <w:t xml:space="preserve">Other University </w:t>
      </w:r>
      <w:r w:rsidR="00966B0D">
        <w:t>Resources for Training</w:t>
      </w:r>
      <w:bookmarkEnd w:id="36"/>
    </w:p>
    <w:p w14:paraId="7EB367E3" w14:textId="5AC7EB48" w:rsidR="00634B59" w:rsidRPr="0091435E" w:rsidRDefault="00634B59" w:rsidP="00A90BB1">
      <w:pPr>
        <w:rPr>
          <w:color w:val="000000" w:themeColor="text1"/>
        </w:rPr>
      </w:pPr>
      <w:r w:rsidRPr="003E42F9">
        <w:t xml:space="preserve">Oxford offers a wide range of </w:t>
      </w:r>
      <w:r>
        <w:t xml:space="preserve">training </w:t>
      </w:r>
      <w:r w:rsidRPr="003E42F9">
        <w:t>opportunities and resources for</w:t>
      </w:r>
      <w:r>
        <w:t xml:space="preserve"> graduate students</w:t>
      </w:r>
      <w:r w:rsidRPr="003E42F9">
        <w:t>. In addition to research methods training and</w:t>
      </w:r>
      <w:r>
        <w:t xml:space="preserve"> the skills development programme</w:t>
      </w:r>
      <w:r w:rsidRPr="003E42F9">
        <w:t>, there ar</w:t>
      </w:r>
      <w:r>
        <w:t>e also University-wide courses</w:t>
      </w:r>
      <w:r w:rsidRPr="003E42F9">
        <w:t xml:space="preserve"> and c</w:t>
      </w:r>
      <w:r>
        <w:t xml:space="preserve">areer development opportunities available. </w:t>
      </w:r>
    </w:p>
    <w:p w14:paraId="43A568C6" w14:textId="1395F5F6" w:rsidR="00634B59" w:rsidRPr="00A90BB1" w:rsidRDefault="00634B59" w:rsidP="00A90BB1">
      <w:pPr>
        <w:rPr>
          <w:b/>
        </w:rPr>
      </w:pPr>
      <w:bookmarkStart w:id="37" w:name="_Toc430869109"/>
      <w:bookmarkStart w:id="38" w:name="_Toc430869548"/>
      <w:r w:rsidRPr="00A90BB1">
        <w:t xml:space="preserve">The </w:t>
      </w:r>
      <w:hyperlink r:id="rId69" w:history="1">
        <w:r w:rsidRPr="00A90BB1">
          <w:rPr>
            <w:rStyle w:val="Hyperlink"/>
            <w:szCs w:val="20"/>
          </w:rPr>
          <w:t>Bodleian Library</w:t>
        </w:r>
      </w:hyperlink>
      <w:r w:rsidRPr="00A90BB1">
        <w:t xml:space="preserve"> provides training in information skills and information literacy.  Some workshops are offered by the Division; others are offered directly by the Library. The </w:t>
      </w:r>
      <w:hyperlink r:id="rId70" w:history="1">
        <w:r w:rsidRPr="00A90BB1">
          <w:rPr>
            <w:rStyle w:val="Hyperlink"/>
            <w:szCs w:val="20"/>
          </w:rPr>
          <w:t>Careers Service</w:t>
        </w:r>
      </w:hyperlink>
      <w:r w:rsidRPr="00A90BB1">
        <w:t xml:space="preserve"> has a range of events and resources for doctoral students.  Through its </w:t>
      </w:r>
      <w:hyperlink r:id="rId71" w:history="1">
        <w:r w:rsidRPr="00A90BB1">
          <w:rPr>
            <w:rStyle w:val="Hyperlink"/>
            <w:szCs w:val="20"/>
          </w:rPr>
          <w:t>IT Learning Programme</w:t>
        </w:r>
      </w:hyperlink>
      <w:r w:rsidRPr="00A90BB1">
        <w:t xml:space="preserve"> , </w:t>
      </w:r>
      <w:hyperlink r:id="rId72" w:history="1">
        <w:r w:rsidRPr="00A90BB1">
          <w:rPr>
            <w:rStyle w:val="Hyperlink"/>
            <w:szCs w:val="20"/>
          </w:rPr>
          <w:t>IT Services</w:t>
        </w:r>
      </w:hyperlink>
      <w:r w:rsidRPr="00A90BB1">
        <w:t xml:space="preserve"> offers a range of computing courses.  Several online courses are available, including the </w:t>
      </w:r>
      <w:hyperlink r:id="rId73" w:history="1">
        <w:r w:rsidRPr="00A90BB1">
          <w:rPr>
            <w:rStyle w:val="Hyperlink"/>
            <w:szCs w:val="20"/>
          </w:rPr>
          <w:t>Research Skills Toolkit</w:t>
        </w:r>
      </w:hyperlink>
      <w:r w:rsidRPr="00A90BB1">
        <w:t xml:space="preserve"> and a </w:t>
      </w:r>
      <w:hyperlink r:id="rId74" w:history="1">
        <w:r w:rsidRPr="00A90BB1">
          <w:rPr>
            <w:rStyle w:val="Hyperlink"/>
            <w:szCs w:val="20"/>
          </w:rPr>
          <w:t>Research Integrity</w:t>
        </w:r>
      </w:hyperlink>
      <w:r w:rsidRPr="00A90BB1">
        <w:t xml:space="preserve"> course for social science researchers. The </w:t>
      </w:r>
      <w:r w:rsidR="003162D7">
        <w:t>Centre for Learning and Teaching</w:t>
      </w:r>
      <w:r w:rsidRPr="00A90BB1">
        <w:t xml:space="preserve"> has a useful set of resources on </w:t>
      </w:r>
      <w:hyperlink r:id="rId75" w:history="1">
        <w:r w:rsidRPr="00A90BB1">
          <w:rPr>
            <w:rStyle w:val="Hyperlink"/>
            <w:szCs w:val="20"/>
          </w:rPr>
          <w:t>supervision</w:t>
        </w:r>
        <w:bookmarkEnd w:id="37"/>
        <w:bookmarkEnd w:id="38"/>
      </w:hyperlink>
      <w:r w:rsidRPr="00A90BB1">
        <w:t xml:space="preserve"> </w:t>
      </w:r>
    </w:p>
    <w:p w14:paraId="3BB150C4" w14:textId="50FEFE4C" w:rsidR="00634B59" w:rsidRDefault="00634B59" w:rsidP="00A90BB1">
      <w:r w:rsidRPr="00FD2EA4">
        <w:t xml:space="preserve">The Language centre offers specialist and difficult languages training.  Please note that you should discuss attending courses run by the </w:t>
      </w:r>
      <w:hyperlink r:id="rId76" w:history="1">
        <w:r w:rsidRPr="00FD2EA4">
          <w:rPr>
            <w:rStyle w:val="Hyperlink"/>
            <w:rFonts w:cs="Arial"/>
          </w:rPr>
          <w:t>Language Centre</w:t>
        </w:r>
      </w:hyperlink>
      <w:r w:rsidRPr="00FD2EA4">
        <w:t xml:space="preserve"> with your supervisor and departmental graduate administrator </w:t>
      </w:r>
      <w:r w:rsidR="00F97CA3">
        <w:t xml:space="preserve">before </w:t>
      </w:r>
      <w:r w:rsidRPr="00FD2EA4">
        <w:t xml:space="preserve">signing up for or attending any course. </w:t>
      </w:r>
    </w:p>
    <w:p w14:paraId="087AF942" w14:textId="287460F7" w:rsidR="00966B0D" w:rsidRDefault="00966B0D" w:rsidP="00F51A51">
      <w:pPr>
        <w:pStyle w:val="Heading3"/>
      </w:pPr>
      <w:bookmarkStart w:id="39" w:name="_Toc48037506"/>
      <w:r>
        <w:rPr>
          <w:spacing w:val="1"/>
        </w:rPr>
        <w:t xml:space="preserve">2.6.1 </w:t>
      </w:r>
      <w:r w:rsidRPr="00DF1534">
        <w:t>Training</w:t>
      </w:r>
      <w:r>
        <w:t xml:space="preserve"> Resources</w:t>
      </w:r>
      <w:bookmarkEnd w:id="39"/>
    </w:p>
    <w:p w14:paraId="70B91451" w14:textId="77777777" w:rsidR="00966B0D" w:rsidRPr="0039241A" w:rsidRDefault="00966B0D" w:rsidP="00966B0D">
      <w:pPr>
        <w:rPr>
          <w:rStyle w:val="Hyperlink"/>
          <w:rFonts w:cs="Arial"/>
          <w:spacing w:val="-4"/>
          <w:szCs w:val="20"/>
        </w:rPr>
      </w:pPr>
      <w:r w:rsidRPr="0039241A">
        <w:t>Research and Skills Training in the Social Sciences</w:t>
      </w:r>
      <w:r>
        <w:t xml:space="preserve">: </w:t>
      </w:r>
      <w:hyperlink r:id="rId77" w:history="1">
        <w:r w:rsidRPr="0039241A">
          <w:rPr>
            <w:rStyle w:val="Hyperlink"/>
            <w:rFonts w:cs="Arial"/>
            <w:spacing w:val="-4"/>
            <w:szCs w:val="20"/>
          </w:rPr>
          <w:t>https://researchtraining.socsci.ox.ac.uk</w:t>
        </w:r>
      </w:hyperlink>
    </w:p>
    <w:p w14:paraId="074D623D" w14:textId="77777777" w:rsidR="00966B0D" w:rsidRPr="0039241A" w:rsidRDefault="00966B0D" w:rsidP="00966B0D">
      <w:pPr>
        <w:rPr>
          <w:rFonts w:cs="Arial"/>
          <w:spacing w:val="-4"/>
          <w:szCs w:val="20"/>
        </w:rPr>
      </w:pPr>
      <w:r w:rsidRPr="00C47F3C">
        <w:rPr>
          <w:rFonts w:cs="Arial"/>
          <w:spacing w:val="-4"/>
          <w:szCs w:val="20"/>
        </w:rPr>
        <w:t>Research</w:t>
      </w:r>
      <w:r>
        <w:rPr>
          <w:rFonts w:cs="Arial"/>
          <w:spacing w:val="-4"/>
          <w:szCs w:val="20"/>
        </w:rPr>
        <w:t xml:space="preserve">er Training: </w:t>
      </w:r>
      <w:hyperlink r:id="rId78" w:history="1">
        <w:r w:rsidRPr="00DF7A85">
          <w:rPr>
            <w:rStyle w:val="Hyperlink"/>
          </w:rPr>
          <w:t>https://weblearn.ox.ac.uk/portal/hierarchy/grad/</w:t>
        </w:r>
      </w:hyperlink>
    </w:p>
    <w:p w14:paraId="26A8C168" w14:textId="39812DAD" w:rsidR="00966B0D" w:rsidRDefault="00966B0D" w:rsidP="00B35859">
      <w:pPr>
        <w:rPr>
          <w:rStyle w:val="Hyperlink"/>
        </w:rPr>
      </w:pPr>
      <w:r w:rsidRPr="0039241A">
        <w:rPr>
          <w:rFonts w:cs="Arial"/>
          <w:szCs w:val="20"/>
        </w:rPr>
        <w:t>ESRC’s Advanced Training Network</w:t>
      </w:r>
      <w:r>
        <w:rPr>
          <w:rFonts w:cs="Arial"/>
          <w:szCs w:val="20"/>
        </w:rPr>
        <w:t xml:space="preserve">: </w:t>
      </w:r>
      <w:hyperlink r:id="rId79" w:history="1">
        <w:r w:rsidRPr="002B72BE">
          <w:rPr>
            <w:rStyle w:val="Hyperlink"/>
          </w:rPr>
          <w:t>http://www.esrc.ac.uk/skills-and-careers/studentships/doctoral-training-centres/advanced-training/</w:t>
        </w:r>
      </w:hyperlink>
    </w:p>
    <w:p w14:paraId="7102BDC3" w14:textId="6DB603CF" w:rsidR="006734FF" w:rsidRPr="00B35859" w:rsidRDefault="006734FF" w:rsidP="00B35859">
      <w:pPr>
        <w:rPr>
          <w:rFonts w:cs="Arial"/>
          <w:szCs w:val="20"/>
        </w:rPr>
      </w:pPr>
      <w:r>
        <w:t xml:space="preserve">ESRC Postgraduate Training and Development Guidelines: </w:t>
      </w:r>
      <w:hyperlink r:id="rId80" w:history="1">
        <w:r w:rsidRPr="006734FF">
          <w:rPr>
            <w:color w:val="0000FF"/>
            <w:u w:val="single"/>
          </w:rPr>
          <w:t>https://esrc.ukri.org/files/skills-and-careers/doctoral-training/postgraduate-training-and-development-guidelines-2015/</w:t>
        </w:r>
      </w:hyperlink>
    </w:p>
    <w:p w14:paraId="3EBE668C" w14:textId="51FB0983" w:rsidR="00966B0D" w:rsidRPr="0039241A" w:rsidRDefault="00966B0D" w:rsidP="00966B0D">
      <w:pPr>
        <w:rPr>
          <w:rFonts w:cs="Arial"/>
          <w:spacing w:val="-4"/>
          <w:szCs w:val="20"/>
        </w:rPr>
      </w:pPr>
      <w:r w:rsidRPr="0039241A">
        <w:rPr>
          <w:rFonts w:cs="Arial"/>
          <w:spacing w:val="-4"/>
          <w:szCs w:val="20"/>
        </w:rPr>
        <w:t>R</w:t>
      </w:r>
      <w:r>
        <w:rPr>
          <w:rFonts w:cs="Arial"/>
          <w:spacing w:val="-4"/>
          <w:szCs w:val="20"/>
        </w:rPr>
        <w:t xml:space="preserve">esearcher </w:t>
      </w:r>
      <w:proofErr w:type="gramStart"/>
      <w:r>
        <w:rPr>
          <w:rFonts w:cs="Arial"/>
          <w:spacing w:val="-4"/>
          <w:szCs w:val="20"/>
        </w:rPr>
        <w:t>Development  Framework</w:t>
      </w:r>
      <w:proofErr w:type="gramEnd"/>
      <w:r>
        <w:rPr>
          <w:rFonts w:cs="Arial"/>
          <w:spacing w:val="-4"/>
          <w:szCs w:val="20"/>
        </w:rPr>
        <w:t xml:space="preserve">:  </w:t>
      </w:r>
      <w:hyperlink r:id="rId81" w:history="1">
        <w:r w:rsidRPr="0039241A">
          <w:rPr>
            <w:rStyle w:val="Hyperlink"/>
            <w:rFonts w:cs="Arial"/>
            <w:spacing w:val="-4"/>
            <w:szCs w:val="20"/>
          </w:rPr>
          <w:t>http://www.vitae.ac.uk/CMS/files/upload/Vitae-Researcher-Development-Framework.pdf</w:t>
        </w:r>
      </w:hyperlink>
    </w:p>
    <w:p w14:paraId="2970DF07" w14:textId="77777777" w:rsidR="00966B0D" w:rsidRPr="0039241A" w:rsidRDefault="00966B0D" w:rsidP="00966B0D">
      <w:pPr>
        <w:rPr>
          <w:rFonts w:cs="Arial"/>
          <w:szCs w:val="20"/>
        </w:rPr>
      </w:pPr>
      <w:r w:rsidRPr="0039241A">
        <w:rPr>
          <w:rFonts w:cs="Arial"/>
          <w:szCs w:val="20"/>
        </w:rPr>
        <w:t>Bodleian Library</w:t>
      </w:r>
      <w:r>
        <w:rPr>
          <w:rFonts w:cs="Arial"/>
          <w:szCs w:val="20"/>
        </w:rPr>
        <w:t xml:space="preserve">: </w:t>
      </w:r>
      <w:hyperlink r:id="rId82" w:history="1">
        <w:r w:rsidRPr="0039241A">
          <w:rPr>
            <w:rStyle w:val="Hyperlink"/>
            <w:rFonts w:cs="Arial"/>
            <w:szCs w:val="20"/>
          </w:rPr>
          <w:t>http://www.bodleian.ox.ac.uk/bodley</w:t>
        </w:r>
      </w:hyperlink>
    </w:p>
    <w:p w14:paraId="6A28E509" w14:textId="77777777" w:rsidR="00966B0D" w:rsidRPr="0039241A" w:rsidRDefault="00966B0D" w:rsidP="00966B0D">
      <w:pPr>
        <w:rPr>
          <w:rFonts w:cs="Arial"/>
          <w:szCs w:val="20"/>
        </w:rPr>
      </w:pPr>
      <w:r w:rsidRPr="0039241A">
        <w:rPr>
          <w:rFonts w:cs="Arial"/>
          <w:szCs w:val="20"/>
        </w:rPr>
        <w:t>Careers Service</w:t>
      </w:r>
      <w:r>
        <w:rPr>
          <w:rFonts w:cs="Arial"/>
          <w:szCs w:val="20"/>
        </w:rPr>
        <w:t xml:space="preserve">: </w:t>
      </w:r>
      <w:hyperlink r:id="rId83" w:history="1">
        <w:r w:rsidRPr="0039241A">
          <w:rPr>
            <w:rStyle w:val="Hyperlink"/>
            <w:rFonts w:cs="Arial"/>
            <w:szCs w:val="20"/>
          </w:rPr>
          <w:t>http://www.careers.ox.ac.uk</w:t>
        </w:r>
      </w:hyperlink>
    </w:p>
    <w:p w14:paraId="3DE76DC6" w14:textId="77777777" w:rsidR="00966B0D" w:rsidRPr="0039241A" w:rsidRDefault="00966B0D" w:rsidP="00966B0D">
      <w:pPr>
        <w:rPr>
          <w:rFonts w:cs="Arial"/>
          <w:szCs w:val="20"/>
        </w:rPr>
      </w:pPr>
      <w:r w:rsidRPr="0039241A">
        <w:rPr>
          <w:rFonts w:cs="Arial"/>
          <w:szCs w:val="20"/>
        </w:rPr>
        <w:t>IT Services</w:t>
      </w:r>
      <w:r>
        <w:rPr>
          <w:rFonts w:cs="Arial"/>
          <w:szCs w:val="20"/>
        </w:rPr>
        <w:t>:</w:t>
      </w:r>
      <w:hyperlink r:id="rId84" w:history="1">
        <w:r w:rsidRPr="0039241A">
          <w:rPr>
            <w:rStyle w:val="Hyperlink"/>
            <w:rFonts w:cs="Arial"/>
            <w:szCs w:val="20"/>
          </w:rPr>
          <w:t>http://www.it.ox.ac.uk/</w:t>
        </w:r>
      </w:hyperlink>
    </w:p>
    <w:p w14:paraId="726B2728" w14:textId="77777777" w:rsidR="00966B0D" w:rsidRPr="0039241A" w:rsidRDefault="00966B0D" w:rsidP="00966B0D">
      <w:pPr>
        <w:rPr>
          <w:rFonts w:cs="Arial"/>
          <w:szCs w:val="20"/>
        </w:rPr>
      </w:pPr>
      <w:r w:rsidRPr="0039241A">
        <w:rPr>
          <w:rFonts w:cs="Arial"/>
          <w:szCs w:val="20"/>
        </w:rPr>
        <w:t xml:space="preserve">IT </w:t>
      </w:r>
      <w:proofErr w:type="gramStart"/>
      <w:r w:rsidRPr="0039241A">
        <w:rPr>
          <w:rFonts w:cs="Arial"/>
          <w:szCs w:val="20"/>
        </w:rPr>
        <w:t>Learning</w:t>
      </w:r>
      <w:proofErr w:type="gramEnd"/>
      <w:r w:rsidRPr="0039241A">
        <w:rPr>
          <w:rFonts w:cs="Arial"/>
          <w:szCs w:val="20"/>
        </w:rPr>
        <w:t xml:space="preserve"> Programme</w:t>
      </w:r>
      <w:r>
        <w:rPr>
          <w:rFonts w:cs="Arial"/>
          <w:szCs w:val="20"/>
        </w:rPr>
        <w:t xml:space="preserve">:  </w:t>
      </w:r>
      <w:hyperlink r:id="rId85" w:history="1">
        <w:r w:rsidRPr="0039241A">
          <w:rPr>
            <w:rStyle w:val="Hyperlink"/>
            <w:rFonts w:cs="Arial"/>
            <w:szCs w:val="20"/>
          </w:rPr>
          <w:t>http://www.oucs.ox.ac.uk/itlp/</w:t>
        </w:r>
      </w:hyperlink>
    </w:p>
    <w:p w14:paraId="13CA2EC2" w14:textId="77777777" w:rsidR="00966B0D" w:rsidRPr="0039241A" w:rsidRDefault="00966B0D" w:rsidP="00966B0D">
      <w:pPr>
        <w:rPr>
          <w:rFonts w:cs="Arial"/>
          <w:szCs w:val="20"/>
        </w:rPr>
      </w:pPr>
      <w:r w:rsidRPr="0039241A">
        <w:rPr>
          <w:rFonts w:cs="Arial"/>
          <w:szCs w:val="20"/>
        </w:rPr>
        <w:t>Research Skills Toolkit</w:t>
      </w:r>
      <w:r>
        <w:rPr>
          <w:rFonts w:cs="Arial"/>
          <w:szCs w:val="20"/>
        </w:rPr>
        <w:t xml:space="preserve">: </w:t>
      </w:r>
      <w:hyperlink r:id="rId86" w:history="1">
        <w:r w:rsidRPr="0039241A">
          <w:rPr>
            <w:rStyle w:val="Hyperlink"/>
            <w:rFonts w:cs="Arial"/>
            <w:szCs w:val="20"/>
          </w:rPr>
          <w:t>https://weblearn.ox.ac.uk/portal/hierarchy/skills/res_skil_kit</w:t>
        </w:r>
      </w:hyperlink>
    </w:p>
    <w:p w14:paraId="4E707A74" w14:textId="77777777" w:rsidR="00966B0D" w:rsidRPr="0039241A" w:rsidRDefault="00966B0D" w:rsidP="00966B0D">
      <w:pPr>
        <w:rPr>
          <w:rFonts w:cs="Arial"/>
          <w:szCs w:val="20"/>
        </w:rPr>
      </w:pPr>
      <w:r w:rsidRPr="0039241A">
        <w:rPr>
          <w:rFonts w:cs="Arial"/>
          <w:szCs w:val="20"/>
        </w:rPr>
        <w:t>Research Integrity Online Course</w:t>
      </w:r>
      <w:r>
        <w:rPr>
          <w:rFonts w:cs="Arial"/>
          <w:szCs w:val="20"/>
        </w:rPr>
        <w:t xml:space="preserve">: </w:t>
      </w:r>
      <w:hyperlink r:id="rId87" w:history="1">
        <w:r w:rsidRPr="0039241A">
          <w:rPr>
            <w:rStyle w:val="Hyperlink"/>
            <w:rFonts w:cs="Arial"/>
            <w:szCs w:val="20"/>
          </w:rPr>
          <w:t>https://weblearn.ox.ac.uk/portal/hierarchy/skills/ricourses</w:t>
        </w:r>
      </w:hyperlink>
    </w:p>
    <w:p w14:paraId="4C1693E6" w14:textId="0D3889D0" w:rsidR="00966B0D" w:rsidRDefault="00966B0D" w:rsidP="00966B0D">
      <w:pPr>
        <w:rPr>
          <w:rStyle w:val="Hyperlink"/>
          <w:rFonts w:cs="Arial"/>
          <w:szCs w:val="20"/>
        </w:rPr>
      </w:pPr>
    </w:p>
    <w:p w14:paraId="5A29C3D9" w14:textId="3F2EEB2F" w:rsidR="00F5745C" w:rsidRPr="0060366F" w:rsidRDefault="00F5745C" w:rsidP="00F5745C">
      <w:pPr>
        <w:rPr>
          <w:rFonts w:cs="Arial"/>
          <w:color w:val="0000FF"/>
          <w:szCs w:val="20"/>
          <w:u w:val="single"/>
        </w:rPr>
      </w:pPr>
      <w:r>
        <w:rPr>
          <w:rFonts w:cs="Arial"/>
          <w:szCs w:val="20"/>
        </w:rPr>
        <w:t xml:space="preserve">Centre for Learning and Teaching: </w:t>
      </w:r>
      <w:hyperlink r:id="rId88" w:history="1">
        <w:r w:rsidRPr="0039241A">
          <w:rPr>
            <w:rStyle w:val="Hyperlink"/>
            <w:rFonts w:cs="Arial"/>
            <w:szCs w:val="20"/>
          </w:rPr>
          <w:t>http://</w:t>
        </w:r>
        <w:r w:rsidR="00ED31D1" w:rsidRPr="00ED31D1">
          <w:t xml:space="preserve"> </w:t>
        </w:r>
        <w:hyperlink r:id="rId89" w:history="1">
          <w:r w:rsidR="00ED31D1" w:rsidRPr="00ED31D1">
            <w:rPr>
              <w:color w:val="0000FF"/>
              <w:u w:val="single"/>
            </w:rPr>
            <w:t>https://www.ctl.ox.ac.uk/</w:t>
          </w:r>
        </w:hyperlink>
      </w:hyperlink>
    </w:p>
    <w:p w14:paraId="1934BDA4" w14:textId="1D89B811" w:rsidR="00966B0D" w:rsidRPr="0039241A" w:rsidRDefault="00966B0D" w:rsidP="00966B0D">
      <w:pPr>
        <w:rPr>
          <w:rFonts w:cs="Arial"/>
          <w:szCs w:val="20"/>
        </w:rPr>
      </w:pPr>
      <w:r w:rsidRPr="0039241A">
        <w:rPr>
          <w:rFonts w:cs="Arial"/>
          <w:szCs w:val="20"/>
        </w:rPr>
        <w:t>Research Supervision</w:t>
      </w:r>
      <w:r>
        <w:rPr>
          <w:rFonts w:cs="Arial"/>
          <w:szCs w:val="20"/>
        </w:rPr>
        <w:t xml:space="preserve">: </w:t>
      </w:r>
      <w:r w:rsidR="00ED31D1" w:rsidRPr="00ED31D1">
        <w:t xml:space="preserve"> </w:t>
      </w:r>
      <w:hyperlink r:id="rId90" w:history="1">
        <w:r w:rsidR="00ED31D1" w:rsidRPr="00ED31D1">
          <w:rPr>
            <w:color w:val="0000FF"/>
            <w:u w:val="single"/>
          </w:rPr>
          <w:t>https://www.ctl.ox.ac.uk/</w:t>
        </w:r>
      </w:hyperlink>
    </w:p>
    <w:p w14:paraId="175C0350" w14:textId="77777777" w:rsidR="00966B0D" w:rsidRPr="0039241A" w:rsidRDefault="00966B0D" w:rsidP="00966B0D">
      <w:pPr>
        <w:rPr>
          <w:rFonts w:cs="Arial"/>
          <w:szCs w:val="20"/>
        </w:rPr>
      </w:pPr>
      <w:r w:rsidRPr="0039241A">
        <w:rPr>
          <w:rFonts w:cs="Arial"/>
          <w:szCs w:val="20"/>
        </w:rPr>
        <w:t>Language Centre</w:t>
      </w:r>
      <w:r>
        <w:rPr>
          <w:rFonts w:cs="Arial"/>
          <w:szCs w:val="20"/>
        </w:rPr>
        <w:t xml:space="preserve">: </w:t>
      </w:r>
      <w:hyperlink r:id="rId91" w:history="1">
        <w:r w:rsidRPr="0039241A">
          <w:rPr>
            <w:rStyle w:val="Hyperlink"/>
            <w:rFonts w:cs="Arial"/>
            <w:szCs w:val="20"/>
          </w:rPr>
          <w:t>http://www.lang.ox.ac.uk/</w:t>
        </w:r>
      </w:hyperlink>
    </w:p>
    <w:p w14:paraId="3FF7D985" w14:textId="77777777" w:rsidR="00966B0D" w:rsidRPr="00A90BB1" w:rsidRDefault="00966B0D" w:rsidP="00966B0D">
      <w:pPr>
        <w:rPr>
          <w:rFonts w:cs="Arial"/>
          <w:szCs w:val="20"/>
        </w:rPr>
      </w:pPr>
      <w:r w:rsidRPr="0039241A">
        <w:rPr>
          <w:rFonts w:cs="Arial"/>
          <w:szCs w:val="20"/>
        </w:rPr>
        <w:t>Teaching Development</w:t>
      </w:r>
      <w:r>
        <w:rPr>
          <w:rFonts w:cs="Arial"/>
          <w:szCs w:val="20"/>
        </w:rPr>
        <w:t xml:space="preserve">: </w:t>
      </w:r>
      <w:hyperlink r:id="rId92" w:history="1">
        <w:r w:rsidRPr="0039241A">
          <w:rPr>
            <w:rStyle w:val="Hyperlink"/>
            <w:rFonts w:cs="Arial"/>
            <w:szCs w:val="20"/>
          </w:rPr>
          <w:t>https://weblearn.ox.ac.uk/portal/hierarchy/socsci/dtcssd/teaching/page/home</w:t>
        </w:r>
      </w:hyperlink>
    </w:p>
    <w:p w14:paraId="452C17E2" w14:textId="77777777" w:rsidR="00DF1534" w:rsidRDefault="00DF1534" w:rsidP="0039241A">
      <w:pPr>
        <w:tabs>
          <w:tab w:val="left" w:pos="1134"/>
        </w:tabs>
        <w:ind w:left="360"/>
        <w:rPr>
          <w:rFonts w:eastAsia="Calibri" w:cs="Arial"/>
          <w:color w:val="000000" w:themeColor="text1"/>
          <w:szCs w:val="20"/>
        </w:rPr>
      </w:pPr>
    </w:p>
    <w:p w14:paraId="683EB289" w14:textId="48197FF2" w:rsidR="00614A82" w:rsidRPr="0039241A" w:rsidRDefault="00AB47BC" w:rsidP="00F51A51">
      <w:pPr>
        <w:pStyle w:val="Heading3"/>
      </w:pPr>
      <w:bookmarkStart w:id="40" w:name="_Toc48037507"/>
      <w:r>
        <w:t xml:space="preserve">2.6.2 </w:t>
      </w:r>
      <w:r w:rsidR="007E0A8D" w:rsidRPr="0039241A">
        <w:t>Additional Courses and Seminars</w:t>
      </w:r>
      <w:bookmarkEnd w:id="40"/>
    </w:p>
    <w:p w14:paraId="5D5E7CB2" w14:textId="77777777" w:rsidR="00C1672A" w:rsidRPr="0039241A" w:rsidRDefault="007E0A8D" w:rsidP="00A90BB1">
      <w:r w:rsidRPr="0039241A">
        <w:t xml:space="preserve">You will also have the opportunity to attend other public seminars and talks at the OII where registration is on a first come first served basis. Subject to space and funding, you may be able to take part in other private workshops and seminars within your research area. </w:t>
      </w:r>
    </w:p>
    <w:p w14:paraId="0CE298F3" w14:textId="3D21EAC6" w:rsidR="00E658E0" w:rsidRPr="0039241A" w:rsidRDefault="007E0A8D" w:rsidP="00A90BB1">
      <w:r w:rsidRPr="0039241A">
        <w:t xml:space="preserve">In your time at </w:t>
      </w:r>
      <w:proofErr w:type="gramStart"/>
      <w:r w:rsidRPr="0039241A">
        <w:t>Oxford</w:t>
      </w:r>
      <w:proofErr w:type="gramEnd"/>
      <w:r w:rsidRPr="0039241A">
        <w:t xml:space="preserve"> you should take full advantage of Oxford’s rich range of offerings to develop both general and specialist skills that will be of great value to you in your subsequent work and career. Courses offered by other departments can be found in the Lecture Lists</w:t>
      </w:r>
      <w:r w:rsidR="00AF6687">
        <w:t xml:space="preserve"> (</w:t>
      </w:r>
      <w:r w:rsidRPr="0039241A">
        <w:t xml:space="preserve"> </w:t>
      </w:r>
      <w:hyperlink r:id="rId93" w:history="1">
        <w:r w:rsidRPr="0039241A">
          <w:rPr>
            <w:rStyle w:val="Hyperlink"/>
            <w:rFonts w:cs="Arial"/>
            <w:szCs w:val="20"/>
          </w:rPr>
          <w:t>http://www.admin.ox.ac.uk/pubs/lectures/</w:t>
        </w:r>
      </w:hyperlink>
      <w:r w:rsidR="00AF6687">
        <w:t>)</w:t>
      </w:r>
      <w:r w:rsidRPr="0039241A">
        <w:t xml:space="preserve"> and attendance arranged with the department concerned through th</w:t>
      </w:r>
      <w:r w:rsidR="0059580C">
        <w:t xml:space="preserve">e </w:t>
      </w:r>
      <w:r w:rsidR="00774A85">
        <w:t>DPhil Coordinator</w:t>
      </w:r>
      <w:r w:rsidRPr="0039241A">
        <w:t xml:space="preserve">. Open lectures are listed in the </w:t>
      </w:r>
      <w:r w:rsidRPr="0039241A">
        <w:rPr>
          <w:i/>
        </w:rPr>
        <w:t>University Gazette</w:t>
      </w:r>
      <w:r w:rsidR="00AF6687">
        <w:rPr>
          <w:i/>
        </w:rPr>
        <w:t xml:space="preserve"> (</w:t>
      </w:r>
      <w:hyperlink r:id="rId94" w:history="1">
        <w:r w:rsidRPr="0039241A">
          <w:rPr>
            <w:rStyle w:val="Hyperlink"/>
            <w:rFonts w:cs="Arial"/>
            <w:szCs w:val="20"/>
          </w:rPr>
          <w:t>http://www.ox.ac.uk/gazette/</w:t>
        </w:r>
      </w:hyperlink>
      <w:r w:rsidR="00AF6687">
        <w:t>)</w:t>
      </w:r>
      <w:r w:rsidRPr="0039241A">
        <w:t xml:space="preserve">. </w:t>
      </w:r>
    </w:p>
    <w:p w14:paraId="6C126569" w14:textId="5F861AED" w:rsidR="002E65E9" w:rsidRPr="0039241A" w:rsidRDefault="002E65E9" w:rsidP="00CF2D43">
      <w:pPr>
        <w:pStyle w:val="Heading2"/>
      </w:pPr>
      <w:bookmarkStart w:id="41" w:name="_Toc48037508"/>
      <w:r w:rsidRPr="0039241A">
        <w:t>Ethical Review Procedures for Research in the Social Sciences</w:t>
      </w:r>
      <w:bookmarkEnd w:id="41"/>
    </w:p>
    <w:p w14:paraId="68E9C923" w14:textId="77777777" w:rsidR="00EC0E2A" w:rsidRDefault="00EC0E2A" w:rsidP="00EC0E2A">
      <w:pPr>
        <w:ind w:left="432" w:right="288"/>
        <w:textAlignment w:val="baseline"/>
        <w:rPr>
          <w:rFonts w:eastAsia="Arial"/>
          <w:color w:val="000000"/>
        </w:rPr>
      </w:pPr>
      <w:r>
        <w:rPr>
          <w:rFonts w:eastAsia="Arial"/>
          <w:color w:val="000000"/>
        </w:rPr>
        <w:t>ALL University of Oxford research projects involving human participants or personal data, conducted by Oxford students or staff (including academic and research staff) require research ethics scrutiny and approval before the research starts.</w:t>
      </w:r>
    </w:p>
    <w:p w14:paraId="6BD633BB" w14:textId="77777777" w:rsidR="00EC0E2A" w:rsidRDefault="00EC0E2A" w:rsidP="00EC0E2A">
      <w:pPr>
        <w:ind w:left="432"/>
        <w:textAlignment w:val="baseline"/>
        <w:rPr>
          <w:rFonts w:eastAsia="Arial"/>
          <w:b/>
          <w:color w:val="000000"/>
        </w:rPr>
      </w:pPr>
      <w:r>
        <w:rPr>
          <w:rFonts w:eastAsia="Arial"/>
          <w:b/>
          <w:color w:val="000000"/>
        </w:rPr>
        <w:t>Why is ethics scrutiny and approval important?</w:t>
      </w:r>
    </w:p>
    <w:p w14:paraId="138B7BFB" w14:textId="77777777" w:rsidR="00EC0E2A" w:rsidRDefault="00EC0E2A" w:rsidP="00EC0E2A">
      <w:pPr>
        <w:numPr>
          <w:ilvl w:val="0"/>
          <w:numId w:val="148"/>
        </w:numPr>
        <w:tabs>
          <w:tab w:val="clear" w:pos="288"/>
          <w:tab w:val="left" w:pos="720"/>
        </w:tabs>
        <w:ind w:left="720" w:hanging="288"/>
        <w:textAlignment w:val="baseline"/>
        <w:rPr>
          <w:rFonts w:eastAsia="Arial"/>
          <w:color w:val="000000"/>
        </w:rPr>
      </w:pPr>
      <w:r>
        <w:rPr>
          <w:rFonts w:eastAsia="Arial"/>
          <w:color w:val="000000"/>
        </w:rPr>
        <w:t>It is part of the responsible conduct of research.</w:t>
      </w:r>
    </w:p>
    <w:p w14:paraId="69200726" w14:textId="77777777" w:rsidR="00EC0E2A" w:rsidRDefault="00EC0E2A" w:rsidP="00EC0E2A">
      <w:pPr>
        <w:numPr>
          <w:ilvl w:val="0"/>
          <w:numId w:val="148"/>
        </w:numPr>
        <w:tabs>
          <w:tab w:val="clear" w:pos="288"/>
          <w:tab w:val="left" w:pos="720"/>
        </w:tabs>
        <w:ind w:left="720" w:right="216" w:hanging="288"/>
        <w:textAlignment w:val="baseline"/>
        <w:rPr>
          <w:rFonts w:eastAsia="Arial"/>
          <w:color w:val="000000"/>
        </w:rPr>
      </w:pPr>
      <w:r>
        <w:rPr>
          <w:rFonts w:eastAsia="Arial"/>
          <w:color w:val="000000"/>
        </w:rPr>
        <w:t>It demonstrates that your research has been conducted according to the highest ethical standards. It is important to protect the dignity, rights and welfare of all those involved in the research (whether they are participants, researchers or third parties)</w:t>
      </w:r>
    </w:p>
    <w:p w14:paraId="0CBF3B23" w14:textId="77777777" w:rsidR="00EC0E2A" w:rsidRDefault="00EC0E2A" w:rsidP="00EC0E2A">
      <w:pPr>
        <w:numPr>
          <w:ilvl w:val="0"/>
          <w:numId w:val="148"/>
        </w:numPr>
        <w:tabs>
          <w:tab w:val="clear" w:pos="288"/>
          <w:tab w:val="left" w:pos="720"/>
        </w:tabs>
        <w:ind w:left="720" w:hanging="288"/>
        <w:textAlignment w:val="baseline"/>
        <w:rPr>
          <w:rFonts w:eastAsia="Arial"/>
          <w:color w:val="000000"/>
        </w:rPr>
      </w:pPr>
      <w:r>
        <w:rPr>
          <w:rFonts w:eastAsia="Arial"/>
          <w:color w:val="000000"/>
        </w:rPr>
        <w:t>It is a University requirement.</w:t>
      </w:r>
    </w:p>
    <w:p w14:paraId="1F4C6AA2" w14:textId="77777777" w:rsidR="00EC0E2A" w:rsidRDefault="00EC0E2A" w:rsidP="00EC0E2A">
      <w:pPr>
        <w:numPr>
          <w:ilvl w:val="0"/>
          <w:numId w:val="148"/>
        </w:numPr>
        <w:tabs>
          <w:tab w:val="clear" w:pos="288"/>
          <w:tab w:val="left" w:pos="720"/>
        </w:tabs>
        <w:ind w:left="720" w:right="432" w:hanging="288"/>
        <w:textAlignment w:val="baseline"/>
        <w:rPr>
          <w:rFonts w:eastAsia="Arial"/>
          <w:color w:val="000000"/>
        </w:rPr>
      </w:pPr>
      <w:r>
        <w:rPr>
          <w:rFonts w:eastAsia="Arial"/>
          <w:color w:val="000000"/>
        </w:rPr>
        <w:t>It is now the expectation - and in some cases formal requirement - of funding bodies and academic journals.</w:t>
      </w:r>
    </w:p>
    <w:p w14:paraId="51A3962D" w14:textId="77777777" w:rsidR="00EC0E2A" w:rsidRDefault="00EC0E2A" w:rsidP="00EC0E2A">
      <w:pPr>
        <w:numPr>
          <w:ilvl w:val="0"/>
          <w:numId w:val="148"/>
        </w:numPr>
        <w:tabs>
          <w:tab w:val="clear" w:pos="288"/>
          <w:tab w:val="left" w:pos="720"/>
        </w:tabs>
        <w:ind w:left="720" w:right="72" w:hanging="288"/>
        <w:textAlignment w:val="baseline"/>
        <w:rPr>
          <w:rFonts w:eastAsia="Arial"/>
          <w:color w:val="000000"/>
        </w:rPr>
      </w:pPr>
      <w:r>
        <w:rPr>
          <w:rFonts w:eastAsia="Arial"/>
          <w:color w:val="000000"/>
        </w:rPr>
        <w:t>As a DPhil student, you will have to answer a series of questions regarding ethical scrutiny of your research in your Transfer and Confirmation of Status application forms.</w:t>
      </w:r>
    </w:p>
    <w:p w14:paraId="0BC52793" w14:textId="77777777" w:rsidR="00EC0E2A" w:rsidRDefault="00EC0E2A" w:rsidP="00EC0E2A">
      <w:pPr>
        <w:ind w:left="432"/>
        <w:textAlignment w:val="baseline"/>
        <w:rPr>
          <w:rFonts w:eastAsia="Arial"/>
          <w:b/>
          <w:color w:val="000000"/>
        </w:rPr>
      </w:pPr>
      <w:r>
        <w:rPr>
          <w:rFonts w:eastAsia="Arial"/>
          <w:b/>
          <w:color w:val="000000"/>
        </w:rPr>
        <w:t>You need ethics approval if...</w:t>
      </w:r>
    </w:p>
    <w:p w14:paraId="258BE31C" w14:textId="77777777" w:rsidR="00EC0E2A" w:rsidRDefault="00EC0E2A" w:rsidP="00EC0E2A">
      <w:pPr>
        <w:numPr>
          <w:ilvl w:val="0"/>
          <w:numId w:val="148"/>
        </w:numPr>
        <w:tabs>
          <w:tab w:val="clear" w:pos="288"/>
          <w:tab w:val="left" w:pos="720"/>
        </w:tabs>
        <w:ind w:left="720" w:hanging="288"/>
        <w:textAlignment w:val="baseline"/>
        <w:rPr>
          <w:rFonts w:eastAsia="Arial"/>
          <w:color w:val="000000"/>
        </w:rPr>
      </w:pPr>
      <w:r>
        <w:rPr>
          <w:rFonts w:eastAsia="Arial"/>
          <w:color w:val="000000"/>
        </w:rPr>
        <w:t>Your research requires human subjects to participate directly by, for example,</w:t>
      </w:r>
    </w:p>
    <w:p w14:paraId="02945F33" w14:textId="77777777" w:rsidR="00EC0E2A" w:rsidRDefault="00EC0E2A" w:rsidP="00EC0E2A">
      <w:pPr>
        <w:jc w:val="right"/>
        <w:textAlignment w:val="baseline"/>
        <w:rPr>
          <w:rFonts w:eastAsia="Arial"/>
          <w:color w:val="000000"/>
        </w:rPr>
      </w:pPr>
      <w:r>
        <w:rPr>
          <w:rFonts w:eastAsia="Arial"/>
          <w:color w:val="000000"/>
        </w:rPr>
        <w:t>- answering questions about themselves or their opinions - whether as members of the public</w:t>
      </w:r>
    </w:p>
    <w:p w14:paraId="1114D995" w14:textId="77777777" w:rsidR="00EC0E2A" w:rsidRDefault="00EC0E2A" w:rsidP="00EC0E2A">
      <w:pPr>
        <w:ind w:left="720"/>
        <w:textAlignment w:val="baseline"/>
        <w:rPr>
          <w:rFonts w:eastAsia="Arial"/>
          <w:color w:val="000000"/>
        </w:rPr>
      </w:pPr>
      <w:r>
        <w:rPr>
          <w:rFonts w:eastAsia="Arial"/>
          <w:color w:val="000000"/>
        </w:rPr>
        <w:t>or in elite interviews.</w:t>
      </w:r>
    </w:p>
    <w:p w14:paraId="67EBE97E" w14:textId="77777777" w:rsidR="00EC0E2A" w:rsidRDefault="00EC0E2A" w:rsidP="00EC0E2A">
      <w:pPr>
        <w:ind w:left="720"/>
        <w:textAlignment w:val="baseline"/>
        <w:rPr>
          <w:rFonts w:eastAsia="Arial"/>
          <w:color w:val="000000"/>
        </w:rPr>
      </w:pPr>
      <w:r>
        <w:rPr>
          <w:rFonts w:eastAsia="Arial"/>
          <w:color w:val="000000"/>
        </w:rPr>
        <w:t>- performing tasks, or being observed - such as completing an online survey, participating in</w:t>
      </w:r>
    </w:p>
    <w:p w14:paraId="606978BD" w14:textId="77777777" w:rsidR="00EC0E2A" w:rsidRDefault="00EC0E2A" w:rsidP="00EC0E2A">
      <w:pPr>
        <w:ind w:left="720"/>
        <w:textAlignment w:val="baseline"/>
        <w:rPr>
          <w:rFonts w:eastAsia="Arial"/>
          <w:color w:val="000000"/>
        </w:rPr>
      </w:pPr>
      <w:r>
        <w:rPr>
          <w:rFonts w:eastAsia="Arial"/>
          <w:color w:val="000000"/>
        </w:rPr>
        <w:t>an experiment in a computer lab, reading words aloud for linguistic analysis.</w:t>
      </w:r>
    </w:p>
    <w:p w14:paraId="4949CF10" w14:textId="77777777" w:rsidR="00EC0E2A" w:rsidRDefault="00EC0E2A" w:rsidP="00EC0E2A">
      <w:pPr>
        <w:numPr>
          <w:ilvl w:val="0"/>
          <w:numId w:val="148"/>
        </w:numPr>
        <w:tabs>
          <w:tab w:val="clear" w:pos="288"/>
          <w:tab w:val="left" w:pos="720"/>
        </w:tabs>
        <w:ind w:left="720" w:right="360" w:hanging="288"/>
        <w:textAlignment w:val="baseline"/>
        <w:rPr>
          <w:rFonts w:eastAsia="Arial"/>
          <w:i/>
          <w:color w:val="000000"/>
        </w:rPr>
      </w:pPr>
      <w:r>
        <w:rPr>
          <w:rFonts w:eastAsia="Arial"/>
          <w:i/>
          <w:color w:val="000000"/>
        </w:rPr>
        <w:t xml:space="preserve">OR </w:t>
      </w:r>
      <w:r>
        <w:rPr>
          <w:rFonts w:eastAsia="Arial"/>
          <w:color w:val="000000"/>
        </w:rPr>
        <w:t>your research involves data (collected by you or others) about identified or identifiable people.</w:t>
      </w:r>
    </w:p>
    <w:p w14:paraId="2F9981F0" w14:textId="77777777" w:rsidR="00EC0E2A" w:rsidRDefault="00EC0E2A" w:rsidP="00EC0E2A">
      <w:pPr>
        <w:ind w:left="432"/>
        <w:textAlignment w:val="baseline"/>
        <w:rPr>
          <w:rFonts w:eastAsia="Arial"/>
          <w:b/>
          <w:color w:val="000000"/>
        </w:rPr>
      </w:pPr>
      <w:r>
        <w:rPr>
          <w:rFonts w:eastAsia="Arial"/>
          <w:b/>
          <w:color w:val="000000"/>
        </w:rPr>
        <w:t>What you need to do</w:t>
      </w:r>
    </w:p>
    <w:p w14:paraId="2F1AA7F5" w14:textId="77777777" w:rsidR="00EC0E2A" w:rsidRDefault="00EC0E2A" w:rsidP="00EC0E2A">
      <w:pPr>
        <w:ind w:left="432"/>
        <w:textAlignment w:val="baseline"/>
        <w:rPr>
          <w:rFonts w:eastAsia="Arial"/>
          <w:color w:val="000000"/>
        </w:rPr>
      </w:pPr>
      <w:r>
        <w:rPr>
          <w:rFonts w:eastAsia="Arial"/>
          <w:color w:val="000000"/>
        </w:rPr>
        <w:t>Ethics approval must be obtained before a research project begins. It cannot be provided retrospectively. To do this you will need to:</w:t>
      </w:r>
    </w:p>
    <w:p w14:paraId="2CAA3EB1" w14:textId="77777777" w:rsidR="00EC0E2A" w:rsidRDefault="00EC0E2A" w:rsidP="00EC0E2A">
      <w:pPr>
        <w:numPr>
          <w:ilvl w:val="0"/>
          <w:numId w:val="148"/>
        </w:numPr>
        <w:tabs>
          <w:tab w:val="left" w:pos="720"/>
        </w:tabs>
        <w:ind w:left="720" w:right="288" w:hanging="288"/>
        <w:textAlignment w:val="baseline"/>
        <w:rPr>
          <w:rFonts w:eastAsia="Arial"/>
          <w:color w:val="000000"/>
        </w:rPr>
      </w:pPr>
      <w:r>
        <w:rPr>
          <w:rFonts w:eastAsia="Arial"/>
          <w:color w:val="000000"/>
        </w:rPr>
        <w:t>Complete a CUREC 1A checklist form. In some cases, alternative pathways are required. If y</w:t>
      </w:r>
      <w:r w:rsidRPr="00355605">
        <w:rPr>
          <w:rFonts w:eastAsia="Arial"/>
          <w:color w:val="000000"/>
        </w:rPr>
        <w:t xml:space="preserve">ou and your supervisor feel strongly that your research will not </w:t>
      </w:r>
      <w:r w:rsidRPr="00355605">
        <w:rPr>
          <w:rFonts w:eastAsia="Arial"/>
          <w:color w:val="000000"/>
        </w:rPr>
        <w:lastRenderedPageBreak/>
        <w:t>require ethical review</w:t>
      </w:r>
      <w:r>
        <w:rPr>
          <w:rFonts w:eastAsia="Arial"/>
          <w:color w:val="000000"/>
        </w:rPr>
        <w:t xml:space="preserve"> (for instance if your work does not involve research data about specific individuals), </w:t>
      </w:r>
      <w:r w:rsidRPr="00355605">
        <w:rPr>
          <w:rFonts w:eastAsia="Arial"/>
          <w:color w:val="000000"/>
        </w:rPr>
        <w:t xml:space="preserve">you </w:t>
      </w:r>
      <w:r>
        <w:rPr>
          <w:rFonts w:eastAsia="Arial"/>
          <w:color w:val="000000"/>
        </w:rPr>
        <w:t xml:space="preserve">can pursue the </w:t>
      </w:r>
      <w:r w:rsidRPr="00355605">
        <w:rPr>
          <w:rFonts w:eastAsia="Arial"/>
          <w:color w:val="000000"/>
        </w:rPr>
        <w:t>Internal Research Ethics Checklist</w:t>
      </w:r>
      <w:r>
        <w:rPr>
          <w:rFonts w:eastAsia="Arial"/>
          <w:color w:val="000000"/>
        </w:rPr>
        <w:t xml:space="preserve"> (IREC) form pathway</w:t>
      </w:r>
      <w:r w:rsidRPr="00355605">
        <w:rPr>
          <w:rFonts w:eastAsia="Arial"/>
          <w:color w:val="000000"/>
        </w:rPr>
        <w:t>.</w:t>
      </w:r>
      <w:r>
        <w:rPr>
          <w:rFonts w:eastAsia="Arial"/>
          <w:color w:val="000000"/>
        </w:rPr>
        <w:t xml:space="preserve"> In addition, if you or the OII’s departmental research committee believe that a more stringent CUREC 2 Checklist form may be required.</w:t>
      </w:r>
    </w:p>
    <w:p w14:paraId="1A33DA3B" w14:textId="77777777" w:rsidR="00EC0E2A" w:rsidRPr="00910313" w:rsidRDefault="00EC0E2A" w:rsidP="00EC0E2A">
      <w:pPr>
        <w:pStyle w:val="ListParagraph"/>
        <w:numPr>
          <w:ilvl w:val="0"/>
          <w:numId w:val="149"/>
        </w:numPr>
        <w:contextualSpacing w:val="0"/>
        <w:rPr>
          <w:rFonts w:ascii="Calibri" w:hAnsi="Calibri" w:cs="Calibri"/>
          <w:color w:val="1F497D"/>
          <w:sz w:val="22"/>
          <w:szCs w:val="22"/>
        </w:rPr>
      </w:pPr>
      <w:r w:rsidRPr="00910313">
        <w:rPr>
          <w:rFonts w:eastAsia="Arial"/>
          <w:color w:val="000000"/>
        </w:rPr>
        <w:t xml:space="preserve">When submitting your application, you will need to provide the relevant checklist (signed by supervisor via email thread), and </w:t>
      </w:r>
      <w:r w:rsidRPr="001A5188">
        <w:rPr>
          <w:rFonts w:eastAsia="Arial"/>
          <w:color w:val="000000"/>
        </w:rPr>
        <w:t>potentially Supporting documents, such as recruitment invitation letters/emails/adverts, a participant information sheet, a document setting out interview questions, and written or oral consent form).</w:t>
      </w:r>
    </w:p>
    <w:p w14:paraId="5247B950" w14:textId="77777777" w:rsidR="00EC0E2A" w:rsidRDefault="00EC0E2A" w:rsidP="00EC0E2A">
      <w:pPr>
        <w:numPr>
          <w:ilvl w:val="0"/>
          <w:numId w:val="148"/>
        </w:numPr>
        <w:tabs>
          <w:tab w:val="clear" w:pos="288"/>
          <w:tab w:val="left" w:pos="720"/>
        </w:tabs>
        <w:ind w:left="720" w:right="288" w:hanging="288"/>
        <w:textAlignment w:val="baseline"/>
        <w:rPr>
          <w:rFonts w:eastAsia="Arial"/>
          <w:color w:val="000000"/>
        </w:rPr>
      </w:pPr>
      <w:r>
        <w:rPr>
          <w:rFonts w:eastAsia="Arial"/>
          <w:color w:val="000000"/>
        </w:rPr>
        <w:t xml:space="preserve">Obtain the signature of your supervisors (or email confirmation) from your department, including your supervisor's </w:t>
      </w:r>
      <w:proofErr w:type="gramStart"/>
      <w:r>
        <w:rPr>
          <w:rFonts w:eastAsia="Arial"/>
          <w:color w:val="000000"/>
        </w:rPr>
        <w:t>signature;</w:t>
      </w:r>
      <w:proofErr w:type="gramEnd"/>
    </w:p>
    <w:p w14:paraId="249D0E87" w14:textId="77777777" w:rsidR="00EC0E2A" w:rsidRDefault="00EC0E2A" w:rsidP="00EC0E2A">
      <w:pPr>
        <w:numPr>
          <w:ilvl w:val="0"/>
          <w:numId w:val="148"/>
        </w:numPr>
        <w:tabs>
          <w:tab w:val="clear" w:pos="288"/>
          <w:tab w:val="left" w:pos="720"/>
        </w:tabs>
        <w:ind w:left="720" w:hanging="288"/>
        <w:textAlignment w:val="baseline"/>
        <w:rPr>
          <w:rFonts w:eastAsia="Arial"/>
          <w:color w:val="000000"/>
        </w:rPr>
      </w:pPr>
      <w:r>
        <w:rPr>
          <w:rFonts w:eastAsia="Arial"/>
          <w:color w:val="000000"/>
        </w:rPr>
        <w:t>Send the checklist to</w:t>
      </w:r>
      <w:hyperlink r:id="rId95">
        <w:r>
          <w:rPr>
            <w:rFonts w:eastAsia="Arial"/>
            <w:color w:val="0000FF"/>
            <w:u w:val="single"/>
          </w:rPr>
          <w:t xml:space="preserve"> drec@oii.ox.ac.uk</w:t>
        </w:r>
      </w:hyperlink>
      <w:r>
        <w:rPr>
          <w:rFonts w:eastAsia="Arial"/>
          <w:color w:val="0000FF"/>
          <w:u w:val="single"/>
        </w:rPr>
        <w:t xml:space="preserve"> </w:t>
      </w:r>
      <w:r>
        <w:rPr>
          <w:rFonts w:eastAsia="Arial"/>
          <w:color w:val="000000"/>
        </w:rPr>
        <w:t xml:space="preserve">for approval and cc </w:t>
      </w:r>
      <w:hyperlink r:id="rId96" w:history="1">
        <w:r w:rsidRPr="006F3F02">
          <w:rPr>
            <w:rStyle w:val="Hyperlink"/>
            <w:rFonts w:eastAsia="Arial"/>
          </w:rPr>
          <w:t>dphil@oii.ox.ac.uk</w:t>
        </w:r>
      </w:hyperlink>
      <w:r>
        <w:rPr>
          <w:rFonts w:eastAsia="Arial"/>
          <w:color w:val="000000"/>
        </w:rPr>
        <w:t xml:space="preserve">.  </w:t>
      </w:r>
    </w:p>
    <w:p w14:paraId="38430A10" w14:textId="77777777" w:rsidR="00EC0E2A" w:rsidRPr="003C10F6" w:rsidRDefault="00EC0E2A" w:rsidP="00EC0E2A">
      <w:pPr>
        <w:rPr>
          <w:rFonts w:eastAsia="Arial"/>
        </w:rPr>
      </w:pPr>
    </w:p>
    <w:p w14:paraId="4924BE30" w14:textId="77777777" w:rsidR="00383203" w:rsidRDefault="00EC0E2A" w:rsidP="00EC0E2A">
      <w:pPr>
        <w:ind w:left="360" w:right="864"/>
        <w:textAlignment w:val="baseline"/>
        <w:rPr>
          <w:rFonts w:eastAsia="Arial"/>
          <w:color w:val="000000"/>
        </w:rPr>
      </w:pPr>
      <w:r>
        <w:rPr>
          <w:rFonts w:eastAsia="Arial"/>
          <w:color w:val="000000"/>
        </w:rPr>
        <w:t xml:space="preserve">Details of the procedure and application forms can be found on the OII’s Intranet, here </w:t>
      </w:r>
      <w:hyperlink r:id="rId97" w:history="1">
        <w:r w:rsidRPr="006F3F02">
          <w:rPr>
            <w:rStyle w:val="Hyperlink"/>
            <w:rFonts w:eastAsia="Arial"/>
          </w:rPr>
          <w:t>https://sharepoint.nexus.ox.ac.uk/sites/oii/SitePages/Ethics%20Procedures.aspx</w:t>
        </w:r>
      </w:hyperlink>
      <w:r>
        <w:rPr>
          <w:rFonts w:eastAsia="Arial"/>
          <w:color w:val="000000"/>
        </w:rPr>
        <w:t>. On this page you will find further advice about the process and how it is managed within the OII, as well as links to the university’s pages where the most up-to-date forms are located. Your research ethics application should be sent to</w:t>
      </w:r>
      <w:hyperlink r:id="rId98">
        <w:r>
          <w:rPr>
            <w:rFonts w:eastAsia="Arial"/>
            <w:color w:val="0000FF"/>
            <w:u w:val="single"/>
          </w:rPr>
          <w:t xml:space="preserve"> drec@oii.ac.uk</w:t>
        </w:r>
      </w:hyperlink>
      <w:r>
        <w:rPr>
          <w:rFonts w:eastAsia="Arial"/>
          <w:color w:val="0000FF"/>
          <w:u w:val="single"/>
        </w:rPr>
        <w:t xml:space="preserve"> </w:t>
      </w:r>
      <w:r>
        <w:rPr>
          <w:rFonts w:eastAsia="Arial"/>
          <w:color w:val="000000"/>
        </w:rPr>
        <w:t xml:space="preserve">in the first instance. </w:t>
      </w:r>
      <w:r>
        <w:rPr>
          <w:rFonts w:eastAsia="Arial"/>
          <w:b/>
          <w:color w:val="000000"/>
        </w:rPr>
        <w:t xml:space="preserve">Please allow at least 60 working days for a decision from the Committee. </w:t>
      </w:r>
      <w:r w:rsidRPr="003C10F6">
        <w:rPr>
          <w:rFonts w:eastAsia="Arial"/>
          <w:color w:val="000000"/>
        </w:rPr>
        <w:t xml:space="preserve">The </w:t>
      </w:r>
      <w:r>
        <w:rPr>
          <w:rFonts w:eastAsia="Arial"/>
          <w:color w:val="000000"/>
        </w:rPr>
        <w:t>OII’s Departmental Research Ethics Committee (DREC) aims to approve CUREC 1A applications within 30 days. However, should your application be directed towards a CUREC 2 checklist it will be considered by both the OII’s DREC and the S</w:t>
      </w:r>
      <w:r w:rsidRPr="00B47618">
        <w:rPr>
          <w:rFonts w:eastAsia="Arial"/>
          <w:color w:val="000000"/>
        </w:rPr>
        <w:t>ocial Sciences and Humanities Interdivisional Research Ethics Committee (SSH IDREC)</w:t>
      </w:r>
      <w:r>
        <w:rPr>
          <w:rFonts w:eastAsia="Arial"/>
          <w:color w:val="000000"/>
        </w:rPr>
        <w:t xml:space="preserve">. The timeframe for approving CUREC 2 applications in this scenario is within 60 days. </w:t>
      </w:r>
    </w:p>
    <w:p w14:paraId="7EE5EA6A" w14:textId="07F47B24" w:rsidR="00EC0E2A" w:rsidRDefault="00EC0E2A" w:rsidP="00EC0E2A">
      <w:pPr>
        <w:ind w:left="360" w:right="864"/>
        <w:textAlignment w:val="baseline"/>
        <w:rPr>
          <w:rFonts w:eastAsia="Arial"/>
          <w:color w:val="000000"/>
        </w:rPr>
      </w:pPr>
      <w:r>
        <w:rPr>
          <w:rFonts w:eastAsia="Arial"/>
          <w:color w:val="000000"/>
        </w:rPr>
        <w:t xml:space="preserve">For any CUREC queries, please contact the OII’s Research Facilitation Team at </w:t>
      </w:r>
      <w:hyperlink r:id="rId99" w:history="1">
        <w:r w:rsidRPr="006F3F02">
          <w:rPr>
            <w:rStyle w:val="Hyperlink"/>
            <w:rFonts w:eastAsia="Arial"/>
          </w:rPr>
          <w:t>drec@oii.ox.ac.uk</w:t>
        </w:r>
      </w:hyperlink>
      <w:r>
        <w:rPr>
          <w:rFonts w:eastAsia="Arial"/>
          <w:color w:val="000000"/>
        </w:rPr>
        <w:t xml:space="preserve">. </w:t>
      </w:r>
    </w:p>
    <w:p w14:paraId="41574F8E" w14:textId="562BC9CE" w:rsidR="004E70AF" w:rsidRPr="004E70AF" w:rsidRDefault="004E70AF" w:rsidP="004E70AF">
      <w:r w:rsidRPr="004E70AF">
        <w:t xml:space="preserve"> </w:t>
      </w:r>
    </w:p>
    <w:p w14:paraId="4D93DB3E" w14:textId="283D4E9C" w:rsidR="004E70AF" w:rsidRPr="004E70AF" w:rsidRDefault="004E70AF" w:rsidP="009F0F08">
      <w:pPr>
        <w:pStyle w:val="Heading2"/>
        <w:rPr>
          <w:rFonts w:eastAsia="Calibri"/>
          <w:lang w:val="en-US"/>
        </w:rPr>
      </w:pPr>
      <w:bookmarkStart w:id="42" w:name="_Toc48037509"/>
      <w:r w:rsidRPr="004E70AF">
        <w:rPr>
          <w:rFonts w:eastAsia="Calibri"/>
          <w:lang w:val="en-US"/>
        </w:rPr>
        <w:t>Risks in Fieldwork</w:t>
      </w:r>
      <w:bookmarkEnd w:id="42"/>
    </w:p>
    <w:p w14:paraId="34157382" w14:textId="77777777" w:rsidR="004E70AF" w:rsidRPr="004E70AF" w:rsidRDefault="004E70AF" w:rsidP="004E70AF">
      <w:r w:rsidRPr="004E70AF">
        <w:t xml:space="preserve">If a student is proposing to undertake fieldwork or research </w:t>
      </w:r>
      <w:proofErr w:type="gramStart"/>
      <w:r w:rsidRPr="004E70AF">
        <w:t>overseas</w:t>
      </w:r>
      <w:proofErr w:type="gramEnd"/>
      <w:r w:rsidRPr="004E70AF">
        <w:t xml:space="preserve"> they should read the University’s policy on: </w:t>
      </w:r>
    </w:p>
    <w:p w14:paraId="35FD0C2F" w14:textId="77777777" w:rsidR="004E70AF" w:rsidRPr="004E70AF" w:rsidRDefault="004E70AF" w:rsidP="004E70AF">
      <w:pPr>
        <w:autoSpaceDE w:val="0"/>
        <w:autoSpaceDN w:val="0"/>
        <w:adjustRightInd w:val="0"/>
        <w:ind w:firstLine="360"/>
        <w:rPr>
          <w:rFonts w:cs="Arial"/>
          <w:i/>
          <w:color w:val="000000"/>
          <w:szCs w:val="20"/>
        </w:rPr>
      </w:pPr>
      <w:r w:rsidRPr="004E70AF">
        <w:rPr>
          <w:rFonts w:cs="Arial"/>
          <w:i/>
          <w:color w:val="000000"/>
          <w:szCs w:val="20"/>
        </w:rPr>
        <w:t xml:space="preserve">Foreign Travel (University Policy Statement S1/03) - </w:t>
      </w:r>
      <w:hyperlink r:id="rId100" w:history="1">
        <w:r w:rsidRPr="004E70AF">
          <w:rPr>
            <w:color w:val="0000FF"/>
            <w:u w:val="single"/>
          </w:rPr>
          <w:t>http://www.admin.ox.ac.uk/safety/</w:t>
        </w:r>
      </w:hyperlink>
      <w:r w:rsidRPr="004E70AF">
        <w:t xml:space="preserve"> </w:t>
      </w:r>
    </w:p>
    <w:p w14:paraId="47C92544" w14:textId="77777777" w:rsidR="004E70AF" w:rsidRPr="004E70AF" w:rsidRDefault="004E70AF" w:rsidP="004E70AF">
      <w:pPr>
        <w:autoSpaceDE w:val="0"/>
        <w:autoSpaceDN w:val="0"/>
        <w:adjustRightInd w:val="0"/>
        <w:ind w:firstLine="360"/>
        <w:rPr>
          <w:rFonts w:cs="Arial"/>
          <w:color w:val="000000"/>
          <w:szCs w:val="20"/>
        </w:rPr>
      </w:pPr>
      <w:r w:rsidRPr="004E70AF">
        <w:rPr>
          <w:rFonts w:cs="Arial"/>
          <w:i/>
          <w:color w:val="000000"/>
          <w:szCs w:val="20"/>
        </w:rPr>
        <w:t xml:space="preserve">Safety in Fieldwork (Guidance Note S7/95) - </w:t>
      </w:r>
      <w:hyperlink r:id="rId101" w:history="1">
        <w:r w:rsidRPr="004E70AF">
          <w:rPr>
            <w:color w:val="0000FF"/>
            <w:u w:val="single"/>
          </w:rPr>
          <w:t>http://www.admin.ox.ac.uk/safety/</w:t>
        </w:r>
      </w:hyperlink>
    </w:p>
    <w:p w14:paraId="0AA77268" w14:textId="77777777" w:rsidR="004E70AF" w:rsidRPr="004E70AF" w:rsidRDefault="004E70AF" w:rsidP="004E70AF">
      <w:pPr>
        <w:autoSpaceDE w:val="0"/>
        <w:autoSpaceDN w:val="0"/>
        <w:adjustRightInd w:val="0"/>
        <w:ind w:left="360"/>
        <w:rPr>
          <w:rFonts w:cs="Arial"/>
          <w:color w:val="000000"/>
          <w:szCs w:val="20"/>
        </w:rPr>
      </w:pPr>
      <w:r w:rsidRPr="004E70AF">
        <w:rPr>
          <w:rFonts w:cs="Arial"/>
          <w:color w:val="000000"/>
          <w:szCs w:val="20"/>
        </w:rPr>
        <w:t xml:space="preserve">The </w:t>
      </w:r>
      <w:r w:rsidRPr="004E70AF">
        <w:rPr>
          <w:rFonts w:cs="Arial"/>
          <w:i/>
          <w:color w:val="000000"/>
          <w:szCs w:val="20"/>
        </w:rPr>
        <w:t>Safety in Fieldwork</w:t>
      </w:r>
      <w:r w:rsidRPr="004E70AF">
        <w:rPr>
          <w:rFonts w:cs="Arial"/>
          <w:color w:val="000000"/>
          <w:szCs w:val="20"/>
        </w:rPr>
        <w:t xml:space="preserve"> document contains advice on practical work carried out by staff or students </w:t>
      </w:r>
      <w:proofErr w:type="gramStart"/>
      <w:r w:rsidRPr="004E70AF">
        <w:rPr>
          <w:rFonts w:cs="Arial"/>
          <w:color w:val="000000"/>
          <w:szCs w:val="20"/>
        </w:rPr>
        <w:t>of</w:t>
      </w:r>
      <w:proofErr w:type="gramEnd"/>
      <w:r w:rsidRPr="004E70AF">
        <w:rPr>
          <w:rFonts w:cs="Arial"/>
          <w:color w:val="000000"/>
          <w:szCs w:val="20"/>
        </w:rPr>
        <w:t xml:space="preserve"> the University for the purpose of teaching and/or research in places which are not under University control, but where the University is responsible for the safety of its staff and/or students and others exposed to their activities.</w:t>
      </w:r>
    </w:p>
    <w:p w14:paraId="54DCA4F2" w14:textId="0EDE7793" w:rsidR="004E70AF" w:rsidRPr="004E70AF" w:rsidRDefault="004E70AF" w:rsidP="004E70AF">
      <w:pPr>
        <w:autoSpaceDE w:val="0"/>
        <w:autoSpaceDN w:val="0"/>
        <w:adjustRightInd w:val="0"/>
        <w:ind w:left="360"/>
        <w:rPr>
          <w:rFonts w:cs="Arial"/>
          <w:color w:val="000000"/>
          <w:szCs w:val="20"/>
        </w:rPr>
      </w:pPr>
      <w:r w:rsidRPr="004E70AF">
        <w:rPr>
          <w:rFonts w:cs="Arial"/>
          <w:color w:val="000000"/>
          <w:szCs w:val="20"/>
        </w:rPr>
        <w:t xml:space="preserve">If the research involves a degree of risk, it is necessary to complete a written risk assessment to be submitted to the Head of </w:t>
      </w:r>
      <w:r w:rsidR="008A2523">
        <w:rPr>
          <w:rFonts w:cs="Arial"/>
          <w:color w:val="000000"/>
          <w:szCs w:val="20"/>
        </w:rPr>
        <w:t>Research Facilitation Mrs Katia Padvalkava at katia.padvalkave@oii.ox.ac.uk</w:t>
      </w:r>
      <w:r w:rsidRPr="004E70AF">
        <w:rPr>
          <w:rFonts w:cs="Arial"/>
          <w:color w:val="000000"/>
          <w:szCs w:val="20"/>
        </w:rPr>
        <w:t>.</w:t>
      </w:r>
    </w:p>
    <w:p w14:paraId="2FB0B55A" w14:textId="77777777" w:rsidR="004E70AF" w:rsidRPr="004E70AF" w:rsidRDefault="004E70AF" w:rsidP="004E70AF">
      <w:pPr>
        <w:autoSpaceDE w:val="0"/>
        <w:autoSpaceDN w:val="0"/>
        <w:adjustRightInd w:val="0"/>
        <w:ind w:left="360"/>
        <w:rPr>
          <w:rFonts w:cs="Arial"/>
          <w:color w:val="000000"/>
          <w:szCs w:val="20"/>
        </w:rPr>
      </w:pPr>
      <w:r w:rsidRPr="004E70AF">
        <w:rPr>
          <w:rFonts w:cs="Arial"/>
          <w:color w:val="000000"/>
          <w:szCs w:val="20"/>
        </w:rPr>
        <w:t xml:space="preserve">Students are urged to do the following: </w:t>
      </w:r>
    </w:p>
    <w:p w14:paraId="292A0494" w14:textId="77777777" w:rsidR="004E70AF" w:rsidRPr="004E70AF" w:rsidRDefault="004E70AF" w:rsidP="004E70AF">
      <w:pPr>
        <w:numPr>
          <w:ilvl w:val="0"/>
          <w:numId w:val="46"/>
        </w:numPr>
        <w:autoSpaceDE w:val="0"/>
        <w:autoSpaceDN w:val="0"/>
        <w:adjustRightInd w:val="0"/>
        <w:spacing w:after="200" w:line="276" w:lineRule="auto"/>
        <w:contextualSpacing/>
        <w:rPr>
          <w:rFonts w:cs="Arial"/>
          <w:color w:val="000000"/>
          <w:szCs w:val="20"/>
        </w:rPr>
      </w:pPr>
      <w:r w:rsidRPr="004E70AF">
        <w:rPr>
          <w:rFonts w:cs="Arial"/>
          <w:color w:val="000000"/>
          <w:szCs w:val="20"/>
        </w:rPr>
        <w:t xml:space="preserve">discuss any plans for fieldwork overseas at an early stage with your </w:t>
      </w:r>
      <w:proofErr w:type="gramStart"/>
      <w:r w:rsidRPr="004E70AF">
        <w:rPr>
          <w:rFonts w:cs="Arial"/>
          <w:color w:val="000000"/>
          <w:szCs w:val="20"/>
        </w:rPr>
        <w:t>supervisor;</w:t>
      </w:r>
      <w:proofErr w:type="gramEnd"/>
      <w:r w:rsidRPr="004E70AF">
        <w:rPr>
          <w:rFonts w:cs="Arial"/>
          <w:color w:val="000000"/>
          <w:szCs w:val="20"/>
        </w:rPr>
        <w:t xml:space="preserve"> </w:t>
      </w:r>
    </w:p>
    <w:p w14:paraId="4BFE7529" w14:textId="77777777" w:rsidR="004E70AF" w:rsidRPr="004E70AF" w:rsidRDefault="004E70AF" w:rsidP="004E70AF">
      <w:pPr>
        <w:numPr>
          <w:ilvl w:val="0"/>
          <w:numId w:val="46"/>
        </w:numPr>
        <w:autoSpaceDE w:val="0"/>
        <w:autoSpaceDN w:val="0"/>
        <w:adjustRightInd w:val="0"/>
        <w:spacing w:after="200" w:line="276" w:lineRule="auto"/>
        <w:contextualSpacing/>
        <w:rPr>
          <w:rFonts w:cs="Arial"/>
          <w:color w:val="000000"/>
          <w:szCs w:val="20"/>
        </w:rPr>
      </w:pPr>
      <w:r w:rsidRPr="004E70AF">
        <w:rPr>
          <w:rFonts w:cs="Arial"/>
          <w:color w:val="000000"/>
          <w:szCs w:val="20"/>
        </w:rPr>
        <w:t>raise relevant issues in the various DPhil workshops.</w:t>
      </w:r>
    </w:p>
    <w:p w14:paraId="7BE18619" w14:textId="77777777" w:rsidR="004E70AF" w:rsidRPr="004E70AF" w:rsidRDefault="004E70AF" w:rsidP="004E70AF">
      <w:pPr>
        <w:numPr>
          <w:ilvl w:val="0"/>
          <w:numId w:val="46"/>
        </w:numPr>
        <w:autoSpaceDE w:val="0"/>
        <w:autoSpaceDN w:val="0"/>
        <w:adjustRightInd w:val="0"/>
        <w:spacing w:after="200" w:line="276" w:lineRule="auto"/>
        <w:contextualSpacing/>
        <w:rPr>
          <w:rFonts w:cs="Arial"/>
          <w:color w:val="000000"/>
          <w:szCs w:val="20"/>
        </w:rPr>
      </w:pPr>
      <w:r w:rsidRPr="004E70AF">
        <w:rPr>
          <w:rFonts w:cs="Arial"/>
          <w:color w:val="000000"/>
          <w:szCs w:val="20"/>
        </w:rPr>
        <w:lastRenderedPageBreak/>
        <w:t xml:space="preserve">consult the advice to travellers as issued by the FCO or your own foreign ministry or other national agency, if you are from </w:t>
      </w:r>
      <w:proofErr w:type="gramStart"/>
      <w:r w:rsidRPr="004E70AF">
        <w:rPr>
          <w:rFonts w:cs="Arial"/>
          <w:color w:val="000000"/>
          <w:szCs w:val="20"/>
        </w:rPr>
        <w:t>overseas;</w:t>
      </w:r>
      <w:proofErr w:type="gramEnd"/>
    </w:p>
    <w:p w14:paraId="15E275FB" w14:textId="77777777" w:rsidR="004E70AF" w:rsidRPr="004E70AF" w:rsidRDefault="004E70AF" w:rsidP="004E70AF">
      <w:pPr>
        <w:numPr>
          <w:ilvl w:val="0"/>
          <w:numId w:val="46"/>
        </w:numPr>
        <w:autoSpaceDE w:val="0"/>
        <w:autoSpaceDN w:val="0"/>
        <w:adjustRightInd w:val="0"/>
        <w:spacing w:after="200" w:line="276" w:lineRule="auto"/>
        <w:contextualSpacing/>
        <w:rPr>
          <w:rFonts w:cs="Arial"/>
          <w:color w:val="000000"/>
          <w:szCs w:val="20"/>
        </w:rPr>
      </w:pPr>
      <w:r w:rsidRPr="004E70AF">
        <w:rPr>
          <w:rFonts w:cs="Arial"/>
          <w:color w:val="000000"/>
          <w:szCs w:val="20"/>
        </w:rPr>
        <w:t xml:space="preserve">include a discussion of potential risks in your transfer materials (when transferring from PRS to DPhil status) </w:t>
      </w:r>
    </w:p>
    <w:p w14:paraId="2BD4CC44" w14:textId="77777777" w:rsidR="004E70AF" w:rsidRPr="004E70AF" w:rsidRDefault="004E70AF" w:rsidP="004E70AF">
      <w:r w:rsidRPr="004E70AF">
        <w:t xml:space="preserve">All students and staff should have adequate travel insurance. Details of travel insurance available for those travelling for University purposes can be obtained from the OII’s Head of Administration and Finance: see intranet at </w:t>
      </w:r>
      <w:hyperlink r:id="rId102" w:history="1">
        <w:r w:rsidRPr="004E70AF">
          <w:rPr>
            <w:rFonts w:cs="Arial"/>
            <w:color w:val="0000FF"/>
            <w:szCs w:val="20"/>
            <w:u w:val="single"/>
          </w:rPr>
          <w:t>https://intranet.oii.ox.ac.uk/SitePages/Personnel/Travel%20on%20OII%20Business.aspx</w:t>
        </w:r>
      </w:hyperlink>
      <w:r w:rsidRPr="004E70AF">
        <w:t xml:space="preserve">. </w:t>
      </w:r>
    </w:p>
    <w:p w14:paraId="1DAD1B61" w14:textId="17D3CA9E" w:rsidR="004E70AF" w:rsidRDefault="004E70AF" w:rsidP="004E70AF">
      <w:r w:rsidRPr="004E70AF">
        <w:t>Please provide at least two weeks’ notice.</w:t>
      </w:r>
    </w:p>
    <w:p w14:paraId="6AE40C0D" w14:textId="4FD43BAC" w:rsidR="0059580C" w:rsidRPr="004E70AF" w:rsidRDefault="0059580C" w:rsidP="0059580C">
      <w:r>
        <w:t>Risks in fieldwork</w:t>
      </w:r>
      <w:r w:rsidRPr="004E70AF">
        <w:t xml:space="preserve"> can assume many forms. Students should be aware that some research into sensitive issues or areas may be open to </w:t>
      </w:r>
      <w:proofErr w:type="gramStart"/>
      <w:r w:rsidRPr="004E70AF">
        <w:t>misunderstanding, and</w:t>
      </w:r>
      <w:proofErr w:type="gramEnd"/>
      <w:r w:rsidRPr="004E70AF">
        <w:t xml:space="preserve"> might incur suspicion or hostility. It is important to be clear about </w:t>
      </w:r>
      <w:r>
        <w:t>the goals of research</w:t>
      </w:r>
      <w:r w:rsidRPr="004E70AF">
        <w:t xml:space="preserve">, </w:t>
      </w:r>
      <w:r>
        <w:t xml:space="preserve">articulate potential risks, </w:t>
      </w:r>
      <w:r w:rsidRPr="004E70AF">
        <w:t xml:space="preserve">understand possible </w:t>
      </w:r>
      <w:r>
        <w:t xml:space="preserve">reactions, </w:t>
      </w:r>
      <w:r w:rsidRPr="004E70AF">
        <w:t>and to minimise possible grounds for misunderstanding.</w:t>
      </w:r>
    </w:p>
    <w:p w14:paraId="3310CD97" w14:textId="77777777" w:rsidR="0059580C" w:rsidRPr="004E70AF" w:rsidRDefault="0059580C" w:rsidP="004E70AF"/>
    <w:p w14:paraId="41F5CD4D" w14:textId="6DD87122" w:rsidR="004E70AF" w:rsidRPr="004E70AF" w:rsidRDefault="004E70AF" w:rsidP="00F51A51">
      <w:pPr>
        <w:pStyle w:val="Heading3"/>
        <w:rPr>
          <w:u w:val="single"/>
        </w:rPr>
      </w:pPr>
      <w:bookmarkStart w:id="43" w:name="_Toc48037510"/>
      <w:r>
        <w:t>2.8.</w:t>
      </w:r>
      <w:r w:rsidR="00FC21BD">
        <w:t>1</w:t>
      </w:r>
      <w:r>
        <w:t xml:space="preserve"> </w:t>
      </w:r>
      <w:r w:rsidRPr="004E70AF">
        <w:t>Fieldwork Safety and Training</w:t>
      </w:r>
      <w:bookmarkEnd w:id="43"/>
    </w:p>
    <w:p w14:paraId="0DD1E61B" w14:textId="7F9F90BA" w:rsidR="004E70AF" w:rsidRPr="004E70AF" w:rsidRDefault="004E70AF" w:rsidP="004E70AF">
      <w:pPr>
        <w:rPr>
          <w:rFonts w:eastAsiaTheme="minorHAnsi" w:cs="Arial"/>
          <w:b/>
          <w:szCs w:val="22"/>
        </w:rPr>
      </w:pPr>
      <w:r w:rsidRPr="004E70AF">
        <w:rPr>
          <w:rFonts w:eastAsiaTheme="minorHAnsi" w:cs="Arial"/>
          <w:b/>
          <w:szCs w:val="22"/>
        </w:rPr>
        <w:t xml:space="preserve">Fieldwork </w:t>
      </w:r>
    </w:p>
    <w:p w14:paraId="48755933" w14:textId="7D19ED11" w:rsidR="004E70AF" w:rsidRPr="004E70AF" w:rsidRDefault="004E70AF" w:rsidP="004E70AF">
      <w:pPr>
        <w:rPr>
          <w:rFonts w:eastAsiaTheme="minorHAnsi" w:cs="Arial"/>
          <w:szCs w:val="22"/>
        </w:rPr>
      </w:pPr>
      <w:r w:rsidRPr="004E70AF">
        <w:rPr>
          <w:rFonts w:eastAsiaTheme="minorHAnsi" w:cs="Arial"/>
          <w:szCs w:val="22"/>
        </w:rPr>
        <w:t>Many students will, as part of their course, be required to undertake fieldwork</w:t>
      </w:r>
      <w:r w:rsidR="00D33B25">
        <w:rPr>
          <w:rFonts w:eastAsiaTheme="minorHAnsi" w:cs="Arial"/>
          <w:szCs w:val="22"/>
        </w:rPr>
        <w:t xml:space="preserve"> </w:t>
      </w:r>
      <w:r w:rsidR="00D33B25">
        <w:rPr>
          <w:rFonts w:cs="Arial"/>
        </w:rPr>
        <w:t>providing it is safe and practical to do so, including taking the coronavirus pandemic into account</w:t>
      </w:r>
      <w:r w:rsidRPr="004E70AF">
        <w:rPr>
          <w:rFonts w:eastAsiaTheme="minorHAnsi" w:cs="Arial"/>
          <w:szCs w:val="22"/>
        </w:rPr>
        <w:t xml:space="preserve">. Fieldwork is considered as any research activity contributing to your academic studies, and approved by your department, which is carried out away from the University premises. This can be overseas or within the UK. The safety and welfare of its students is </w:t>
      </w:r>
      <w:r w:rsidR="00BE076E">
        <w:rPr>
          <w:rFonts w:eastAsiaTheme="minorHAnsi" w:cs="Arial"/>
          <w:szCs w:val="22"/>
        </w:rPr>
        <w:t xml:space="preserve">of </w:t>
      </w:r>
      <w:r w:rsidRPr="004E70AF">
        <w:rPr>
          <w:rFonts w:eastAsiaTheme="minorHAnsi" w:cs="Arial"/>
          <w:szCs w:val="22"/>
        </w:rPr>
        <w:t>paramount</w:t>
      </w:r>
      <w:r w:rsidR="00BE076E">
        <w:rPr>
          <w:rFonts w:eastAsiaTheme="minorHAnsi" w:cs="Arial"/>
          <w:szCs w:val="22"/>
        </w:rPr>
        <w:t xml:space="preserve"> importance</w:t>
      </w:r>
      <w:r w:rsidRPr="004E70AF">
        <w:rPr>
          <w:rFonts w:eastAsiaTheme="minorHAnsi" w:cs="Arial"/>
          <w:szCs w:val="22"/>
        </w:rPr>
        <w:t xml:space="preserve"> to the University. This includes fieldwork and there are a number of procedures that you must follow when preparing for and carrying out fieldwork.</w:t>
      </w:r>
    </w:p>
    <w:p w14:paraId="58EBC6A1" w14:textId="77777777" w:rsidR="004E70AF" w:rsidRPr="004E70AF" w:rsidRDefault="004E70AF" w:rsidP="004E70AF">
      <w:pPr>
        <w:rPr>
          <w:rFonts w:eastAsiaTheme="minorHAnsi" w:cs="Arial"/>
          <w:szCs w:val="22"/>
        </w:rPr>
      </w:pPr>
    </w:p>
    <w:p w14:paraId="682FE4CE" w14:textId="77777777" w:rsidR="004E70AF" w:rsidRPr="004E70AF" w:rsidRDefault="004E70AF" w:rsidP="004E70AF">
      <w:pPr>
        <w:rPr>
          <w:rFonts w:eastAsiaTheme="minorHAnsi" w:cs="Arial"/>
          <w:b/>
          <w:szCs w:val="22"/>
        </w:rPr>
      </w:pPr>
      <w:r w:rsidRPr="004E70AF">
        <w:rPr>
          <w:rFonts w:eastAsiaTheme="minorHAnsi" w:cs="Arial"/>
          <w:b/>
          <w:szCs w:val="22"/>
        </w:rPr>
        <w:t xml:space="preserve">Preparation </w:t>
      </w:r>
    </w:p>
    <w:p w14:paraId="616AAB11" w14:textId="77777777" w:rsidR="00D33B25" w:rsidRDefault="004E70AF" w:rsidP="00D33B25">
      <w:r w:rsidRPr="004E70AF">
        <w:rPr>
          <w:rFonts w:eastAsiaTheme="minorHAnsi"/>
        </w:rPr>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which can be found on </w:t>
      </w:r>
      <w:r w:rsidR="0076425D">
        <w:rPr>
          <w:rFonts w:eastAsiaTheme="minorHAnsi"/>
        </w:rPr>
        <w:t>Canvas</w:t>
      </w:r>
      <w:r w:rsidRPr="004E70AF">
        <w:rPr>
          <w:rFonts w:eastAsiaTheme="minorHAnsi"/>
        </w:rPr>
        <w:t>. This requires you to set out the significant safety risks associated with your research, the arrangements in place to mitigate those risks and the contingency plans for if 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w:t>
      </w:r>
      <w:r w:rsidR="002F588D">
        <w:rPr>
          <w:rFonts w:eastAsiaTheme="minorHAnsi"/>
        </w:rPr>
        <w:t>rrangements and practicalities.</w:t>
      </w:r>
      <w:r w:rsidR="00D50DB7">
        <w:rPr>
          <w:rFonts w:eastAsiaTheme="minorHAnsi"/>
        </w:rPr>
        <w:t xml:space="preserve"> </w:t>
      </w:r>
      <w:r w:rsidR="00D50DB7" w:rsidRPr="0060366F">
        <w:rPr>
          <w:rFonts w:eastAsiaTheme="minorHAnsi" w:cs="Arial"/>
          <w:szCs w:val="20"/>
        </w:rPr>
        <w:t xml:space="preserve">The following website contains some fieldwork experiences which might be useful to refer to </w:t>
      </w:r>
      <w:r w:rsidR="00D50DB7" w:rsidRPr="0060366F">
        <w:rPr>
          <w:rFonts w:eastAsiaTheme="minorHAnsi" w:cs="Arial"/>
          <w:color w:val="0000FF"/>
          <w:szCs w:val="20"/>
          <w:u w:val="single"/>
        </w:rPr>
        <w:t xml:space="preserve">  </w:t>
      </w:r>
    </w:p>
    <w:p w14:paraId="58D03C50" w14:textId="77777777" w:rsidR="00D33B25" w:rsidRDefault="00D33B25" w:rsidP="00D33B25">
      <w:pPr>
        <w:jc w:val="both"/>
        <w:rPr>
          <w:rStyle w:val="Hyperlink"/>
          <w:rFonts w:cs="Arial"/>
        </w:rPr>
      </w:pPr>
      <w:hyperlink r:id="rId103" w:history="1">
        <w:r w:rsidRPr="009360F1">
          <w:rPr>
            <w:rStyle w:val="Hyperlink"/>
            <w:rFonts w:cs="Arial"/>
          </w:rPr>
          <w:t>https://socsci.web.ox.ac.uk/fieldworker-experiences</w:t>
        </w:r>
      </w:hyperlink>
    </w:p>
    <w:p w14:paraId="34048AFD" w14:textId="39732119" w:rsidR="00D50DB7" w:rsidRPr="0060366F" w:rsidRDefault="00D50DB7" w:rsidP="00D50DB7">
      <w:pPr>
        <w:jc w:val="both"/>
        <w:rPr>
          <w:rFonts w:eastAsiaTheme="minorHAnsi" w:cs="Arial"/>
          <w:color w:val="0000FF"/>
          <w:szCs w:val="20"/>
          <w:u w:val="single"/>
        </w:rPr>
      </w:pPr>
    </w:p>
    <w:p w14:paraId="3DB689F7" w14:textId="148456D9" w:rsidR="004E70AF" w:rsidRPr="002F588D" w:rsidRDefault="004E70AF" w:rsidP="002F588D">
      <w:pPr>
        <w:rPr>
          <w:rFonts w:eastAsiaTheme="minorHAnsi"/>
        </w:rPr>
      </w:pPr>
    </w:p>
    <w:p w14:paraId="1ED7ABB7" w14:textId="77777777" w:rsidR="004E70AF" w:rsidRPr="004E70AF" w:rsidRDefault="004E70AF" w:rsidP="004E70AF">
      <w:pPr>
        <w:rPr>
          <w:rFonts w:eastAsiaTheme="minorHAnsi" w:cs="Arial"/>
          <w:b/>
          <w:szCs w:val="22"/>
        </w:rPr>
      </w:pPr>
      <w:r w:rsidRPr="004E70AF">
        <w:rPr>
          <w:rFonts w:eastAsiaTheme="minorHAnsi" w:cs="Arial"/>
          <w:b/>
          <w:szCs w:val="22"/>
        </w:rPr>
        <w:t xml:space="preserve">Training </w:t>
      </w:r>
    </w:p>
    <w:p w14:paraId="52E33CEF" w14:textId="77777777" w:rsidR="004E70AF" w:rsidRPr="004E70AF" w:rsidRDefault="004E70AF" w:rsidP="004E70AF">
      <w:pPr>
        <w:rPr>
          <w:rFonts w:eastAsiaTheme="minorHAnsi" w:cs="Arial"/>
          <w:szCs w:val="22"/>
        </w:rPr>
      </w:pPr>
      <w:r w:rsidRPr="004E70AF">
        <w:rPr>
          <w:rFonts w:eastAsiaTheme="minorHAnsi" w:cs="Arial"/>
          <w:szCs w:val="22"/>
        </w:rPr>
        <w:t xml:space="preserve">Training is highly recommended as part of your preparation. Even if you are familiar with where you are going there may be risks associated with what you are doing. </w:t>
      </w:r>
    </w:p>
    <w:p w14:paraId="72A5722A" w14:textId="77777777" w:rsidR="004E70AF" w:rsidRPr="004E70AF" w:rsidRDefault="004E70AF" w:rsidP="004E70AF">
      <w:pPr>
        <w:rPr>
          <w:rFonts w:eastAsiaTheme="minorHAnsi" w:cs="Arial"/>
          <w:szCs w:val="22"/>
        </w:rPr>
      </w:pPr>
    </w:p>
    <w:p w14:paraId="5019B130" w14:textId="66A7E169" w:rsidR="004E70AF" w:rsidRPr="004E70AF" w:rsidRDefault="004E70AF" w:rsidP="004E70AF">
      <w:pPr>
        <w:rPr>
          <w:rFonts w:eastAsiaTheme="minorHAnsi" w:cs="Arial"/>
          <w:b/>
          <w:szCs w:val="22"/>
        </w:rPr>
      </w:pPr>
      <w:r w:rsidRPr="004E70AF">
        <w:rPr>
          <w:rFonts w:eastAsiaTheme="minorHAnsi" w:cs="Arial"/>
          <w:b/>
          <w:szCs w:val="22"/>
        </w:rPr>
        <w:t xml:space="preserve">Departmental course </w:t>
      </w:r>
      <w:r w:rsidR="00FF7A77" w:rsidRPr="004E70AF">
        <w:rPr>
          <w:rFonts w:eastAsiaTheme="minorHAnsi" w:cs="Arial"/>
          <w:b/>
          <w:szCs w:val="22"/>
        </w:rPr>
        <w:t>(annually</w:t>
      </w:r>
      <w:r w:rsidRPr="004E70AF">
        <w:rPr>
          <w:rFonts w:eastAsiaTheme="minorHAnsi" w:cs="Arial"/>
          <w:b/>
          <w:szCs w:val="22"/>
        </w:rPr>
        <w:t>):</w:t>
      </w:r>
    </w:p>
    <w:p w14:paraId="04AF68EA" w14:textId="77777777" w:rsidR="004E70AF" w:rsidRPr="004E70AF" w:rsidRDefault="004E70AF" w:rsidP="004E70AF">
      <w:pPr>
        <w:numPr>
          <w:ilvl w:val="0"/>
          <w:numId w:val="36"/>
        </w:numPr>
        <w:spacing w:after="200" w:line="276" w:lineRule="auto"/>
        <w:contextualSpacing/>
        <w:rPr>
          <w:rFonts w:eastAsiaTheme="minorHAnsi" w:cs="Arial"/>
          <w:szCs w:val="22"/>
        </w:rPr>
      </w:pPr>
      <w:r w:rsidRPr="004E70AF">
        <w:rPr>
          <w:rFonts w:eastAsiaTheme="minorHAnsi" w:cs="Arial"/>
          <w:szCs w:val="22"/>
        </w:rPr>
        <w:t xml:space="preserve">Short basic </w:t>
      </w:r>
      <w:r w:rsidRPr="004E70AF">
        <w:rPr>
          <w:rFonts w:eastAsiaTheme="minorHAnsi" w:cs="Arial"/>
          <w:b/>
          <w:szCs w:val="22"/>
        </w:rPr>
        <w:t>fieldwork safety awareness session</w:t>
      </w:r>
      <w:r w:rsidRPr="004E70AF">
        <w:rPr>
          <w:rFonts w:eastAsiaTheme="minorHAnsi" w:cs="Arial"/>
          <w:szCs w:val="22"/>
        </w:rPr>
        <w:t xml:space="preserve"> covering personal safety and planning tips. Post fieldwork students are invited to attend to share their experiences. </w:t>
      </w:r>
      <w:r w:rsidRPr="004E70AF">
        <w:rPr>
          <w:rFonts w:eastAsiaTheme="minorHAnsi" w:cs="Arial"/>
          <w:szCs w:val="22"/>
        </w:rPr>
        <w:lastRenderedPageBreak/>
        <w:t xml:space="preserve">All students carrying out fieldwork are expected to attend this. This session will usually run in one of the termly DPhil Seminars. </w:t>
      </w:r>
    </w:p>
    <w:p w14:paraId="585890C1" w14:textId="77777777" w:rsidR="004E70AF" w:rsidRPr="004E70AF" w:rsidRDefault="004E70AF" w:rsidP="004E70AF">
      <w:pPr>
        <w:ind w:left="720"/>
        <w:contextualSpacing/>
        <w:rPr>
          <w:rFonts w:eastAsiaTheme="minorHAnsi" w:cs="Arial"/>
          <w:szCs w:val="22"/>
        </w:rPr>
      </w:pPr>
    </w:p>
    <w:p w14:paraId="6468684B" w14:textId="517F5C59" w:rsidR="003C7C88" w:rsidRPr="003C7C88" w:rsidRDefault="003C7C88" w:rsidP="003C7C88">
      <w:pPr>
        <w:rPr>
          <w:rFonts w:eastAsiaTheme="minorHAnsi" w:cs="Arial"/>
          <w:b/>
          <w:sz w:val="22"/>
          <w:szCs w:val="22"/>
        </w:rPr>
      </w:pPr>
      <w:r w:rsidRPr="003C7C88">
        <w:rPr>
          <w:rFonts w:eastAsiaTheme="minorHAnsi" w:cs="Arial"/>
          <w:b/>
          <w:sz w:val="22"/>
          <w:szCs w:val="22"/>
        </w:rPr>
        <w:t>Social Sciences Division Research and Skills Training (termly)</w:t>
      </w:r>
      <w:r w:rsidRPr="003C7C88">
        <w:rPr>
          <w:rFonts w:eastAsiaTheme="minorHAnsi" w:cstheme="minorBidi"/>
          <w:sz w:val="22"/>
          <w:szCs w:val="22"/>
        </w:rPr>
        <w:t xml:space="preserve"> </w:t>
      </w:r>
      <w:r w:rsidRPr="003C7C88">
        <w:rPr>
          <w:rFonts w:eastAsiaTheme="minorHAnsi" w:cs="Arial"/>
          <w:color w:val="0000FF"/>
          <w:sz w:val="22"/>
          <w:szCs w:val="22"/>
          <w:u w:val="single"/>
        </w:rPr>
        <w:t>https://socsci.web.ox.ac.uk/welcome-to-researcher-development</w:t>
      </w:r>
    </w:p>
    <w:p w14:paraId="1475ED53" w14:textId="3F39C021" w:rsidR="003C7C88" w:rsidRPr="00D11E37" w:rsidRDefault="003C7C88" w:rsidP="003C7C88">
      <w:pPr>
        <w:numPr>
          <w:ilvl w:val="0"/>
          <w:numId w:val="36"/>
        </w:numPr>
        <w:spacing w:after="200" w:line="276" w:lineRule="auto"/>
        <w:contextualSpacing/>
        <w:jc w:val="both"/>
        <w:rPr>
          <w:rFonts w:eastAsiaTheme="minorHAnsi" w:cs="Arial"/>
          <w:sz w:val="22"/>
          <w:szCs w:val="22"/>
        </w:rPr>
      </w:pPr>
      <w:r w:rsidRPr="003C7C88">
        <w:rPr>
          <w:rFonts w:eastAsiaTheme="minorHAnsi" w:cstheme="minorBidi"/>
          <w:b/>
          <w:bCs/>
          <w:sz w:val="22"/>
          <w:szCs w:val="22"/>
        </w:rPr>
        <w:t>Preparation for Safe Fieldwork</w:t>
      </w:r>
      <w:r w:rsidRPr="003C7C88">
        <w:rPr>
          <w:rFonts w:eastAsiaTheme="minorHAnsi" w:cs="Arial"/>
          <w:sz w:val="22"/>
          <w:szCs w:val="22"/>
        </w:rPr>
        <w:t xml:space="preserve">. </w:t>
      </w:r>
      <w:r w:rsidRPr="003C7C88">
        <w:rPr>
          <w:rFonts w:eastAsiaTheme="minorHAnsi" w:cstheme="minorBidi"/>
          <w:sz w:val="22"/>
          <w:szCs w:val="22"/>
        </w:rPr>
        <w:t>A half day course for those carrying out social science research in rural and urban contexts</w:t>
      </w:r>
    </w:p>
    <w:p w14:paraId="1C10D35D" w14:textId="77777777" w:rsidR="00D11E37" w:rsidRPr="00EA3CED" w:rsidRDefault="00D11E37" w:rsidP="00D11E37">
      <w:pPr>
        <w:pStyle w:val="ListParagraph"/>
        <w:numPr>
          <w:ilvl w:val="0"/>
          <w:numId w:val="36"/>
        </w:numPr>
        <w:jc w:val="both"/>
        <w:rPr>
          <w:rFonts w:cs="Arial"/>
        </w:rPr>
      </w:pPr>
      <w:r>
        <w:rPr>
          <w:rFonts w:cs="Arial"/>
        </w:rPr>
        <w:t>Fieldworkers’ Sessions A safe and productive space for talking about the joys and challenges of field-based research for DPhil students</w:t>
      </w:r>
    </w:p>
    <w:p w14:paraId="23C08A60" w14:textId="77777777" w:rsidR="003C7C88" w:rsidRPr="00D46E6C" w:rsidRDefault="003C7C88" w:rsidP="00D11E37">
      <w:pPr>
        <w:numPr>
          <w:ilvl w:val="0"/>
          <w:numId w:val="36"/>
        </w:numPr>
        <w:spacing w:after="200" w:line="276" w:lineRule="auto"/>
        <w:contextualSpacing/>
        <w:jc w:val="both"/>
        <w:rPr>
          <w:rFonts w:eastAsiaTheme="minorHAnsi" w:cs="Arial"/>
        </w:rPr>
      </w:pPr>
      <w:r w:rsidRPr="00D46E6C">
        <w:rPr>
          <w:rFonts w:eastAsiaTheme="minorHAnsi" w:cs="Arial"/>
          <w:b/>
        </w:rPr>
        <w:t>Vicarious trauma workshops.</w:t>
      </w:r>
      <w:r w:rsidRPr="00D46E6C">
        <w:rPr>
          <w:rFonts w:eastAsiaTheme="minorHAnsi" w:cs="Arial"/>
        </w:rPr>
        <w:t xml:space="preserve"> For research on traumatic or distressing topic areas or contexts.</w:t>
      </w:r>
    </w:p>
    <w:p w14:paraId="4B871A53" w14:textId="24BA8FDC" w:rsidR="002E14AD" w:rsidRPr="00C07771" w:rsidRDefault="002E14AD" w:rsidP="002E14AD">
      <w:pPr>
        <w:pStyle w:val="ListParagraph"/>
        <w:numPr>
          <w:ilvl w:val="0"/>
          <w:numId w:val="36"/>
        </w:numPr>
        <w:spacing w:after="120"/>
      </w:pPr>
      <w:r>
        <w:t xml:space="preserve">University </w:t>
      </w:r>
      <w:r w:rsidR="00FF7A77">
        <w:t>Safety</w:t>
      </w:r>
      <w:r>
        <w:t xml:space="preserve"> Officer Dr Chris </w:t>
      </w:r>
      <w:r w:rsidR="00FF7A77">
        <w:t>Williams</w:t>
      </w:r>
      <w:r>
        <w:t xml:space="preserve"> </w:t>
      </w:r>
      <w:hyperlink r:id="rId104" w:history="1">
        <w:r w:rsidRPr="00F664F2">
          <w:rPr>
            <w:rStyle w:val="Hyperlink"/>
          </w:rPr>
          <w:t>chris.williams@safety.ox.ac.uk</w:t>
        </w:r>
      </w:hyperlink>
      <w:r>
        <w:t xml:space="preserve"> can be contacted for any </w:t>
      </w:r>
      <w:r w:rsidR="00FF7A77">
        <w:t>advice</w:t>
      </w:r>
      <w:r>
        <w:t xml:space="preserve"> on Safety in Fieldwork</w:t>
      </w:r>
    </w:p>
    <w:p w14:paraId="458DF978" w14:textId="77777777" w:rsidR="004E70AF" w:rsidRPr="004E70AF" w:rsidRDefault="004E70AF" w:rsidP="004E70AF">
      <w:pPr>
        <w:ind w:left="720"/>
        <w:contextualSpacing/>
        <w:rPr>
          <w:rFonts w:eastAsiaTheme="minorHAnsi" w:cs="Arial"/>
          <w:szCs w:val="22"/>
        </w:rPr>
      </w:pPr>
    </w:p>
    <w:p w14:paraId="72A84928" w14:textId="612EA0A3" w:rsidR="004E70AF" w:rsidRPr="004E70AF" w:rsidRDefault="004E70AF" w:rsidP="004E70AF">
      <w:pPr>
        <w:rPr>
          <w:rFonts w:eastAsiaTheme="minorHAnsi" w:cs="Arial"/>
          <w:b/>
          <w:szCs w:val="22"/>
        </w:rPr>
      </w:pPr>
      <w:r w:rsidRPr="004E70AF">
        <w:rPr>
          <w:rFonts w:eastAsiaTheme="minorHAnsi" w:cs="Arial"/>
          <w:b/>
          <w:szCs w:val="22"/>
        </w:rPr>
        <w:t>Safety Office courses</w:t>
      </w:r>
      <w:r w:rsidR="00BE076E">
        <w:rPr>
          <w:rFonts w:eastAsiaTheme="minorHAnsi" w:cs="Arial"/>
          <w:b/>
          <w:szCs w:val="22"/>
        </w:rPr>
        <w:t xml:space="preserve"> </w:t>
      </w:r>
      <w:r w:rsidR="00D11E37" w:rsidRPr="00A23401">
        <w:t>http</w:t>
      </w:r>
      <w:r w:rsidR="00D11E37">
        <w:rPr>
          <w:rFonts w:cs="Arial"/>
        </w:rPr>
        <w:t>s</w:t>
      </w:r>
      <w:r w:rsidR="00D11E37" w:rsidRPr="00A23401">
        <w:t>:/</w:t>
      </w:r>
      <w:r w:rsidR="00D11E37">
        <w:rPr>
          <w:rFonts w:cs="Arial"/>
        </w:rPr>
        <w:t>/</w:t>
      </w:r>
      <w:r w:rsidR="00D11E37" w:rsidRPr="00A23401">
        <w:t>safety.admin.ox.ac.uk/</w:t>
      </w:r>
      <w:r w:rsidR="00D11E37">
        <w:rPr>
          <w:rStyle w:val="Hyperlink"/>
          <w:rFonts w:cs="Arial"/>
        </w:rPr>
        <w:t>training</w:t>
      </w:r>
      <w:r w:rsidR="00D11E37">
        <w:rPr>
          <w:rFonts w:cs="Arial"/>
          <w:b/>
        </w:rPr>
        <w:t xml:space="preserve"> </w:t>
      </w:r>
      <w:r w:rsidRPr="004E70AF">
        <w:rPr>
          <w:rFonts w:eastAsiaTheme="minorHAnsi" w:cs="Arial"/>
          <w:b/>
          <w:szCs w:val="22"/>
        </w:rPr>
        <w:t>(termly)</w:t>
      </w:r>
    </w:p>
    <w:p w14:paraId="3D0B7832" w14:textId="77777777" w:rsidR="004E70AF" w:rsidRPr="004E70AF" w:rsidRDefault="004E70AF" w:rsidP="004E70AF">
      <w:pPr>
        <w:numPr>
          <w:ilvl w:val="0"/>
          <w:numId w:val="37"/>
        </w:numPr>
        <w:spacing w:after="200" w:line="276" w:lineRule="auto"/>
        <w:contextualSpacing/>
        <w:rPr>
          <w:rFonts w:eastAsiaTheme="minorHAnsi" w:cs="Arial"/>
          <w:bCs/>
          <w:szCs w:val="22"/>
        </w:rPr>
      </w:pPr>
      <w:r w:rsidRPr="004E70AF">
        <w:rPr>
          <w:rFonts w:eastAsiaTheme="minorHAnsi" w:cs="Arial"/>
          <w:szCs w:val="22"/>
        </w:rPr>
        <w:t xml:space="preserve">Emergency First Aid for Fieldworkers. </w:t>
      </w:r>
    </w:p>
    <w:p w14:paraId="7C0EE8F5" w14:textId="77777777" w:rsidR="004E70AF" w:rsidRPr="004E70AF" w:rsidRDefault="004E70AF" w:rsidP="004E70AF">
      <w:pPr>
        <w:numPr>
          <w:ilvl w:val="0"/>
          <w:numId w:val="37"/>
        </w:numPr>
        <w:spacing w:after="200" w:line="276" w:lineRule="auto"/>
        <w:contextualSpacing/>
        <w:rPr>
          <w:rFonts w:eastAsiaTheme="minorHAnsi" w:cs="Arial"/>
          <w:bCs/>
          <w:szCs w:val="22"/>
        </w:rPr>
      </w:pPr>
      <w:r w:rsidRPr="004E70AF">
        <w:rPr>
          <w:rFonts w:eastAsiaTheme="minorHAnsi" w:cs="Arial"/>
          <w:szCs w:val="22"/>
        </w:rPr>
        <w:t xml:space="preserve">Fieldwork Safety Overseas: A full day course geared to </w:t>
      </w:r>
      <w:proofErr w:type="gramStart"/>
      <w:r w:rsidRPr="004E70AF">
        <w:rPr>
          <w:rFonts w:eastAsiaTheme="minorHAnsi" w:cs="Arial"/>
          <w:szCs w:val="22"/>
        </w:rPr>
        <w:t>expedition based</w:t>
      </w:r>
      <w:proofErr w:type="gramEnd"/>
      <w:r w:rsidRPr="004E70AF">
        <w:rPr>
          <w:rFonts w:eastAsiaTheme="minorHAnsi" w:cs="Arial"/>
          <w:szCs w:val="22"/>
        </w:rPr>
        <w:t xml:space="preserve"> fieldwork.</w:t>
      </w:r>
    </w:p>
    <w:p w14:paraId="630BF431" w14:textId="77777777" w:rsidR="004E70AF" w:rsidRPr="004E70AF" w:rsidRDefault="00262605" w:rsidP="004E70AF">
      <w:pPr>
        <w:ind w:left="720"/>
        <w:rPr>
          <w:rFonts w:eastAsiaTheme="minorHAnsi" w:cs="Arial"/>
          <w:szCs w:val="22"/>
        </w:rPr>
      </w:pPr>
      <w:hyperlink r:id="rId105" w:history="1">
        <w:r w:rsidR="004E70AF" w:rsidRPr="004E70AF">
          <w:rPr>
            <w:rFonts w:eastAsiaTheme="minorHAnsi" w:cs="Arial"/>
            <w:color w:val="0000FF"/>
            <w:szCs w:val="22"/>
            <w:u w:val="single"/>
          </w:rPr>
          <w:t>http://www.admin.ox.ac.uk/safety/overseastravelfieldwork/</w:t>
        </w:r>
      </w:hyperlink>
    </w:p>
    <w:p w14:paraId="5CA3D8EF" w14:textId="77777777" w:rsidR="004E70AF" w:rsidRPr="004E70AF" w:rsidRDefault="004E70AF" w:rsidP="004E70AF">
      <w:pPr>
        <w:rPr>
          <w:rFonts w:eastAsiaTheme="minorHAnsi" w:cs="Arial"/>
          <w:szCs w:val="22"/>
        </w:rPr>
      </w:pPr>
    </w:p>
    <w:p w14:paraId="14C64090" w14:textId="77777777" w:rsidR="004E70AF" w:rsidRPr="004E70AF" w:rsidRDefault="004E70AF" w:rsidP="004E70AF">
      <w:pPr>
        <w:rPr>
          <w:rFonts w:eastAsiaTheme="minorHAnsi" w:cs="Arial"/>
          <w:b/>
          <w:szCs w:val="22"/>
        </w:rPr>
      </w:pPr>
      <w:r w:rsidRPr="004E70AF">
        <w:rPr>
          <w:rFonts w:eastAsiaTheme="minorHAnsi" w:cs="Arial"/>
          <w:b/>
          <w:szCs w:val="22"/>
        </w:rPr>
        <w:t>Useful Links</w:t>
      </w:r>
    </w:p>
    <w:p w14:paraId="5F6971E4" w14:textId="54D5760A" w:rsidR="00D11E37" w:rsidRPr="004E70AF" w:rsidRDefault="004E70AF" w:rsidP="00D11E37">
      <w:pPr>
        <w:numPr>
          <w:ilvl w:val="0"/>
          <w:numId w:val="37"/>
        </w:numPr>
        <w:spacing w:after="200" w:line="276" w:lineRule="auto"/>
        <w:contextualSpacing/>
        <w:rPr>
          <w:rFonts w:eastAsiaTheme="minorHAnsi" w:cs="Arial"/>
          <w:b/>
          <w:szCs w:val="22"/>
        </w:rPr>
      </w:pPr>
      <w:r w:rsidRPr="004E70AF">
        <w:rPr>
          <w:rFonts w:eastAsiaTheme="minorHAnsi" w:cs="Arial"/>
          <w:szCs w:val="22"/>
        </w:rPr>
        <w:t>More information on fieldwork and a number of useful links can be found on the Social Sciences divisional website</w:t>
      </w:r>
      <w:r w:rsidRPr="004E70AF">
        <w:rPr>
          <w:rFonts w:eastAsiaTheme="minorHAnsi" w:cs="Arial"/>
          <w:b/>
          <w:szCs w:val="22"/>
        </w:rPr>
        <w:t xml:space="preserve">: </w:t>
      </w:r>
    </w:p>
    <w:p w14:paraId="208D47DA" w14:textId="77777777" w:rsidR="00D11E37" w:rsidRDefault="00D11E37" w:rsidP="00D11E37">
      <w:hyperlink r:id="rId106" w:history="1">
        <w:r>
          <w:rPr>
            <w:rStyle w:val="Hyperlink"/>
          </w:rPr>
          <w:t>https://socsci.web.ox.ac.uk/research-fieldwork</w:t>
        </w:r>
      </w:hyperlink>
    </w:p>
    <w:p w14:paraId="1EE0BB6A" w14:textId="77777777" w:rsidR="00D11E37" w:rsidRDefault="00D11E37" w:rsidP="00D46E6C">
      <w:pPr>
        <w:spacing w:after="200" w:line="276" w:lineRule="auto"/>
        <w:contextualSpacing/>
        <w:rPr>
          <w:rFonts w:cs="Arial"/>
          <w:b/>
        </w:rPr>
      </w:pPr>
    </w:p>
    <w:p w14:paraId="0CC8E4F2" w14:textId="77777777" w:rsidR="00761D3A" w:rsidRPr="00937ADF" w:rsidRDefault="00761D3A" w:rsidP="00D46E6C">
      <w:pPr>
        <w:spacing w:after="200" w:line="276" w:lineRule="auto"/>
        <w:contextualSpacing/>
        <w:rPr>
          <w:rFonts w:eastAsiaTheme="minorHAnsi" w:cs="Arial"/>
          <w:b/>
          <w:szCs w:val="22"/>
        </w:rPr>
      </w:pPr>
    </w:p>
    <w:p w14:paraId="3BFEC94C" w14:textId="37B75F92" w:rsidR="00A90BB1" w:rsidRDefault="00A90BB1" w:rsidP="00A90BB1">
      <w:pPr>
        <w:pStyle w:val="Heading1"/>
      </w:pPr>
      <w:bookmarkStart w:id="44" w:name="_Toc48037511"/>
      <w:r>
        <w:lastRenderedPageBreak/>
        <w:t>Progress through the DPhil</w:t>
      </w:r>
      <w:bookmarkEnd w:id="44"/>
    </w:p>
    <w:p w14:paraId="2A64FB0F" w14:textId="44B83938" w:rsidR="0059580C" w:rsidRDefault="00A90BB1" w:rsidP="00800125">
      <w:pPr>
        <w:rPr>
          <w:rFonts w:cs="Arial"/>
          <w:color w:val="000000"/>
          <w:szCs w:val="20"/>
        </w:rPr>
      </w:pPr>
      <w:r>
        <w:t xml:space="preserve">The DPhil programme involves a series of stages through which doctoral students progress. Details of the expectations for these stages are </w:t>
      </w:r>
      <w:r w:rsidR="00FF7A77">
        <w:t>below.</w:t>
      </w:r>
      <w:r w:rsidR="00FF7A77">
        <w:rPr>
          <w:rFonts w:cs="Arial"/>
          <w:color w:val="000000"/>
          <w:szCs w:val="20"/>
        </w:rPr>
        <w:t xml:space="preserve"> The</w:t>
      </w:r>
      <w:r w:rsidR="00F53D1B">
        <w:rPr>
          <w:rFonts w:cs="Arial"/>
          <w:color w:val="000000"/>
          <w:szCs w:val="20"/>
        </w:rPr>
        <w:t xml:space="preserve"> typical DPhil at OII takes three to four years for students</w:t>
      </w:r>
      <w:r w:rsidR="0059580C">
        <w:rPr>
          <w:rFonts w:cs="Arial"/>
          <w:color w:val="000000"/>
          <w:szCs w:val="20"/>
        </w:rPr>
        <w:t xml:space="preserve">. </w:t>
      </w:r>
    </w:p>
    <w:p w14:paraId="51FD06E6" w14:textId="77777777" w:rsidR="0059580C" w:rsidRPr="00A90BB1" w:rsidRDefault="0059580C" w:rsidP="0059580C">
      <w:r w:rsidRPr="0039241A">
        <w:rPr>
          <w:rFonts w:cs="Arial"/>
          <w:color w:val="000000"/>
          <w:szCs w:val="20"/>
        </w:rPr>
        <w:t xml:space="preserve">If a </w:t>
      </w:r>
      <w:r>
        <w:rPr>
          <w:rFonts w:cs="Arial"/>
          <w:color w:val="000000"/>
          <w:szCs w:val="20"/>
        </w:rPr>
        <w:t>s</w:t>
      </w:r>
      <w:r w:rsidRPr="0039241A">
        <w:rPr>
          <w:rFonts w:cs="Arial"/>
          <w:color w:val="000000"/>
          <w:szCs w:val="20"/>
        </w:rPr>
        <w:t xml:space="preserve">tudent transfers to doctoral studies at the OII after satisfactorily completing the OII’s </w:t>
      </w:r>
      <w:r w:rsidRPr="0039241A">
        <w:rPr>
          <w:rFonts w:cs="Arial"/>
          <w:i/>
          <w:color w:val="000000"/>
          <w:szCs w:val="20"/>
        </w:rPr>
        <w:t>MSc in Social Science of the Internet</w:t>
      </w:r>
      <w:r w:rsidRPr="0039241A">
        <w:rPr>
          <w:rFonts w:cs="Arial"/>
          <w:color w:val="000000"/>
          <w:szCs w:val="20"/>
        </w:rPr>
        <w:t xml:space="preserve"> </w:t>
      </w:r>
      <w:proofErr w:type="gramStart"/>
      <w:r>
        <w:rPr>
          <w:rFonts w:cs="Arial"/>
          <w:color w:val="000000"/>
          <w:szCs w:val="20"/>
        </w:rPr>
        <w:t>degree</w:t>
      </w:r>
      <w:proofErr w:type="gramEnd"/>
      <w:r>
        <w:rPr>
          <w:rFonts w:cs="Arial"/>
          <w:color w:val="000000"/>
          <w:szCs w:val="20"/>
        </w:rPr>
        <w:t xml:space="preserve"> </w:t>
      </w:r>
      <w:r w:rsidRPr="0039241A">
        <w:rPr>
          <w:rFonts w:cs="Arial"/>
          <w:color w:val="000000"/>
          <w:szCs w:val="20"/>
        </w:rPr>
        <w:t>the</w:t>
      </w:r>
      <w:r>
        <w:rPr>
          <w:rFonts w:cs="Arial"/>
          <w:color w:val="000000"/>
          <w:szCs w:val="20"/>
        </w:rPr>
        <w:t>y</w:t>
      </w:r>
      <w:r w:rsidRPr="0039241A">
        <w:rPr>
          <w:rFonts w:cs="Arial"/>
          <w:color w:val="000000"/>
          <w:szCs w:val="20"/>
        </w:rPr>
        <w:t xml:space="preserve"> will normally be granted full exemption from the requirement to complete </w:t>
      </w:r>
      <w:r>
        <w:rPr>
          <w:rFonts w:cs="Arial"/>
          <w:color w:val="000000"/>
          <w:szCs w:val="20"/>
        </w:rPr>
        <w:t xml:space="preserve">the required courses </w:t>
      </w:r>
      <w:r w:rsidRPr="0039241A">
        <w:rPr>
          <w:rFonts w:cs="Arial"/>
          <w:color w:val="000000"/>
          <w:szCs w:val="20"/>
        </w:rPr>
        <w:t xml:space="preserve">for </w:t>
      </w:r>
      <w:r>
        <w:rPr>
          <w:rFonts w:cs="Arial"/>
          <w:color w:val="000000"/>
          <w:szCs w:val="20"/>
        </w:rPr>
        <w:t>T</w:t>
      </w:r>
      <w:r w:rsidRPr="0039241A">
        <w:rPr>
          <w:rFonts w:cs="Arial"/>
          <w:color w:val="000000"/>
          <w:szCs w:val="20"/>
        </w:rPr>
        <w:t xml:space="preserve">ransfer of </w:t>
      </w:r>
      <w:r>
        <w:rPr>
          <w:rFonts w:cs="Arial"/>
          <w:color w:val="000000"/>
          <w:szCs w:val="20"/>
        </w:rPr>
        <w:t>S</w:t>
      </w:r>
      <w:r w:rsidRPr="0039241A">
        <w:rPr>
          <w:rFonts w:cs="Arial"/>
          <w:color w:val="000000"/>
          <w:szCs w:val="20"/>
        </w:rPr>
        <w:t>tatus</w:t>
      </w:r>
      <w:r>
        <w:rPr>
          <w:rFonts w:cs="Arial"/>
          <w:color w:val="000000"/>
          <w:szCs w:val="20"/>
        </w:rPr>
        <w:t>.</w:t>
      </w:r>
    </w:p>
    <w:p w14:paraId="62287CE5" w14:textId="278030D3" w:rsidR="002E65E9" w:rsidRPr="00A90BB1" w:rsidRDefault="00FC21BD" w:rsidP="00F51A51">
      <w:pPr>
        <w:pStyle w:val="Heading3"/>
      </w:pPr>
      <w:bookmarkStart w:id="45" w:name="_Toc48037512"/>
      <w:r>
        <w:t xml:space="preserve">3.1.1 </w:t>
      </w:r>
      <w:r w:rsidR="002E65E9" w:rsidRPr="00A90BB1">
        <w:t>PRS Status</w:t>
      </w:r>
      <w:bookmarkEnd w:id="45"/>
    </w:p>
    <w:p w14:paraId="3D809696" w14:textId="67B29584" w:rsidR="00F53D1B" w:rsidRDefault="00F53D1B" w:rsidP="00A90BB1">
      <w:r>
        <w:t>DPhil students start as Probationary Research Students. During this period, students take courses and work with their supervisors to develop their research proposal, which is submitted as part of the Transfer of Status (</w:t>
      </w:r>
      <w:proofErr w:type="gramStart"/>
      <w:r>
        <w:t>e.g.</w:t>
      </w:r>
      <w:proofErr w:type="gramEnd"/>
      <w:r>
        <w:t xml:space="preserve"> transferring to full DPhil student) in your third or fourth term at OII.</w:t>
      </w:r>
    </w:p>
    <w:p w14:paraId="491EE14A" w14:textId="27D65E88" w:rsidR="00F53D1B" w:rsidRDefault="002E65E9" w:rsidP="00A90BB1">
      <w:r w:rsidRPr="0039241A">
        <w:t xml:space="preserve">If a student attempts Transfer of Status in his/her fourth term of PRS status and a resubmission is recommended, s/he is automatically granted a one term of extension of PRS status to make a second (and final attempt) to Transfer. This extension to PRS status does not affect the overall amount of time permitted for the doctorate, and so the student would have 5 terms of PRS status followed by 7 terms of DPhil status. </w:t>
      </w:r>
      <w:r w:rsidR="00D46801">
        <w:t>Part-Time students will be expected to attempt Transfer of Status in their 6</w:t>
      </w:r>
      <w:r w:rsidR="00D46801" w:rsidRPr="00024ABA">
        <w:rPr>
          <w:vertAlign w:val="superscript"/>
        </w:rPr>
        <w:t>th</w:t>
      </w:r>
      <w:r w:rsidR="00A63AB8">
        <w:rPr>
          <w:vertAlign w:val="superscript"/>
        </w:rPr>
        <w:t xml:space="preserve"> </w:t>
      </w:r>
      <w:r w:rsidR="00A63AB8">
        <w:t>or 7th</w:t>
      </w:r>
      <w:r w:rsidR="00D46801">
        <w:t xml:space="preserve"> term.</w:t>
      </w:r>
    </w:p>
    <w:p w14:paraId="79E44627" w14:textId="1242A1DC" w:rsidR="002E65E9" w:rsidRPr="0039241A" w:rsidRDefault="00FC21BD" w:rsidP="00F51A51">
      <w:pPr>
        <w:pStyle w:val="Heading3"/>
      </w:pPr>
      <w:bookmarkStart w:id="46" w:name="_Toc48037513"/>
      <w:r>
        <w:t xml:space="preserve">3.1.2 </w:t>
      </w:r>
      <w:r w:rsidR="002E65E9" w:rsidRPr="00A90BB1">
        <w:t>DPhil</w:t>
      </w:r>
      <w:r w:rsidR="002E65E9" w:rsidRPr="0039241A">
        <w:t xml:space="preserve"> Status</w:t>
      </w:r>
      <w:r w:rsidR="00DC6E73">
        <w:t xml:space="preserve"> and confirmation of Status</w:t>
      </w:r>
      <w:bookmarkEnd w:id="46"/>
    </w:p>
    <w:p w14:paraId="5F27B8CB" w14:textId="686A2192" w:rsidR="00F53D1B" w:rsidRDefault="00F53D1B" w:rsidP="00F53D1B">
      <w:pPr>
        <w:spacing w:after="200"/>
        <w:ind w:left="360"/>
        <w:rPr>
          <w:rFonts w:cs="Arial"/>
          <w:szCs w:val="20"/>
        </w:rPr>
      </w:pPr>
      <w:r>
        <w:rPr>
          <w:rFonts w:cs="Arial"/>
          <w:szCs w:val="20"/>
        </w:rPr>
        <w:t>After successfully passing their Transfer of Status to full DPhil student, the student then begins work on their doctoral research in preparation for the next stages, Confirmation of Status and final submission of their thesis</w:t>
      </w:r>
      <w:r w:rsidR="00C81581">
        <w:rPr>
          <w:rFonts w:cs="Arial"/>
          <w:szCs w:val="20"/>
        </w:rPr>
        <w:t>.</w:t>
      </w:r>
    </w:p>
    <w:p w14:paraId="73CF57C0" w14:textId="4C40D552" w:rsidR="00F53D1B" w:rsidRDefault="002E65E9" w:rsidP="0039241A">
      <w:pPr>
        <w:spacing w:after="200"/>
        <w:ind w:left="360"/>
        <w:rPr>
          <w:rFonts w:cs="Arial"/>
          <w:szCs w:val="20"/>
        </w:rPr>
      </w:pPr>
      <w:r w:rsidRPr="0039241A">
        <w:rPr>
          <w:rFonts w:cs="Arial"/>
          <w:szCs w:val="20"/>
        </w:rPr>
        <w:t xml:space="preserve">A doctoral student is permitted by Regulation to apply for a maximum of </w:t>
      </w:r>
      <w:r w:rsidR="00BF4327">
        <w:rPr>
          <w:rFonts w:cs="Arial"/>
          <w:szCs w:val="20"/>
        </w:rPr>
        <w:t>3</w:t>
      </w:r>
      <w:r w:rsidRPr="0039241A">
        <w:rPr>
          <w:rFonts w:cs="Arial"/>
          <w:szCs w:val="20"/>
        </w:rPr>
        <w:t xml:space="preserve"> terms of extension after completion of the normal 12 terms perm</w:t>
      </w:r>
      <w:r w:rsidR="00BF4327">
        <w:rPr>
          <w:rFonts w:cs="Arial"/>
          <w:szCs w:val="20"/>
        </w:rPr>
        <w:t>itted for the doctorate. These 3</w:t>
      </w:r>
      <w:r w:rsidRPr="0039241A">
        <w:rPr>
          <w:rFonts w:cs="Arial"/>
          <w:szCs w:val="20"/>
        </w:rPr>
        <w:t xml:space="preserve"> terms are independent of any extensions granted to PRS status. These extensions of time require the approval of the supervisor(s), College, and DGS/GSC. </w:t>
      </w:r>
    </w:p>
    <w:p w14:paraId="4564519C" w14:textId="1D0CCBD0" w:rsidR="002E65E9" w:rsidRDefault="002E65E9" w:rsidP="0039241A">
      <w:pPr>
        <w:spacing w:after="200"/>
        <w:ind w:left="360"/>
        <w:rPr>
          <w:rFonts w:cs="Arial"/>
          <w:szCs w:val="20"/>
        </w:rPr>
      </w:pPr>
      <w:r w:rsidRPr="0039241A">
        <w:rPr>
          <w:rFonts w:cs="Arial"/>
          <w:szCs w:val="20"/>
        </w:rPr>
        <w:t xml:space="preserve">In exceptional circumstances, further terms of extension maybe requested beyond the permitted 6 terms. However, these would require the additional approval of the University Education Committee. </w:t>
      </w:r>
    </w:p>
    <w:p w14:paraId="1900A14A" w14:textId="33BCF315" w:rsidR="004B4088" w:rsidRDefault="004B4088" w:rsidP="00C81581">
      <w:pPr>
        <w:rPr>
          <w:rFonts w:cs="Arial"/>
          <w:color w:val="000000"/>
          <w:szCs w:val="20"/>
        </w:rPr>
      </w:pPr>
      <w:r>
        <w:rPr>
          <w:rFonts w:cs="Arial"/>
          <w:color w:val="000000"/>
          <w:szCs w:val="20"/>
        </w:rPr>
        <w:t>Student’s normally confirm status after three terms (six for part-time) of DPhil status, and must confirm not later than one term before final submission.</w:t>
      </w:r>
    </w:p>
    <w:p w14:paraId="7C3B3B8D" w14:textId="05A5A733" w:rsidR="00A90BB1" w:rsidRPr="00AA6D2D" w:rsidRDefault="00FC21BD" w:rsidP="00F51A51">
      <w:pPr>
        <w:pStyle w:val="Heading3"/>
      </w:pPr>
      <w:bookmarkStart w:id="47" w:name="_Toc48037514"/>
      <w:r>
        <w:t xml:space="preserve">3.1.4 </w:t>
      </w:r>
      <w:r w:rsidR="00A90BB1" w:rsidRPr="00AA6D2D">
        <w:t>Extensions of Time</w:t>
      </w:r>
      <w:bookmarkEnd w:id="47"/>
    </w:p>
    <w:p w14:paraId="5DA8F883" w14:textId="77777777" w:rsidR="00BF4327" w:rsidRDefault="00A90BB1" w:rsidP="00A90BB1">
      <w:r w:rsidRPr="00A90BB1">
        <w:t xml:space="preserve">A doctoral student ordinarily has a maximum of 4 terms of Probationary Research Student (PRS) status followed by 8 terms of DPhil status, to make up a total of 12 terms to complete the doctorate. An extension of time can be granted to either PRS or DPhil status, and allows the student to continue to actively study with full student status and access to all University and College facilities. </w:t>
      </w:r>
    </w:p>
    <w:p w14:paraId="1F20A4F9" w14:textId="77777777" w:rsidR="00BF4327" w:rsidRDefault="00BF4327" w:rsidP="00BF4327">
      <w:r w:rsidRPr="0039241A">
        <w:t xml:space="preserve">In exceptional cases, if a student has not been able to attempt Transfer of Status within the 4 terms of PRS status, an application for extension of PRS status may be submitted, subject to </w:t>
      </w:r>
      <w:r w:rsidRPr="0039241A">
        <w:lastRenderedPageBreak/>
        <w:t xml:space="preserve">approval by the supervisor(s), College, DGS/GSC, and the University Education Committee as this requires dispensation from the </w:t>
      </w:r>
      <w:r w:rsidRPr="0039241A">
        <w:rPr>
          <w:i/>
          <w:iCs/>
        </w:rPr>
        <w:t>Examination Regulations</w:t>
      </w:r>
      <w:r w:rsidRPr="0039241A">
        <w:t>. Again</w:t>
      </w:r>
      <w:r>
        <w:t>,</w:t>
      </w:r>
      <w:r w:rsidRPr="0039241A">
        <w:t xml:space="preserve"> this extension to PRS status does not affect the total amount of time permitted to complete the </w:t>
      </w:r>
      <w:proofErr w:type="gramStart"/>
      <w:r w:rsidRPr="0039241A">
        <w:t>doctorate, and</w:t>
      </w:r>
      <w:proofErr w:type="gramEnd"/>
      <w:r w:rsidRPr="0039241A">
        <w:t xml:space="preserve"> should only be used in exceptional circumstances. </w:t>
      </w:r>
    </w:p>
    <w:p w14:paraId="4265B7DA" w14:textId="77777777" w:rsidR="00BF4327" w:rsidRDefault="00BF4327" w:rsidP="00BF4327"/>
    <w:p w14:paraId="534B0667" w14:textId="77777777" w:rsidR="00BF4327" w:rsidRDefault="00BF4327" w:rsidP="00BF4327">
      <w:pPr>
        <w:spacing w:after="200"/>
        <w:ind w:left="360"/>
        <w:rPr>
          <w:rFonts w:cs="Arial"/>
          <w:szCs w:val="20"/>
        </w:rPr>
      </w:pPr>
      <w:r w:rsidRPr="0039241A">
        <w:rPr>
          <w:rFonts w:cs="Arial"/>
          <w:szCs w:val="20"/>
        </w:rPr>
        <w:t xml:space="preserve">A doctoral student </w:t>
      </w:r>
      <w:r>
        <w:rPr>
          <w:rFonts w:cs="Arial"/>
          <w:szCs w:val="20"/>
        </w:rPr>
        <w:t xml:space="preserve">with DPhil status </w:t>
      </w:r>
      <w:r w:rsidRPr="0039241A">
        <w:rPr>
          <w:rFonts w:cs="Arial"/>
          <w:szCs w:val="20"/>
        </w:rPr>
        <w:t xml:space="preserve">is permitted by Regulation to apply for a maximum of </w:t>
      </w:r>
      <w:r>
        <w:rPr>
          <w:rFonts w:cs="Arial"/>
          <w:szCs w:val="20"/>
        </w:rPr>
        <w:t>3</w:t>
      </w:r>
      <w:r w:rsidRPr="0039241A">
        <w:rPr>
          <w:rFonts w:cs="Arial"/>
          <w:szCs w:val="20"/>
        </w:rPr>
        <w:t xml:space="preserve"> terms of extension after completion of the normal 12 terms permitted for the doctorate. These </w:t>
      </w:r>
      <w:r>
        <w:rPr>
          <w:rFonts w:cs="Arial"/>
          <w:szCs w:val="20"/>
        </w:rPr>
        <w:t>3</w:t>
      </w:r>
      <w:r w:rsidRPr="0039241A">
        <w:rPr>
          <w:rFonts w:cs="Arial"/>
          <w:szCs w:val="20"/>
        </w:rPr>
        <w:t xml:space="preserve"> terms are independent of any extensions granted to PRS status. These extensions of time require the approval of the supervisor(s), College, and GSC. </w:t>
      </w:r>
    </w:p>
    <w:p w14:paraId="1AC05FAF" w14:textId="77777777" w:rsidR="00BF4327" w:rsidRDefault="00BF4327" w:rsidP="00A90BB1"/>
    <w:p w14:paraId="0768960C" w14:textId="1A6CE504" w:rsidR="00A90BB1" w:rsidRPr="00A90BB1" w:rsidRDefault="00A90BB1" w:rsidP="00A90BB1">
      <w:pPr>
        <w:rPr>
          <w:rFonts w:eastAsiaTheme="minorHAnsi"/>
        </w:rPr>
      </w:pPr>
      <w:r w:rsidRPr="00A90BB1">
        <w:rPr>
          <w:rFonts w:eastAsiaTheme="minorHAnsi"/>
        </w:rPr>
        <w:t xml:space="preserve">Students need approval from the </w:t>
      </w:r>
      <w:r>
        <w:rPr>
          <w:rFonts w:eastAsiaTheme="minorHAnsi"/>
        </w:rPr>
        <w:t xml:space="preserve">University’s </w:t>
      </w:r>
      <w:r w:rsidRPr="00A90BB1">
        <w:rPr>
          <w:rFonts w:eastAsiaTheme="minorHAnsi"/>
        </w:rPr>
        <w:t xml:space="preserve">Educational Committee if they wish to extend beyond </w:t>
      </w:r>
      <w:r w:rsidR="00BF4327">
        <w:rPr>
          <w:rFonts w:eastAsiaTheme="minorHAnsi"/>
        </w:rPr>
        <w:t>3</w:t>
      </w:r>
      <w:r w:rsidRPr="00A90BB1">
        <w:rPr>
          <w:rFonts w:eastAsiaTheme="minorHAnsi"/>
        </w:rPr>
        <w:t xml:space="preserve"> </w:t>
      </w:r>
      <w:r w:rsidR="00C81581">
        <w:rPr>
          <w:rFonts w:eastAsiaTheme="minorHAnsi"/>
        </w:rPr>
        <w:t xml:space="preserve">additional </w:t>
      </w:r>
      <w:r w:rsidRPr="00A90BB1">
        <w:rPr>
          <w:rFonts w:eastAsiaTheme="minorHAnsi"/>
        </w:rPr>
        <w:t xml:space="preserve">terms. </w:t>
      </w:r>
      <w:r w:rsidR="00C81581">
        <w:rPr>
          <w:rFonts w:eastAsiaTheme="minorHAnsi"/>
        </w:rPr>
        <w:t>T</w:t>
      </w:r>
      <w:r w:rsidRPr="00A90BB1">
        <w:rPr>
          <w:rFonts w:eastAsiaTheme="minorHAnsi"/>
        </w:rPr>
        <w:t xml:space="preserve">erms of </w:t>
      </w:r>
      <w:r w:rsidR="00C81581">
        <w:rPr>
          <w:rFonts w:eastAsiaTheme="minorHAnsi"/>
        </w:rPr>
        <w:t xml:space="preserve">total time extended </w:t>
      </w:r>
      <w:r w:rsidR="00BF4327">
        <w:rPr>
          <w:rFonts w:eastAsiaTheme="minorHAnsi"/>
        </w:rPr>
        <w:t>beyond 3</w:t>
      </w:r>
      <w:r w:rsidRPr="00A90BB1">
        <w:rPr>
          <w:rFonts w:eastAsiaTheme="minorHAnsi"/>
        </w:rPr>
        <w:t xml:space="preserve"> </w:t>
      </w:r>
      <w:r w:rsidR="00C81581">
        <w:rPr>
          <w:rFonts w:eastAsiaTheme="minorHAnsi"/>
        </w:rPr>
        <w:t xml:space="preserve">terms </w:t>
      </w:r>
      <w:r w:rsidRPr="00A90BB1">
        <w:rPr>
          <w:rFonts w:eastAsiaTheme="minorHAnsi"/>
        </w:rPr>
        <w:t>may take longer to be approved</w:t>
      </w:r>
      <w:r w:rsidR="00C81581">
        <w:rPr>
          <w:rFonts w:eastAsiaTheme="minorHAnsi"/>
        </w:rPr>
        <w:t xml:space="preserve"> </w:t>
      </w:r>
      <w:r w:rsidRPr="00A90BB1">
        <w:rPr>
          <w:rFonts w:eastAsiaTheme="minorHAnsi"/>
        </w:rPr>
        <w:t xml:space="preserve">and may require the addition of a detailed timetable leading up to submission by the end of the term of extension, in order to make the case with the Education Committee. It is strongly advised that all students wishing to extend beyond </w:t>
      </w:r>
      <w:r w:rsidR="00BF4327">
        <w:rPr>
          <w:rFonts w:eastAsiaTheme="minorHAnsi"/>
        </w:rPr>
        <w:t>3</w:t>
      </w:r>
      <w:r w:rsidRPr="00A90BB1">
        <w:rPr>
          <w:rFonts w:eastAsiaTheme="minorHAnsi"/>
        </w:rPr>
        <w:t xml:space="preserve"> t</w:t>
      </w:r>
      <w:r>
        <w:rPr>
          <w:rFonts w:eastAsiaTheme="minorHAnsi"/>
        </w:rPr>
        <w:t>erms submit a timetable to the E</w:t>
      </w:r>
      <w:r w:rsidRPr="00A90BB1">
        <w:rPr>
          <w:rFonts w:eastAsiaTheme="minorHAnsi"/>
        </w:rPr>
        <w:t xml:space="preserve">ducational </w:t>
      </w:r>
      <w:r>
        <w:rPr>
          <w:rFonts w:eastAsiaTheme="minorHAnsi"/>
        </w:rPr>
        <w:t>C</w:t>
      </w:r>
      <w:r w:rsidRPr="00A90BB1">
        <w:rPr>
          <w:rFonts w:eastAsiaTheme="minorHAnsi"/>
        </w:rPr>
        <w:t xml:space="preserve">ommittee to help </w:t>
      </w:r>
      <w:r w:rsidR="00C81581">
        <w:rPr>
          <w:rFonts w:eastAsiaTheme="minorHAnsi"/>
        </w:rPr>
        <w:t>their</w:t>
      </w:r>
      <w:r w:rsidR="00C81581" w:rsidRPr="00A90BB1">
        <w:rPr>
          <w:rFonts w:eastAsiaTheme="minorHAnsi"/>
        </w:rPr>
        <w:t xml:space="preserve"> </w:t>
      </w:r>
      <w:r w:rsidRPr="00A90BB1">
        <w:rPr>
          <w:rFonts w:eastAsiaTheme="minorHAnsi"/>
        </w:rPr>
        <w:t xml:space="preserve">case. </w:t>
      </w:r>
    </w:p>
    <w:p w14:paraId="79388494" w14:textId="552267BA" w:rsidR="002E65E9" w:rsidRPr="0039241A" w:rsidRDefault="00FC21BD" w:rsidP="00F51A51">
      <w:pPr>
        <w:pStyle w:val="Heading3"/>
      </w:pPr>
      <w:bookmarkStart w:id="48" w:name="_Toc48037515"/>
      <w:r>
        <w:t xml:space="preserve">3.1.5 </w:t>
      </w:r>
      <w:r w:rsidR="002E65E9" w:rsidRPr="0039241A">
        <w:t>Suspensions of Time</w:t>
      </w:r>
      <w:bookmarkEnd w:id="48"/>
    </w:p>
    <w:p w14:paraId="08432B30" w14:textId="6341045D" w:rsidR="002E65E9" w:rsidRDefault="002E65E9" w:rsidP="0039241A">
      <w:pPr>
        <w:spacing w:after="200"/>
        <w:ind w:left="360"/>
        <w:rPr>
          <w:rFonts w:cs="Arial"/>
          <w:szCs w:val="20"/>
        </w:rPr>
      </w:pPr>
      <w:r w:rsidRPr="0039241A">
        <w:rPr>
          <w:rFonts w:cs="Arial"/>
          <w:szCs w:val="20"/>
        </w:rPr>
        <w:t>A doctoral student may apply for a maximum of 6 terms of suspension of time, and this requires the support of the supervisor(s), College and the DGS/GSC. In exceptional cases, additional terms may be requested, but these need the additional approval of the University Education Committee</w:t>
      </w:r>
      <w:r w:rsidR="00C81581">
        <w:rPr>
          <w:rFonts w:cs="Arial"/>
          <w:szCs w:val="20"/>
        </w:rPr>
        <w:t>,</w:t>
      </w:r>
      <w:r w:rsidRPr="0039241A">
        <w:rPr>
          <w:rFonts w:cs="Arial"/>
          <w:szCs w:val="20"/>
        </w:rPr>
        <w:t xml:space="preserve"> as dispensation from the </w:t>
      </w:r>
      <w:r w:rsidRPr="0039241A">
        <w:rPr>
          <w:rFonts w:cs="Arial"/>
          <w:i/>
          <w:iCs/>
          <w:szCs w:val="20"/>
        </w:rPr>
        <w:t>Examination Regulations</w:t>
      </w:r>
      <w:r w:rsidRPr="0039241A">
        <w:rPr>
          <w:rFonts w:cs="Arial"/>
          <w:szCs w:val="20"/>
        </w:rPr>
        <w:t xml:space="preserve"> is required. Suspension of status is normally granted where the student is not able to actively study. This can be due to a variety of reasons, but the most common is on health-related/personal grounds (including maternity leave). Other less common reasons include taking paid employment, taking a degree at another institution or other financial-related reasons.  Suspensions are not required while a student is undertaking fieldwork away from Oxford or taking part in an internship as part of their studies (</w:t>
      </w:r>
      <w:r w:rsidR="00B35859">
        <w:rPr>
          <w:rFonts w:cs="Arial"/>
          <w:szCs w:val="20"/>
        </w:rPr>
        <w:t xml:space="preserve">even </w:t>
      </w:r>
      <w:r w:rsidRPr="0039241A">
        <w:rPr>
          <w:rFonts w:cs="Arial"/>
          <w:szCs w:val="20"/>
        </w:rPr>
        <w:t xml:space="preserve">though an application for dispensation from residence </w:t>
      </w:r>
      <w:r w:rsidR="00B35859">
        <w:rPr>
          <w:rFonts w:cs="Arial"/>
          <w:szCs w:val="20"/>
        </w:rPr>
        <w:t xml:space="preserve">requirements </w:t>
      </w:r>
      <w:r w:rsidRPr="0039241A">
        <w:rPr>
          <w:rFonts w:cs="Arial"/>
          <w:szCs w:val="20"/>
        </w:rPr>
        <w:t>may be needed). When a student suspends, the clock stops, and the student returns from suspension at the point when they departed. Normally students do not have access to University/College facilities (including libraries) whilst suspended</w:t>
      </w:r>
      <w:r w:rsidR="00B35859">
        <w:rPr>
          <w:rFonts w:cs="Arial"/>
          <w:szCs w:val="20"/>
        </w:rPr>
        <w:t>,</w:t>
      </w:r>
      <w:r w:rsidRPr="0039241A">
        <w:rPr>
          <w:rFonts w:cs="Arial"/>
          <w:szCs w:val="20"/>
        </w:rPr>
        <w:t xml:space="preserve"> as it is </w:t>
      </w:r>
      <w:proofErr w:type="gramStart"/>
      <w:r w:rsidRPr="0039241A">
        <w:rPr>
          <w:rFonts w:cs="Arial"/>
          <w:szCs w:val="20"/>
        </w:rPr>
        <w:t>assumed</w:t>
      </w:r>
      <w:proofErr w:type="gramEnd"/>
      <w:r w:rsidRPr="0039241A">
        <w:rPr>
          <w:rFonts w:cs="Arial"/>
          <w:szCs w:val="20"/>
        </w:rPr>
        <w:t xml:space="preserve"> they are not studying (though e-mail access is commonly retained to allow the student to keep in touch with his/her supervisor(s) etc). Suspension of status can only be granted while a student still has status available to return to, </w:t>
      </w:r>
      <w:proofErr w:type="gramStart"/>
      <w:r w:rsidRPr="0039241A">
        <w:rPr>
          <w:rFonts w:cs="Arial"/>
          <w:szCs w:val="20"/>
        </w:rPr>
        <w:t>i.e.</w:t>
      </w:r>
      <w:proofErr w:type="gramEnd"/>
      <w:r w:rsidRPr="0039241A">
        <w:rPr>
          <w:rFonts w:cs="Arial"/>
          <w:szCs w:val="20"/>
        </w:rPr>
        <w:t xml:space="preserve"> a student cannot suspend status after his/her twelfth term of the doctorate unless s/he has also had an extension of time granted. </w:t>
      </w:r>
    </w:p>
    <w:p w14:paraId="217CE253" w14:textId="23F21E0B" w:rsidR="00A90BB1" w:rsidRPr="0019778C" w:rsidRDefault="00FC21BD" w:rsidP="00F51A51">
      <w:pPr>
        <w:pStyle w:val="Heading3"/>
      </w:pPr>
      <w:bookmarkStart w:id="49" w:name="_Toc48037516"/>
      <w:r>
        <w:t xml:space="preserve">3.1.6 </w:t>
      </w:r>
      <w:r w:rsidR="00A90BB1" w:rsidRPr="0019778C">
        <w:t>Reinstatement</w:t>
      </w:r>
      <w:bookmarkEnd w:id="49"/>
    </w:p>
    <w:p w14:paraId="4F035C33" w14:textId="77777777" w:rsidR="00A90BB1" w:rsidRDefault="00A90BB1" w:rsidP="00A90BB1">
      <w:r w:rsidRPr="0039241A">
        <w:t>If a student has not previously used all of his/her terms of extension but does not apply to extend his/her status and instead allows his/her student status to lapse, then s/he can apply at a later date for reinstatement to the Register, and this requires the approval of the supervisor(s), College, D</w:t>
      </w:r>
      <w:r>
        <w:t xml:space="preserve">irector of Graduate Studies, and the </w:t>
      </w:r>
      <w:r w:rsidRPr="0039241A">
        <w:t>G</w:t>
      </w:r>
      <w:r>
        <w:t xml:space="preserve">raduate </w:t>
      </w:r>
      <w:r w:rsidRPr="0039241A">
        <w:t>S</w:t>
      </w:r>
      <w:r>
        <w:t xml:space="preserve">tudies </w:t>
      </w:r>
      <w:r w:rsidRPr="0039241A">
        <w:t>C</w:t>
      </w:r>
      <w:r>
        <w:t>ommittee</w:t>
      </w:r>
      <w:r w:rsidRPr="0039241A">
        <w:t xml:space="preserve">. If a student has used all 6 terms of extension and has subsequently had his/her student status lapsed, s/he may apply for reinstatement for one term only in which to submit his/her thesis. This requires the approval of </w:t>
      </w:r>
      <w:r>
        <w:t xml:space="preserve">the supervisor(s), College, DGS, </w:t>
      </w:r>
      <w:r w:rsidRPr="0039241A">
        <w:t>GSC and the University Education Committee.</w:t>
      </w:r>
    </w:p>
    <w:p w14:paraId="4EF4E665" w14:textId="530B3CA0" w:rsidR="00A90BB1" w:rsidRDefault="00A90BB1" w:rsidP="00A90BB1">
      <w:pPr>
        <w:rPr>
          <w:rFonts w:eastAsiaTheme="minorHAnsi"/>
        </w:rPr>
      </w:pPr>
      <w:r w:rsidRPr="0019778C">
        <w:rPr>
          <w:rFonts w:eastAsiaTheme="minorHAnsi"/>
        </w:rPr>
        <w:lastRenderedPageBreak/>
        <w:t xml:space="preserve">When considering applications for reinstatement, departments/faculties </w:t>
      </w:r>
      <w:r>
        <w:rPr>
          <w:rFonts w:eastAsiaTheme="minorHAnsi"/>
        </w:rPr>
        <w:t>will</w:t>
      </w:r>
      <w:r w:rsidRPr="0019778C">
        <w:rPr>
          <w:rFonts w:eastAsiaTheme="minorHAnsi"/>
        </w:rPr>
        <w:t xml:space="preserve"> take into</w:t>
      </w:r>
      <w:r>
        <w:rPr>
          <w:rFonts w:eastAsiaTheme="minorHAnsi"/>
        </w:rPr>
        <w:t xml:space="preserve"> </w:t>
      </w:r>
      <w:r w:rsidRPr="0019778C">
        <w:rPr>
          <w:rFonts w:eastAsiaTheme="minorHAnsi"/>
        </w:rPr>
        <w:t>account factors such as the currency and validity of the thesis, the availability of</w:t>
      </w:r>
      <w:r>
        <w:rPr>
          <w:rFonts w:eastAsiaTheme="minorHAnsi"/>
        </w:rPr>
        <w:t xml:space="preserve"> </w:t>
      </w:r>
      <w:r w:rsidRPr="0019778C">
        <w:rPr>
          <w:rFonts w:eastAsiaTheme="minorHAnsi"/>
        </w:rPr>
        <w:t>appropriate supervision, and whether the student successfully completed Transfer and</w:t>
      </w:r>
      <w:r>
        <w:rPr>
          <w:rFonts w:eastAsiaTheme="minorHAnsi"/>
        </w:rPr>
        <w:t xml:space="preserve"> </w:t>
      </w:r>
      <w:r w:rsidRPr="0019778C">
        <w:rPr>
          <w:rFonts w:eastAsiaTheme="minorHAnsi"/>
        </w:rPr>
        <w:t>Confirmation of Status before his or her status lapsed. In the majority of cases students</w:t>
      </w:r>
      <w:r>
        <w:rPr>
          <w:rFonts w:eastAsiaTheme="minorHAnsi"/>
        </w:rPr>
        <w:t xml:space="preserve"> </w:t>
      </w:r>
      <w:r w:rsidRPr="0019778C">
        <w:rPr>
          <w:rFonts w:eastAsiaTheme="minorHAnsi"/>
        </w:rPr>
        <w:t>should be ready to submit their thesis. In cases where the student did not complete</w:t>
      </w:r>
      <w:r>
        <w:rPr>
          <w:rFonts w:eastAsiaTheme="minorHAnsi"/>
        </w:rPr>
        <w:t xml:space="preserve"> </w:t>
      </w:r>
      <w:r w:rsidRPr="0019778C">
        <w:rPr>
          <w:rFonts w:eastAsiaTheme="minorHAnsi"/>
        </w:rPr>
        <w:t xml:space="preserve">Transfer, a fresh application </w:t>
      </w:r>
      <w:r w:rsidR="00EF0558">
        <w:rPr>
          <w:rFonts w:eastAsiaTheme="minorHAnsi"/>
        </w:rPr>
        <w:t xml:space="preserve">for admission to the DPhil programme </w:t>
      </w:r>
      <w:r w:rsidRPr="0019778C">
        <w:rPr>
          <w:rFonts w:eastAsiaTheme="minorHAnsi"/>
        </w:rPr>
        <w:t>will be more appropriate. In cases where Confirmation was</w:t>
      </w:r>
      <w:r>
        <w:rPr>
          <w:rFonts w:eastAsiaTheme="minorHAnsi"/>
        </w:rPr>
        <w:t xml:space="preserve"> </w:t>
      </w:r>
      <w:r w:rsidRPr="0019778C">
        <w:rPr>
          <w:rFonts w:eastAsiaTheme="minorHAnsi"/>
        </w:rPr>
        <w:t>not completed, reinstatement should be made dependent on completion of an</w:t>
      </w:r>
      <w:r>
        <w:rPr>
          <w:rFonts w:eastAsiaTheme="minorHAnsi"/>
        </w:rPr>
        <w:t xml:space="preserve"> </w:t>
      </w:r>
      <w:r w:rsidRPr="0019778C">
        <w:rPr>
          <w:rFonts w:eastAsiaTheme="minorHAnsi"/>
        </w:rPr>
        <w:t>assessment equivalent to Confirmation, (the requirement for the milestone might</w:t>
      </w:r>
      <w:r>
        <w:rPr>
          <w:rFonts w:eastAsiaTheme="minorHAnsi"/>
        </w:rPr>
        <w:t xml:space="preserve"> </w:t>
      </w:r>
      <w:r w:rsidRPr="0019778C">
        <w:rPr>
          <w:rFonts w:eastAsiaTheme="minorHAnsi"/>
        </w:rPr>
        <w:t>subsequently be waived) and sufficient time on the register should remain available to</w:t>
      </w:r>
      <w:r>
        <w:rPr>
          <w:rFonts w:eastAsiaTheme="minorHAnsi"/>
        </w:rPr>
        <w:t xml:space="preserve"> </w:t>
      </w:r>
      <w:r w:rsidRPr="0019778C">
        <w:rPr>
          <w:rFonts w:eastAsiaTheme="minorHAnsi"/>
        </w:rPr>
        <w:t>the student to complete their thesis</w:t>
      </w:r>
      <w:r>
        <w:rPr>
          <w:rFonts w:eastAsiaTheme="minorHAnsi"/>
        </w:rPr>
        <w:t xml:space="preserve"> within the normal time limits.</w:t>
      </w:r>
    </w:p>
    <w:p w14:paraId="243790AD" w14:textId="2953B598" w:rsidR="00A90BB1" w:rsidRPr="0019778C" w:rsidRDefault="00A90BB1" w:rsidP="00A90BB1">
      <w:pPr>
        <w:rPr>
          <w:rFonts w:eastAsiaTheme="minorHAnsi" w:cs="Arial"/>
          <w:szCs w:val="20"/>
        </w:rPr>
      </w:pPr>
      <w:r>
        <w:rPr>
          <w:rFonts w:eastAsiaTheme="minorHAnsi"/>
        </w:rPr>
        <w:t>The University</w:t>
      </w:r>
      <w:r w:rsidRPr="0019778C">
        <w:rPr>
          <w:rFonts w:eastAsiaTheme="minorHAnsi"/>
        </w:rPr>
        <w:t xml:space="preserve"> Policy on Research Degrees </w:t>
      </w:r>
      <w:r>
        <w:rPr>
          <w:rFonts w:eastAsiaTheme="minorHAnsi"/>
        </w:rPr>
        <w:t xml:space="preserve">requires </w:t>
      </w:r>
      <w:r>
        <w:rPr>
          <w:rFonts w:eastAsiaTheme="minorHAnsi" w:cs="Arial"/>
          <w:szCs w:val="20"/>
        </w:rPr>
        <w:t>submission of a</w:t>
      </w:r>
      <w:r w:rsidRPr="0019778C">
        <w:rPr>
          <w:rFonts w:eastAsiaTheme="minorHAnsi" w:cs="Arial"/>
          <w:szCs w:val="20"/>
        </w:rPr>
        <w:t xml:space="preserve"> student work plan and timetable</w:t>
      </w:r>
      <w:r>
        <w:rPr>
          <w:rFonts w:eastAsiaTheme="minorHAnsi" w:cs="Arial"/>
          <w:szCs w:val="20"/>
        </w:rPr>
        <w:t xml:space="preserve">; </w:t>
      </w:r>
      <w:r w:rsidRPr="0019778C">
        <w:rPr>
          <w:rFonts w:eastAsiaTheme="minorHAnsi" w:cs="Arial"/>
          <w:szCs w:val="20"/>
        </w:rPr>
        <w:t xml:space="preserve">if no </w:t>
      </w:r>
      <w:r>
        <w:rPr>
          <w:rFonts w:eastAsiaTheme="minorHAnsi" w:cs="Arial"/>
          <w:szCs w:val="20"/>
        </w:rPr>
        <w:t>member of the faculty</w:t>
      </w:r>
      <w:r w:rsidRPr="0019778C">
        <w:rPr>
          <w:rFonts w:eastAsiaTheme="minorHAnsi" w:cs="Arial"/>
          <w:szCs w:val="20"/>
        </w:rPr>
        <w:t xml:space="preserve"> is willing </w:t>
      </w:r>
      <w:r w:rsidR="00DD386F" w:rsidRPr="0019778C">
        <w:rPr>
          <w:rFonts w:eastAsiaTheme="minorHAnsi" w:cs="Arial"/>
          <w:szCs w:val="20"/>
        </w:rPr>
        <w:t xml:space="preserve">or </w:t>
      </w:r>
      <w:r w:rsidR="00DD386F">
        <w:rPr>
          <w:rFonts w:eastAsiaTheme="minorHAnsi" w:cs="Arial"/>
          <w:szCs w:val="20"/>
        </w:rPr>
        <w:t>available</w:t>
      </w:r>
      <w:r w:rsidRPr="0019778C">
        <w:rPr>
          <w:rFonts w:eastAsiaTheme="minorHAnsi" w:cs="Arial"/>
          <w:szCs w:val="20"/>
        </w:rPr>
        <w:t xml:space="preserve"> to supervise the student, reinstatement should normally be declined. Information about</w:t>
      </w:r>
      <w:r>
        <w:rPr>
          <w:rFonts w:eastAsiaTheme="minorHAnsi" w:cs="Arial"/>
          <w:szCs w:val="20"/>
        </w:rPr>
        <w:t xml:space="preserve"> </w:t>
      </w:r>
      <w:r w:rsidRPr="0019778C">
        <w:rPr>
          <w:rFonts w:eastAsiaTheme="minorHAnsi" w:cs="Arial"/>
          <w:szCs w:val="20"/>
        </w:rPr>
        <w:t xml:space="preserve">reinstatement </w:t>
      </w:r>
      <w:r>
        <w:rPr>
          <w:rFonts w:eastAsiaTheme="minorHAnsi" w:cs="Arial"/>
          <w:szCs w:val="20"/>
        </w:rPr>
        <w:t>is included in</w:t>
      </w:r>
      <w:r w:rsidRPr="0019778C">
        <w:rPr>
          <w:rFonts w:eastAsiaTheme="minorHAnsi" w:cs="Arial"/>
          <w:szCs w:val="20"/>
        </w:rPr>
        <w:t xml:space="preserve"> the lapse letter sent to students.</w:t>
      </w:r>
    </w:p>
    <w:p w14:paraId="3958DF57" w14:textId="77777777" w:rsidR="00A90BB1" w:rsidRPr="0019778C" w:rsidRDefault="00A90BB1" w:rsidP="00AA6D2D">
      <w:pPr>
        <w:spacing w:after="200"/>
        <w:rPr>
          <w:rFonts w:cs="Arial"/>
          <w:szCs w:val="20"/>
        </w:rPr>
      </w:pPr>
    </w:p>
    <w:p w14:paraId="13DC8903" w14:textId="63E2A0B9" w:rsidR="00614A82" w:rsidRPr="0039241A" w:rsidRDefault="007E0A8D" w:rsidP="00CF2D43">
      <w:pPr>
        <w:pStyle w:val="Heading1"/>
      </w:pPr>
      <w:bookmarkStart w:id="50" w:name="_Ref431549522"/>
      <w:bookmarkStart w:id="51" w:name="_Toc48037517"/>
      <w:r w:rsidRPr="0039241A">
        <w:lastRenderedPageBreak/>
        <w:t>Examination and Assessment</w:t>
      </w:r>
      <w:bookmarkEnd w:id="50"/>
      <w:bookmarkEnd w:id="51"/>
      <w:r w:rsidRPr="0039241A">
        <w:t xml:space="preserve"> </w:t>
      </w:r>
    </w:p>
    <w:p w14:paraId="0E80F0E4" w14:textId="1AB87D1F" w:rsidR="00C1672A" w:rsidRPr="0039241A" w:rsidRDefault="007E0A8D" w:rsidP="00F53D1B">
      <w:r w:rsidRPr="0039241A">
        <w:t xml:space="preserve">There are two main milestones which students must pass before they can submit their thesis. Students must transfer status from Probationary Research Status </w:t>
      </w:r>
      <w:r w:rsidR="00C23117">
        <w:t xml:space="preserve">to DPhil student </w:t>
      </w:r>
      <w:r w:rsidRPr="0039241A">
        <w:t>and then confirm their status as a DPhil student. The</w:t>
      </w:r>
      <w:r w:rsidR="00C23117">
        <w:t xml:space="preserve"> </w:t>
      </w:r>
      <w:r w:rsidRPr="0039241A">
        <w:t xml:space="preserve">purpose </w:t>
      </w:r>
      <w:r w:rsidR="00C23117">
        <w:t>is</w:t>
      </w:r>
      <w:r w:rsidR="00C23117" w:rsidRPr="0039241A">
        <w:t xml:space="preserve"> </w:t>
      </w:r>
      <w:r w:rsidRPr="0039241A">
        <w:t xml:space="preserve">to ensure that a student is working at the appropriate doctoral level and to provide assurance that a student is working on the right track towards completing their thesis. Please see below for further information on the milestones.  </w:t>
      </w:r>
    </w:p>
    <w:p w14:paraId="03A6022B" w14:textId="43F0B93D" w:rsidR="00C1672A" w:rsidRPr="0039241A" w:rsidRDefault="007E0A8D" w:rsidP="00CF2D43">
      <w:pPr>
        <w:pStyle w:val="Heading2"/>
      </w:pPr>
      <w:bookmarkStart w:id="52" w:name="_Toc48037518"/>
      <w:r w:rsidRPr="0039241A">
        <w:t xml:space="preserve">Transfer from Probationer </w:t>
      </w:r>
      <w:r w:rsidR="00C23117">
        <w:t xml:space="preserve">Research Student (PRS) </w:t>
      </w:r>
      <w:r w:rsidRPr="0039241A">
        <w:t>status to DPhil status</w:t>
      </w:r>
      <w:bookmarkEnd w:id="52"/>
      <w:r w:rsidR="000E28C5">
        <w:t xml:space="preserve"> </w:t>
      </w:r>
    </w:p>
    <w:p w14:paraId="12ADECF6" w14:textId="1A774CD0" w:rsidR="00C1672A" w:rsidRPr="0039241A" w:rsidRDefault="00FC21BD" w:rsidP="00F51A51">
      <w:pPr>
        <w:pStyle w:val="Heading3"/>
      </w:pPr>
      <w:bookmarkStart w:id="53" w:name="_Toc48037519"/>
      <w:r>
        <w:t xml:space="preserve">4.1.1 </w:t>
      </w:r>
      <w:r w:rsidR="007E0A8D" w:rsidRPr="0039241A">
        <w:t>Probationer Research Student Status</w:t>
      </w:r>
      <w:bookmarkEnd w:id="53"/>
      <w:r w:rsidR="007E0A8D" w:rsidRPr="0039241A">
        <w:t xml:space="preserve">   </w:t>
      </w:r>
    </w:p>
    <w:p w14:paraId="35685BD4" w14:textId="1E105291" w:rsidR="00C1672A" w:rsidRPr="0039241A" w:rsidRDefault="007E0A8D" w:rsidP="00F53D1B">
      <w:r w:rsidRPr="0039241A">
        <w:t>DPhil students will normally be registered</w:t>
      </w:r>
      <w:r w:rsidR="001866D2">
        <w:t>, in the first instance,</w:t>
      </w:r>
      <w:r w:rsidRPr="0039241A">
        <w:t xml:space="preserve"> as a Probationer Research Student (PRS) and </w:t>
      </w:r>
      <w:r w:rsidR="00C23117">
        <w:t>must</w:t>
      </w:r>
      <w:r w:rsidRPr="0039241A">
        <w:t xml:space="preserve"> apply for ‘transfer’ to the status of a DPhil student (DPhil status) </w:t>
      </w:r>
      <w:r w:rsidR="001866D2">
        <w:t>before the end of your fourth term</w:t>
      </w:r>
      <w:r w:rsidRPr="0039241A">
        <w:t xml:space="preserve">.  Transfer </w:t>
      </w:r>
      <w:r w:rsidRPr="0039241A">
        <w:rPr>
          <w:b/>
        </w:rPr>
        <w:t>must</w:t>
      </w:r>
      <w:r w:rsidRPr="0039241A">
        <w:t xml:space="preserve"> be achieved by the end of the fourth term</w:t>
      </w:r>
      <w:r w:rsidR="001866D2">
        <w:t xml:space="preserve"> (sixth term for part-time students),</w:t>
      </w:r>
      <w:r w:rsidR="00F97CA3">
        <w:t xml:space="preserve"> which entails </w:t>
      </w:r>
      <w:r w:rsidR="002767A8">
        <w:t xml:space="preserve">also </w:t>
      </w:r>
      <w:r w:rsidR="00F97CA3">
        <w:t>meeting the</w:t>
      </w:r>
      <w:r w:rsidR="002767A8">
        <w:t xml:space="preserve"> submission deadline for that term, normally Monday of Week 4 of </w:t>
      </w:r>
      <w:r w:rsidR="001866D2">
        <w:t>the relevant</w:t>
      </w:r>
      <w:r w:rsidR="002767A8">
        <w:t xml:space="preserve"> Term</w:t>
      </w:r>
      <w:r w:rsidRPr="0039241A">
        <w:t xml:space="preserve">. The purpose of the transfer is to ensure that the student has a convincing research proposal and that they are making satisfactory progress in its development, and to satisfy the assessors that the work is potentially of DPhil quality. </w:t>
      </w:r>
    </w:p>
    <w:p w14:paraId="7F97B246" w14:textId="57051947" w:rsidR="00C1672A" w:rsidRPr="0039241A" w:rsidRDefault="007E0A8D" w:rsidP="00F53D1B">
      <w:r w:rsidRPr="0039241A">
        <w:t xml:space="preserve">Students should consult the following section of the </w:t>
      </w:r>
      <w:r w:rsidRPr="0039241A">
        <w:rPr>
          <w:i/>
        </w:rPr>
        <w:t xml:space="preserve">Examination Regulations </w:t>
      </w:r>
      <w:r w:rsidR="00C23117" w:rsidRPr="0039241A">
        <w:rPr>
          <w:i/>
        </w:rPr>
        <w:t>20</w:t>
      </w:r>
      <w:r w:rsidR="00C23117">
        <w:rPr>
          <w:i/>
        </w:rPr>
        <w:t>1</w:t>
      </w:r>
      <w:r w:rsidR="001463E6">
        <w:rPr>
          <w:i/>
        </w:rPr>
        <w:t>5</w:t>
      </w:r>
      <w:r w:rsidRPr="0039241A">
        <w:t>:</w:t>
      </w:r>
    </w:p>
    <w:p w14:paraId="66E62472" w14:textId="535A2B4E" w:rsidR="00C1672A" w:rsidRPr="00F53D1B" w:rsidRDefault="007E0A8D" w:rsidP="00FA5BFA">
      <w:pPr>
        <w:pStyle w:val="ListParagraph"/>
        <w:numPr>
          <w:ilvl w:val="0"/>
          <w:numId w:val="37"/>
        </w:numPr>
        <w:autoSpaceDE w:val="0"/>
        <w:autoSpaceDN w:val="0"/>
        <w:adjustRightInd w:val="0"/>
        <w:rPr>
          <w:rFonts w:cs="Arial"/>
          <w:color w:val="000000"/>
          <w:szCs w:val="20"/>
        </w:rPr>
      </w:pPr>
      <w:r w:rsidRPr="00F53D1B">
        <w:rPr>
          <w:rFonts w:cs="Arial"/>
          <w:color w:val="000000"/>
          <w:szCs w:val="20"/>
        </w:rPr>
        <w:t>Regulations for Admission as a Probationer Research Student, see:</w:t>
      </w:r>
      <w:r w:rsidR="00F53D1B" w:rsidRPr="00F53D1B">
        <w:rPr>
          <w:rFonts w:cs="Arial"/>
          <w:color w:val="000000"/>
          <w:szCs w:val="20"/>
        </w:rPr>
        <w:t xml:space="preserve"> </w:t>
      </w:r>
      <w:r w:rsidRPr="00F53D1B">
        <w:rPr>
          <w:rFonts w:cs="Arial"/>
          <w:color w:val="000000"/>
          <w:szCs w:val="20"/>
        </w:rPr>
        <w:t xml:space="preserve"> </w:t>
      </w:r>
      <w:hyperlink r:id="rId107" w:history="1">
        <w:r w:rsidR="00FA39C3" w:rsidRPr="00B113A1">
          <w:rPr>
            <w:rStyle w:val="Hyperlink"/>
          </w:rPr>
          <w:t>http://www.admin.ox.ac.uk/examregs/2015-16/grgoveresedegr/</w:t>
        </w:r>
      </w:hyperlink>
      <w:r w:rsidR="00FA39C3">
        <w:t xml:space="preserve"> </w:t>
      </w:r>
    </w:p>
    <w:p w14:paraId="1D616365" w14:textId="1CB462B6" w:rsidR="00C1672A" w:rsidRPr="0039241A" w:rsidRDefault="007E0A8D" w:rsidP="00F53D1B">
      <w:r w:rsidRPr="0039241A">
        <w:t xml:space="preserve">Probationer Research students </w:t>
      </w:r>
      <w:r w:rsidR="001C48EB">
        <w:t>usually focus on the</w:t>
      </w:r>
      <w:r w:rsidRPr="0039241A">
        <w:t xml:space="preserve"> development of, and </w:t>
      </w:r>
      <w:r w:rsidR="001C48EB">
        <w:t>early work on, a thesis topic; o</w:t>
      </w:r>
      <w:r w:rsidRPr="0039241A">
        <w:t>n improving kn</w:t>
      </w:r>
      <w:r w:rsidR="001C48EB">
        <w:t>owledge of research methods; o</w:t>
      </w:r>
      <w:r w:rsidRPr="0039241A">
        <w:t xml:space="preserve">n attendance at relevant lectures, seminars and classes; and in preparing their transfer to DPhil status. You </w:t>
      </w:r>
      <w:r w:rsidR="001C48EB">
        <w:t xml:space="preserve">should </w:t>
      </w:r>
      <w:r w:rsidR="002767A8">
        <w:t>meet</w:t>
      </w:r>
      <w:r w:rsidRPr="0039241A">
        <w:t xml:space="preserve"> </w:t>
      </w:r>
      <w:r w:rsidR="002767A8">
        <w:t xml:space="preserve">the requirements for </w:t>
      </w:r>
      <w:r w:rsidR="00FC0D2A" w:rsidRPr="0039241A">
        <w:t>residen</w:t>
      </w:r>
      <w:r w:rsidR="00FC0D2A">
        <w:t>cy</w:t>
      </w:r>
      <w:r w:rsidR="00FC0D2A" w:rsidRPr="0039241A">
        <w:t xml:space="preserve"> in</w:t>
      </w:r>
      <w:r w:rsidRPr="0039241A">
        <w:t xml:space="preserve"> Oxford </w:t>
      </w:r>
      <w:r w:rsidR="001C48EB">
        <w:t xml:space="preserve">for your particular degree </w:t>
      </w:r>
      <w:r w:rsidRPr="0039241A">
        <w:t>in term time throughout the probationary period</w:t>
      </w:r>
      <w:r w:rsidR="002767A8">
        <w:t>,</w:t>
      </w:r>
      <w:r w:rsidRPr="0039241A">
        <w:t xml:space="preserve"> and </w:t>
      </w:r>
      <w:r w:rsidR="002767A8">
        <w:t xml:space="preserve">you </w:t>
      </w:r>
      <w:r w:rsidRPr="0039241A">
        <w:t xml:space="preserve">should not normally undertake any fieldwork until after you have successfully transferred to full DPhil status. </w:t>
      </w:r>
    </w:p>
    <w:p w14:paraId="3C2ED9FB" w14:textId="77777777" w:rsidR="00C23117" w:rsidRDefault="007E0A8D" w:rsidP="00F53D1B">
      <w:r w:rsidRPr="0039241A">
        <w:t>For further information on Research degree stages please refer to the University website at</w:t>
      </w:r>
      <w:r w:rsidR="00C23117">
        <w:t>:</w:t>
      </w:r>
      <w:r w:rsidRPr="0039241A">
        <w:t xml:space="preserve">  </w:t>
      </w:r>
      <w:hyperlink r:id="rId108" w:history="1">
        <w:r w:rsidR="00C23117" w:rsidRPr="00807F3F">
          <w:rPr>
            <w:rStyle w:val="Hyperlink"/>
            <w:rFonts w:cs="Arial"/>
            <w:szCs w:val="20"/>
          </w:rPr>
          <w:t>http://www.ox.ac.uk/students/academic/guidance/graduate/research/status/DPhil</w:t>
        </w:r>
      </w:hyperlink>
      <w:r w:rsidR="00C23117">
        <w:t>.</w:t>
      </w:r>
    </w:p>
    <w:p w14:paraId="372A1DF1" w14:textId="6DCA7F9B" w:rsidR="00C1672A" w:rsidRPr="0039241A" w:rsidRDefault="00FC21BD" w:rsidP="00F51A51">
      <w:pPr>
        <w:pStyle w:val="Heading3"/>
      </w:pPr>
      <w:bookmarkStart w:id="54" w:name="_Toc48037520"/>
      <w:r>
        <w:t xml:space="preserve">4.1.2 </w:t>
      </w:r>
      <w:r w:rsidR="007E0A8D" w:rsidRPr="0039241A">
        <w:t>Purpose of Transfer of Status</w:t>
      </w:r>
      <w:bookmarkEnd w:id="54"/>
    </w:p>
    <w:p w14:paraId="65CB681C" w14:textId="77777777" w:rsidR="00C1672A" w:rsidRPr="0039241A" w:rsidRDefault="007E0A8D" w:rsidP="00F53D1B">
      <w:pPr>
        <w:rPr>
          <w:rFonts w:eastAsia="Calibri"/>
        </w:rPr>
      </w:pPr>
      <w:r w:rsidRPr="0039241A">
        <w:rPr>
          <w:rFonts w:eastAsia="Calibri"/>
        </w:rPr>
        <w:t>The Probationer Research Student (PRS) status is intended to be used constructively, permitting a wise choice of the research topic to be made in the context of broader reading as well as preliminary research, helping the student to become accustomed to the rhythm of graduate work, and allowing for the acquisition of any specific skills appropriate to the research.</w:t>
      </w:r>
    </w:p>
    <w:p w14:paraId="4765F7E7" w14:textId="0210AEA6" w:rsidR="00C1672A" w:rsidRPr="0039241A" w:rsidRDefault="007E0A8D" w:rsidP="00F53D1B">
      <w:pPr>
        <w:rPr>
          <w:rFonts w:eastAsia="Calibri"/>
        </w:rPr>
      </w:pPr>
      <w:r w:rsidRPr="0039241A">
        <w:rPr>
          <w:rFonts w:eastAsia="Calibri"/>
        </w:rPr>
        <w:t>The Transfer of Status assessment is to ensure that the student is making satisfactory progress in the development of the research, to ensure that t</w:t>
      </w:r>
      <w:r w:rsidR="00F53D1B">
        <w:rPr>
          <w:rFonts w:eastAsia="Calibri"/>
        </w:rPr>
        <w:t>he work is of potential DPhil</w:t>
      </w:r>
      <w:r w:rsidRPr="0039241A">
        <w:rPr>
          <w:rFonts w:eastAsia="Calibri"/>
        </w:rPr>
        <w:t xml:space="preserve"> quality, and that the methodology of the research is appropriate and practicable. The transfer process </w:t>
      </w:r>
      <w:r w:rsidRPr="0039241A">
        <w:rPr>
          <w:rFonts w:eastAsia="Calibri"/>
        </w:rPr>
        <w:lastRenderedPageBreak/>
        <w:t>provides the opportunity for the student to discuss their work with two independent members of staff and to receive feedback. Broadly</w:t>
      </w:r>
      <w:r w:rsidR="002767A8">
        <w:rPr>
          <w:rFonts w:eastAsia="Calibri"/>
        </w:rPr>
        <w:t>,</w:t>
      </w:r>
      <w:r w:rsidRPr="0039241A">
        <w:rPr>
          <w:rFonts w:eastAsia="Calibri"/>
        </w:rPr>
        <w:t xml:space="preserve"> the assessment should show a plan for the thesis, which locates the research in the context of earlier work in the field, sets out the questions, hypotheses or issues on which it will focus, and describes and explains the methods by which these will be answered, tested or addressed. </w:t>
      </w:r>
    </w:p>
    <w:p w14:paraId="2DE42AD1" w14:textId="77777777" w:rsidR="00C1672A" w:rsidRPr="0039241A" w:rsidRDefault="007E0A8D" w:rsidP="00F53D1B">
      <w:pPr>
        <w:rPr>
          <w:rFonts w:eastAsia="Calibri"/>
        </w:rPr>
      </w:pPr>
      <w:r w:rsidRPr="0039241A">
        <w:rPr>
          <w:rFonts w:eastAsia="Calibri"/>
        </w:rPr>
        <w:t xml:space="preserve">The assessment procedures are intended to remove the risk of failure and to reduce the risk of referral as far as </w:t>
      </w:r>
      <w:proofErr w:type="gramStart"/>
      <w:r w:rsidRPr="0039241A">
        <w:rPr>
          <w:rFonts w:eastAsia="Calibri"/>
        </w:rPr>
        <w:t>possible, and</w:t>
      </w:r>
      <w:proofErr w:type="gramEnd"/>
      <w:r w:rsidRPr="0039241A">
        <w:rPr>
          <w:rFonts w:eastAsia="Calibri"/>
        </w:rPr>
        <w:t xml:space="preserve"> must therefore be as rigorous as necessary to achieve this.</w:t>
      </w:r>
    </w:p>
    <w:p w14:paraId="4F3B305B" w14:textId="2002FAC6" w:rsidR="001C48EB" w:rsidRPr="001C48EB" w:rsidRDefault="007E0A8D" w:rsidP="001C48EB">
      <w:pPr>
        <w:rPr>
          <w:rFonts w:eastAsia="Calibri" w:cs="Arial"/>
          <w:szCs w:val="22"/>
        </w:rPr>
      </w:pPr>
      <w:r w:rsidRPr="0039241A">
        <w:rPr>
          <w:rFonts w:eastAsia="Calibri" w:cs="Arial"/>
          <w:szCs w:val="20"/>
        </w:rPr>
        <w:t xml:space="preserve">The formal Regulations for Transfer of Status are set out in the general regulations of the </w:t>
      </w:r>
      <w:r w:rsidRPr="0039241A">
        <w:rPr>
          <w:rFonts w:eastAsia="Calibri" w:cs="Arial"/>
          <w:i/>
          <w:iCs/>
          <w:szCs w:val="20"/>
        </w:rPr>
        <w:t>Examination Regulations</w:t>
      </w:r>
      <w:r w:rsidRPr="0039241A">
        <w:rPr>
          <w:rFonts w:eastAsia="Calibri" w:cs="Arial"/>
          <w:szCs w:val="20"/>
        </w:rPr>
        <w:t xml:space="preserve">, and in the special regulations for individual subjects, grouped within their particular Division. </w:t>
      </w:r>
      <w:r w:rsidR="009218B1" w:rsidRPr="009218B1">
        <w:rPr>
          <w:rFonts w:eastAsia="Calibri" w:cs="Arial"/>
          <w:szCs w:val="22"/>
        </w:rPr>
        <w:t xml:space="preserve">Further information is also available in the Education Committee “Policy on Research Degrees” </w:t>
      </w:r>
      <w:hyperlink r:id="rId109" w:history="1">
        <w:r w:rsidR="001C48EB" w:rsidRPr="008B3E81">
          <w:rPr>
            <w:rStyle w:val="Hyperlink"/>
          </w:rPr>
          <w:t>https://academic.admin.ox.ac.uk/research-degrees</w:t>
        </w:r>
      </w:hyperlink>
    </w:p>
    <w:p w14:paraId="12B49FF8" w14:textId="2CBAFD15" w:rsidR="00C1672A" w:rsidRPr="0039241A" w:rsidRDefault="00FC21BD" w:rsidP="00F51A51">
      <w:pPr>
        <w:pStyle w:val="Heading3"/>
      </w:pPr>
      <w:bookmarkStart w:id="55" w:name="_Toc48037521"/>
      <w:r>
        <w:t xml:space="preserve">4.1.3 </w:t>
      </w:r>
      <w:r w:rsidR="007E0A8D" w:rsidRPr="0039241A">
        <w:t>Timing of Transfer of Status</w:t>
      </w:r>
      <w:bookmarkEnd w:id="55"/>
    </w:p>
    <w:p w14:paraId="108C0CD2" w14:textId="3FAA2672" w:rsidR="001532FB" w:rsidRDefault="009218B1" w:rsidP="00F53D1B">
      <w:r>
        <w:rPr>
          <w:bCs/>
        </w:rPr>
        <w:t xml:space="preserve">The </w:t>
      </w:r>
      <w:r>
        <w:rPr>
          <w:bCs/>
          <w:i/>
          <w:iCs/>
        </w:rPr>
        <w:t>Examination Regulations</w:t>
      </w:r>
      <w:r>
        <w:rPr>
          <w:bCs/>
        </w:rPr>
        <w:t xml:space="preserve"> state that PRS status can be held for a maximum of four terms</w:t>
      </w:r>
      <w:r w:rsidR="00D46801">
        <w:rPr>
          <w:bCs/>
        </w:rPr>
        <w:t xml:space="preserve"> for Full-Time st</w:t>
      </w:r>
      <w:r w:rsidR="001C48EB">
        <w:rPr>
          <w:bCs/>
        </w:rPr>
        <w:t>udents 6</w:t>
      </w:r>
      <w:r w:rsidR="00D46801">
        <w:rPr>
          <w:bCs/>
        </w:rPr>
        <w:t xml:space="preserve"> terms for Part-Time students.</w:t>
      </w:r>
      <w:r w:rsidR="00C23117">
        <w:t xml:space="preserve"> </w:t>
      </w:r>
      <w:r w:rsidR="00C23117" w:rsidRPr="00F53D1B">
        <w:rPr>
          <w:b/>
        </w:rPr>
        <w:t xml:space="preserve">The </w:t>
      </w:r>
      <w:r w:rsidR="007E0A8D" w:rsidRPr="00F53D1B">
        <w:rPr>
          <w:b/>
        </w:rPr>
        <w:t xml:space="preserve">OII expects </w:t>
      </w:r>
      <w:r w:rsidR="00D46801">
        <w:rPr>
          <w:b/>
        </w:rPr>
        <w:t xml:space="preserve">Full-Time </w:t>
      </w:r>
      <w:r w:rsidR="00C23117" w:rsidRPr="00F53D1B">
        <w:rPr>
          <w:b/>
        </w:rPr>
        <w:t xml:space="preserve">students </w:t>
      </w:r>
      <w:r w:rsidR="007E0A8D" w:rsidRPr="00F53D1B">
        <w:rPr>
          <w:b/>
        </w:rPr>
        <w:t>to complete the transfer from PRS status to DPhil status by this point and preferably by the end of their first academic year</w:t>
      </w:r>
      <w:r w:rsidR="00C23117" w:rsidRPr="00F53D1B">
        <w:rPr>
          <w:b/>
        </w:rPr>
        <w:t xml:space="preserve"> (the third term)</w:t>
      </w:r>
      <w:r w:rsidR="00D46801">
        <w:rPr>
          <w:b/>
        </w:rPr>
        <w:t xml:space="preserve"> or by the end of second year (the sixth term) for Part-Time students</w:t>
      </w:r>
      <w:r w:rsidR="007E0A8D" w:rsidRPr="00F53D1B">
        <w:rPr>
          <w:b/>
        </w:rPr>
        <w:t>.</w:t>
      </w:r>
      <w:r w:rsidR="007E0A8D" w:rsidRPr="0039241A">
        <w:t xml:space="preserve"> Some PRS students may indeed be required by their grant-awarding body to complete the transfer to DPhil status at a time around the end of their first year</w:t>
      </w:r>
      <w:r w:rsidR="00D46801">
        <w:t xml:space="preserve"> or second year for Part-Time</w:t>
      </w:r>
      <w:r w:rsidR="007E0A8D" w:rsidRPr="0039241A">
        <w:t xml:space="preserve">. Students should check whether they are in this position, and if </w:t>
      </w:r>
      <w:proofErr w:type="gramStart"/>
      <w:r w:rsidR="007E0A8D" w:rsidRPr="0039241A">
        <w:t>so</w:t>
      </w:r>
      <w:proofErr w:type="gramEnd"/>
      <w:r w:rsidR="007E0A8D" w:rsidRPr="0039241A">
        <w:t xml:space="preserve"> discuss it with their supervisor and/or the Director of Graduate Studies.</w:t>
      </w:r>
    </w:p>
    <w:p w14:paraId="19145A2C" w14:textId="2079E45C" w:rsidR="00F53D1B" w:rsidRPr="00F53D1B" w:rsidRDefault="00F53D1B" w:rsidP="00F53D1B">
      <w:r>
        <w:t xml:space="preserve">Please note that </w:t>
      </w:r>
      <w:r>
        <w:rPr>
          <w:b/>
        </w:rPr>
        <w:t>completion</w:t>
      </w:r>
      <w:r>
        <w:t xml:space="preserve"> </w:t>
      </w:r>
      <w:r w:rsidRPr="00024ABA">
        <w:rPr>
          <w:b/>
        </w:rPr>
        <w:t>of transfer</w:t>
      </w:r>
      <w:r>
        <w:t xml:space="preserve"> involves both the submission </w:t>
      </w:r>
      <w:r>
        <w:rPr>
          <w:i/>
        </w:rPr>
        <w:t>and the assessment</w:t>
      </w:r>
      <w:r>
        <w:t xml:space="preserve"> of the Transfer of Status document. Thus, </w:t>
      </w:r>
      <w:r w:rsidR="002767A8">
        <w:t xml:space="preserve">submissions should be made by the department deadlines for submissions, Monday of Week 4 of </w:t>
      </w:r>
      <w:r w:rsidR="001C48EB">
        <w:t>Michaelmas and Hilary and Week 4</w:t>
      </w:r>
      <w:r w:rsidR="002767A8">
        <w:t xml:space="preserve"> of Trinity. This allows time for the transfer submission to be read and assessed by the</w:t>
      </w:r>
      <w:r>
        <w:t xml:space="preserve"> end of the term</w:t>
      </w:r>
      <w:r w:rsidR="002767A8">
        <w:t>. If a student submits at the end of their fourth term</w:t>
      </w:r>
      <w:r>
        <w:t xml:space="preserve"> </w:t>
      </w:r>
      <w:r w:rsidR="00F27A9B">
        <w:t>(or sixth term for Part-Time</w:t>
      </w:r>
      <w:r w:rsidR="002767A8">
        <w:t xml:space="preserve"> student</w:t>
      </w:r>
      <w:r w:rsidR="00F27A9B">
        <w:t xml:space="preserve">) </w:t>
      </w:r>
      <w:r w:rsidR="002767A8">
        <w:t xml:space="preserve">there may not be time for the submission to </w:t>
      </w:r>
      <w:r>
        <w:t>be read and assessed</w:t>
      </w:r>
      <w:r w:rsidR="002767A8">
        <w:t xml:space="preserve"> by the deadline for the completion of transfer</w:t>
      </w:r>
      <w:r>
        <w:t xml:space="preserve">, and the student </w:t>
      </w:r>
      <w:r w:rsidR="002767A8">
        <w:t xml:space="preserve">will need to </w:t>
      </w:r>
      <w:r>
        <w:t>apply for a formal extension.</w:t>
      </w:r>
    </w:p>
    <w:p w14:paraId="67D49B78" w14:textId="4BE2C521" w:rsidR="009218B1" w:rsidRPr="009218B1" w:rsidRDefault="00FC21BD" w:rsidP="00F51A51">
      <w:pPr>
        <w:pStyle w:val="Heading3"/>
      </w:pPr>
      <w:bookmarkStart w:id="56" w:name="_Toc48037522"/>
      <w:r>
        <w:t xml:space="preserve">4.1.4 </w:t>
      </w:r>
      <w:r w:rsidR="009218B1" w:rsidRPr="009218B1">
        <w:t>How to Apply for Transfer of Status</w:t>
      </w:r>
      <w:r w:rsidR="00F53D1B">
        <w:t xml:space="preserve"> Assessment</w:t>
      </w:r>
      <w:bookmarkEnd w:id="56"/>
    </w:p>
    <w:p w14:paraId="7D1851D9" w14:textId="1E838837" w:rsidR="009218B1" w:rsidRPr="00F53D1B" w:rsidRDefault="009218B1" w:rsidP="00F53D1B">
      <w:pPr>
        <w:rPr>
          <w:rFonts w:eastAsia="Calibri"/>
        </w:rPr>
      </w:pPr>
      <w:r w:rsidRPr="009218B1">
        <w:rPr>
          <w:rFonts w:eastAsia="Calibri"/>
        </w:rPr>
        <w:t xml:space="preserve">Applications for transfer of status should be made using the GSO.2 form available from </w:t>
      </w:r>
      <w:hyperlink r:id="rId110" w:history="1">
        <w:r w:rsidR="00F53D1B" w:rsidRPr="00DF7A85">
          <w:rPr>
            <w:rStyle w:val="Hyperlink"/>
            <w:rFonts w:eastAsia="Calibri"/>
          </w:rPr>
          <w:t>http://www.ox.ac.uk/students/academic/guidance/graduate/progression</w:t>
        </w:r>
      </w:hyperlink>
      <w:r w:rsidRPr="009218B1">
        <w:rPr>
          <w:rFonts w:eastAsia="Calibri"/>
        </w:rPr>
        <w:t xml:space="preserve">. 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 Both the student’s supervisor and College should then sign the form. </w:t>
      </w:r>
      <w:r w:rsidR="00E92198">
        <w:rPr>
          <w:rFonts w:eastAsia="Calibri"/>
        </w:rPr>
        <w:t xml:space="preserve">Please allow time to collect the signatures for this form before the submission deadlines. </w:t>
      </w:r>
      <w:r w:rsidRPr="0019778C">
        <w:rPr>
          <w:rFonts w:eastAsia="Calibri"/>
          <w:iCs/>
        </w:rPr>
        <w:t xml:space="preserve">Supervisors are </w:t>
      </w:r>
      <w:r w:rsidR="00FF7A77" w:rsidRPr="0019778C">
        <w:rPr>
          <w:rFonts w:eastAsia="Calibri"/>
          <w:iCs/>
        </w:rPr>
        <w:t xml:space="preserve">asked </w:t>
      </w:r>
      <w:r w:rsidR="00FF7A77">
        <w:rPr>
          <w:rFonts w:eastAsia="Calibri"/>
          <w:iCs/>
        </w:rPr>
        <w:t>to</w:t>
      </w:r>
      <w:r w:rsidRPr="0019778C">
        <w:rPr>
          <w:rFonts w:eastAsia="Calibri"/>
          <w:iCs/>
        </w:rPr>
        <w:t xml:space="preserve"> suggest names of appropriate assessors. </w:t>
      </w:r>
    </w:p>
    <w:p w14:paraId="57625334" w14:textId="4B8B2D8E" w:rsidR="001532FB" w:rsidRPr="0039241A" w:rsidRDefault="007E0A8D" w:rsidP="0039241A">
      <w:pPr>
        <w:pStyle w:val="Style12ptBlackLeft063cm"/>
        <w:rPr>
          <w:rFonts w:cs="Arial"/>
        </w:rPr>
      </w:pPr>
      <w:r w:rsidRPr="0039241A">
        <w:rPr>
          <w:rFonts w:cs="Arial"/>
          <w:b/>
        </w:rPr>
        <w:t xml:space="preserve">All DPhil application forms can be downloaded from the University Graduate Office website at </w:t>
      </w:r>
      <w:hyperlink r:id="rId111" w:history="1">
        <w:r w:rsidR="00C23117" w:rsidRPr="00807F3F">
          <w:rPr>
            <w:rStyle w:val="Hyperlink"/>
            <w:rFonts w:cs="Arial"/>
          </w:rPr>
          <w:t>http://www.ox.ac.uk/students/academic/guidance/graduate/progression</w:t>
        </w:r>
      </w:hyperlink>
      <w:r w:rsidRPr="0039241A">
        <w:rPr>
          <w:rFonts w:cs="Arial"/>
          <w:b/>
        </w:rPr>
        <w:t>.</w:t>
      </w:r>
    </w:p>
    <w:p w14:paraId="264ECA82" w14:textId="40504A30" w:rsidR="00933BA3" w:rsidRPr="00933BA3" w:rsidRDefault="00E92198" w:rsidP="00933BA3">
      <w:pPr>
        <w:pStyle w:val="Style12ptBlackLeft063cm"/>
        <w:rPr>
          <w:rFonts w:cs="Arial"/>
        </w:rPr>
      </w:pPr>
      <w:r w:rsidRPr="0039241A">
        <w:rPr>
          <w:rFonts w:cs="Arial"/>
        </w:rPr>
        <w:t>There are deadlines</w:t>
      </w:r>
      <w:r>
        <w:rPr>
          <w:rFonts w:cs="Arial"/>
        </w:rPr>
        <w:t xml:space="preserve"> that the department has set for each term for the </w:t>
      </w:r>
      <w:r w:rsidRPr="0039241A">
        <w:rPr>
          <w:rFonts w:cs="Arial"/>
        </w:rPr>
        <w:t>transfer application</w:t>
      </w:r>
      <w:r>
        <w:rPr>
          <w:rFonts w:cs="Arial"/>
        </w:rPr>
        <w:t xml:space="preserve">. This is to ensure that there is enough time for assessors to read the submission, schedule an interview, assess the transfer application, and file their report in that term. </w:t>
      </w:r>
      <w:r w:rsidR="007E0A8D" w:rsidRPr="0039241A">
        <w:rPr>
          <w:rFonts w:cs="Arial"/>
        </w:rPr>
        <w:t xml:space="preserve">The </w:t>
      </w:r>
      <w:r w:rsidR="00392A69">
        <w:rPr>
          <w:rFonts w:cs="Arial"/>
        </w:rPr>
        <w:t xml:space="preserve">complete </w:t>
      </w:r>
      <w:r w:rsidR="007E0A8D" w:rsidRPr="0039241A">
        <w:rPr>
          <w:rFonts w:cs="Arial"/>
        </w:rPr>
        <w:t xml:space="preserve">application must be submitted to the </w:t>
      </w:r>
      <w:r w:rsidR="00690684">
        <w:rPr>
          <w:rFonts w:cs="Arial"/>
        </w:rPr>
        <w:t>DPhil</w:t>
      </w:r>
      <w:r w:rsidR="007E0A8D" w:rsidRPr="0039241A">
        <w:rPr>
          <w:rFonts w:cs="Arial"/>
        </w:rPr>
        <w:t xml:space="preserve"> Coordinator</w:t>
      </w:r>
      <w:r w:rsidR="00F53D1B" w:rsidRPr="00F53D1B">
        <w:t xml:space="preserve"> </w:t>
      </w:r>
      <w:r w:rsidR="00B35859">
        <w:t xml:space="preserve">Laura </w:t>
      </w:r>
      <w:r w:rsidR="00690684">
        <w:t xml:space="preserve">Maynard </w:t>
      </w:r>
      <w:hyperlink r:id="rId112" w:history="1">
        <w:r w:rsidR="00B35859" w:rsidRPr="00B35859">
          <w:rPr>
            <w:rStyle w:val="Hyperlink"/>
          </w:rPr>
          <w:t>laura.maynard@oii.ox.ac.uk</w:t>
        </w:r>
      </w:hyperlink>
      <w:r w:rsidR="00B35859">
        <w:t xml:space="preserve"> </w:t>
      </w:r>
      <w:r w:rsidR="007E0A8D" w:rsidRPr="0039241A">
        <w:rPr>
          <w:rFonts w:cs="Arial"/>
        </w:rPr>
        <w:t>by midday on the following dates</w:t>
      </w:r>
      <w:r w:rsidR="002761C8">
        <w:rPr>
          <w:rFonts w:cs="Arial"/>
        </w:rPr>
        <w:t>.</w:t>
      </w:r>
      <w:r w:rsidR="00F53D1B">
        <w:rPr>
          <w:rFonts w:cs="Arial"/>
        </w:rPr>
        <w:t xml:space="preserve"> </w:t>
      </w:r>
    </w:p>
    <w:p w14:paraId="656E1F4B" w14:textId="334ACFA3" w:rsidR="00B35859" w:rsidRPr="0039241A" w:rsidRDefault="00B35859" w:rsidP="00B35859">
      <w:pPr>
        <w:pStyle w:val="Style12ptBlackLeft063cm"/>
        <w:numPr>
          <w:ilvl w:val="0"/>
          <w:numId w:val="47"/>
        </w:numPr>
        <w:rPr>
          <w:rFonts w:cs="Arial"/>
        </w:rPr>
      </w:pPr>
      <w:r w:rsidRPr="0039241A">
        <w:rPr>
          <w:rFonts w:cs="Arial"/>
        </w:rPr>
        <w:t>Michaelmas Term</w:t>
      </w:r>
      <w:r>
        <w:rPr>
          <w:rFonts w:cs="Arial"/>
        </w:rPr>
        <w:t xml:space="preserve">, </w:t>
      </w:r>
      <w:r w:rsidRPr="0039241A">
        <w:rPr>
          <w:rFonts w:cs="Arial"/>
        </w:rPr>
        <w:t xml:space="preserve">Monday </w:t>
      </w:r>
      <w:r>
        <w:rPr>
          <w:rFonts w:cs="Arial"/>
        </w:rPr>
        <w:t>of w</w:t>
      </w:r>
      <w:r w:rsidRPr="0039241A">
        <w:rPr>
          <w:rFonts w:cs="Arial"/>
        </w:rPr>
        <w:t>eek 4</w:t>
      </w:r>
      <w:r>
        <w:rPr>
          <w:rFonts w:cs="Arial"/>
        </w:rPr>
        <w:t xml:space="preserve"> </w:t>
      </w:r>
      <w:r w:rsidR="008A2523">
        <w:rPr>
          <w:rFonts w:cs="Arial"/>
        </w:rPr>
        <w:t>(</w:t>
      </w:r>
      <w:r w:rsidR="008502AD">
        <w:rPr>
          <w:rFonts w:cs="Arial"/>
        </w:rPr>
        <w:t>2</w:t>
      </w:r>
      <w:r w:rsidR="008502AD" w:rsidRPr="00D46E6C">
        <w:rPr>
          <w:rFonts w:cs="Arial"/>
          <w:vertAlign w:val="superscript"/>
        </w:rPr>
        <w:t>nd</w:t>
      </w:r>
      <w:r w:rsidR="008502AD">
        <w:rPr>
          <w:rFonts w:cs="Arial"/>
        </w:rPr>
        <w:t xml:space="preserve"> </w:t>
      </w:r>
      <w:r w:rsidR="008A2523">
        <w:rPr>
          <w:rFonts w:cs="Arial"/>
        </w:rPr>
        <w:t>November 20</w:t>
      </w:r>
      <w:r w:rsidR="008502AD">
        <w:rPr>
          <w:rFonts w:cs="Arial"/>
        </w:rPr>
        <w:t>20</w:t>
      </w:r>
      <w:r w:rsidR="008A2523">
        <w:rPr>
          <w:rFonts w:cs="Arial"/>
        </w:rPr>
        <w:t>)</w:t>
      </w:r>
    </w:p>
    <w:p w14:paraId="6440266B" w14:textId="6D7D4D41" w:rsidR="00B35859" w:rsidRDefault="00B35859" w:rsidP="00FA5BFA">
      <w:pPr>
        <w:pStyle w:val="Style12ptBlackLeft063cm"/>
        <w:numPr>
          <w:ilvl w:val="0"/>
          <w:numId w:val="47"/>
        </w:numPr>
        <w:rPr>
          <w:rFonts w:cs="Arial"/>
        </w:rPr>
      </w:pPr>
      <w:r>
        <w:rPr>
          <w:rFonts w:cs="Arial"/>
        </w:rPr>
        <w:t>Hilary Term, Monday of week 4</w:t>
      </w:r>
      <w:r w:rsidR="008A2523">
        <w:rPr>
          <w:rFonts w:cs="Arial"/>
        </w:rPr>
        <w:t xml:space="preserve"> (</w:t>
      </w:r>
      <w:r w:rsidR="008502AD">
        <w:rPr>
          <w:rFonts w:cs="Arial"/>
        </w:rPr>
        <w:t>8th</w:t>
      </w:r>
      <w:r w:rsidR="008A2523" w:rsidRPr="0060366F">
        <w:rPr>
          <w:rFonts w:cs="Arial"/>
          <w:vertAlign w:val="superscript"/>
        </w:rPr>
        <w:t>th</w:t>
      </w:r>
      <w:r w:rsidR="008A2523">
        <w:rPr>
          <w:rFonts w:cs="Arial"/>
        </w:rPr>
        <w:t xml:space="preserve"> February 202</w:t>
      </w:r>
      <w:r w:rsidR="008502AD">
        <w:rPr>
          <w:rFonts w:cs="Arial"/>
        </w:rPr>
        <w:t>1</w:t>
      </w:r>
      <w:r w:rsidR="008A2523">
        <w:rPr>
          <w:rFonts w:cs="Arial"/>
        </w:rPr>
        <w:t>)</w:t>
      </w:r>
    </w:p>
    <w:p w14:paraId="33BC0345" w14:textId="3A8711FD" w:rsidR="001532FB" w:rsidRDefault="002761C8" w:rsidP="00FA5BFA">
      <w:pPr>
        <w:pStyle w:val="Style12ptBlackLeft063cm"/>
        <w:numPr>
          <w:ilvl w:val="0"/>
          <w:numId w:val="47"/>
        </w:numPr>
        <w:rPr>
          <w:rFonts w:cs="Arial"/>
        </w:rPr>
      </w:pPr>
      <w:r w:rsidRPr="00D57A4D">
        <w:rPr>
          <w:rFonts w:cs="Arial"/>
        </w:rPr>
        <w:t>Trinity Term</w:t>
      </w:r>
      <w:r w:rsidR="005E1E6C">
        <w:rPr>
          <w:rFonts w:cs="Arial"/>
        </w:rPr>
        <w:t xml:space="preserve">, </w:t>
      </w:r>
      <w:r>
        <w:rPr>
          <w:rFonts w:cs="Arial"/>
        </w:rPr>
        <w:t xml:space="preserve">Monday of week </w:t>
      </w:r>
      <w:r w:rsidR="009C45C3">
        <w:rPr>
          <w:rFonts w:cs="Arial"/>
        </w:rPr>
        <w:t>4</w:t>
      </w:r>
      <w:r>
        <w:rPr>
          <w:rFonts w:cs="Arial"/>
        </w:rPr>
        <w:t xml:space="preserve"> </w:t>
      </w:r>
      <w:r w:rsidR="008A2523">
        <w:rPr>
          <w:rFonts w:cs="Arial"/>
        </w:rPr>
        <w:t>(1</w:t>
      </w:r>
      <w:r w:rsidR="008502AD">
        <w:rPr>
          <w:rFonts w:cs="Arial"/>
        </w:rPr>
        <w:t>7</w:t>
      </w:r>
      <w:r w:rsidR="008A2523" w:rsidRPr="0060366F">
        <w:rPr>
          <w:rFonts w:cs="Arial"/>
          <w:vertAlign w:val="superscript"/>
        </w:rPr>
        <w:t>th</w:t>
      </w:r>
      <w:r w:rsidR="008A2523">
        <w:rPr>
          <w:rFonts w:cs="Arial"/>
        </w:rPr>
        <w:t xml:space="preserve"> May 202</w:t>
      </w:r>
      <w:r w:rsidR="008502AD">
        <w:rPr>
          <w:rFonts w:cs="Arial"/>
        </w:rPr>
        <w:t>1</w:t>
      </w:r>
      <w:r w:rsidR="008A2523">
        <w:rPr>
          <w:rFonts w:cs="Arial"/>
        </w:rPr>
        <w:t>)</w:t>
      </w:r>
    </w:p>
    <w:p w14:paraId="0EA181B2" w14:textId="19F66398" w:rsidR="00B35859" w:rsidRDefault="00F53D1B" w:rsidP="00F53D1B">
      <w:pPr>
        <w:rPr>
          <w:rFonts w:cs="Arial"/>
        </w:rPr>
      </w:pPr>
      <w:r>
        <w:rPr>
          <w:rFonts w:cs="Arial"/>
        </w:rPr>
        <w:lastRenderedPageBreak/>
        <w:t xml:space="preserve">Note that these dates are deadlines, </w:t>
      </w:r>
      <w:r w:rsidR="00B35859">
        <w:rPr>
          <w:rFonts w:cs="Arial"/>
        </w:rPr>
        <w:t xml:space="preserve">and </w:t>
      </w:r>
      <w:r>
        <w:rPr>
          <w:rFonts w:cs="Arial"/>
        </w:rPr>
        <w:t xml:space="preserve">materials may be submitted earlier. These deadlines are in place to help ensure that your transfer </w:t>
      </w:r>
      <w:r w:rsidR="00E92198">
        <w:rPr>
          <w:rFonts w:cs="Arial"/>
        </w:rPr>
        <w:t xml:space="preserve">application </w:t>
      </w:r>
      <w:r w:rsidR="00B35859">
        <w:rPr>
          <w:rFonts w:cs="Arial"/>
        </w:rPr>
        <w:t xml:space="preserve">can be </w:t>
      </w:r>
      <w:r>
        <w:rPr>
          <w:rFonts w:cs="Arial"/>
        </w:rPr>
        <w:t xml:space="preserve">examined </w:t>
      </w:r>
      <w:r w:rsidR="00B35859">
        <w:rPr>
          <w:rFonts w:cs="Arial"/>
        </w:rPr>
        <w:t xml:space="preserve">and assessed </w:t>
      </w:r>
      <w:r>
        <w:rPr>
          <w:rFonts w:cs="Arial"/>
        </w:rPr>
        <w:t xml:space="preserve">before the beginning of the </w:t>
      </w:r>
      <w:r w:rsidR="00B35859">
        <w:rPr>
          <w:rFonts w:cs="Arial"/>
        </w:rPr>
        <w:t xml:space="preserve">following </w:t>
      </w:r>
      <w:r>
        <w:rPr>
          <w:rFonts w:cs="Arial"/>
        </w:rPr>
        <w:t>term.</w:t>
      </w:r>
      <w:r w:rsidR="00B35859">
        <w:rPr>
          <w:rFonts w:cs="Arial"/>
        </w:rPr>
        <w:t xml:space="preserve"> </w:t>
      </w:r>
      <w:proofErr w:type="gramStart"/>
      <w:r w:rsidR="00B35859">
        <w:rPr>
          <w:rFonts w:cs="Arial"/>
        </w:rPr>
        <w:t>Typically</w:t>
      </w:r>
      <w:proofErr w:type="gramEnd"/>
      <w:r w:rsidR="00B35859">
        <w:rPr>
          <w:rFonts w:cs="Arial"/>
        </w:rPr>
        <w:t xml:space="preserve"> full-time students will submit their Transfer application by the Trinity deadline of their first year or Michaelmas </w:t>
      </w:r>
      <w:r w:rsidR="00FF7A77">
        <w:rPr>
          <w:rFonts w:cs="Arial"/>
        </w:rPr>
        <w:t>deadline</w:t>
      </w:r>
      <w:r w:rsidR="00B35859">
        <w:rPr>
          <w:rFonts w:cs="Arial"/>
        </w:rPr>
        <w:t xml:space="preserve"> of their second year. Part-time Students will submit their Transfer applications in Trinity of their second year or Michaelmas of their third year. </w:t>
      </w:r>
    </w:p>
    <w:p w14:paraId="4941C758" w14:textId="635A7AF3" w:rsidR="00F53D1B" w:rsidRDefault="00F53D1B" w:rsidP="00F53D1B">
      <w:pPr>
        <w:rPr>
          <w:rFonts w:cs="Arial"/>
        </w:rPr>
      </w:pPr>
      <w:r>
        <w:rPr>
          <w:rFonts w:cs="Arial"/>
        </w:rPr>
        <w:t xml:space="preserve">Students who know that their chosen assessors may be unavailable for a period of time should take that into account and may wish to submit earlier to ensure that their assessment can take place in time to meet the deadline for </w:t>
      </w:r>
      <w:r w:rsidR="00E92198">
        <w:rPr>
          <w:rFonts w:cs="Arial"/>
        </w:rPr>
        <w:t>T</w:t>
      </w:r>
      <w:r>
        <w:rPr>
          <w:rFonts w:cs="Arial"/>
        </w:rPr>
        <w:t>ransfer</w:t>
      </w:r>
      <w:r w:rsidR="00E92198">
        <w:rPr>
          <w:rFonts w:cs="Arial"/>
        </w:rPr>
        <w:t xml:space="preserve"> of Status</w:t>
      </w:r>
      <w:r>
        <w:rPr>
          <w:rFonts w:cs="Arial"/>
        </w:rPr>
        <w:t>.</w:t>
      </w:r>
    </w:p>
    <w:p w14:paraId="5D006C75" w14:textId="3CA9E76C" w:rsidR="00F53D1B" w:rsidRDefault="00082A76" w:rsidP="00F51A51">
      <w:pPr>
        <w:pStyle w:val="Heading3"/>
      </w:pPr>
      <w:bookmarkStart w:id="57" w:name="_Toc48037523"/>
      <w:r>
        <w:t xml:space="preserve">4.1.5 </w:t>
      </w:r>
      <w:r w:rsidR="00F53D1B">
        <w:t>Content of Transfer of Status</w:t>
      </w:r>
      <w:bookmarkEnd w:id="57"/>
    </w:p>
    <w:p w14:paraId="7472A912" w14:textId="77777777" w:rsidR="004F0BF1" w:rsidRDefault="004F0BF1" w:rsidP="004F0BF1">
      <w:pPr>
        <w:spacing w:before="358" w:line="230" w:lineRule="exact"/>
        <w:ind w:left="72"/>
        <w:textAlignment w:val="baseline"/>
        <w:rPr>
          <w:rFonts w:eastAsia="Arial"/>
          <w:color w:val="000000"/>
        </w:rPr>
      </w:pPr>
      <w:r>
        <w:rPr>
          <w:rFonts w:eastAsia="Arial"/>
          <w:color w:val="000000"/>
        </w:rPr>
        <w:t>The transfer of status application must include:</w:t>
      </w:r>
    </w:p>
    <w:p w14:paraId="6DCD00F6" w14:textId="77777777" w:rsidR="004F0BF1" w:rsidRDefault="004F0BF1" w:rsidP="004F0BF1">
      <w:pPr>
        <w:numPr>
          <w:ilvl w:val="0"/>
          <w:numId w:val="150"/>
        </w:numPr>
        <w:tabs>
          <w:tab w:val="clear" w:pos="360"/>
          <w:tab w:val="left" w:pos="432"/>
        </w:tabs>
        <w:spacing w:before="137" w:line="230" w:lineRule="exact"/>
        <w:ind w:left="432" w:hanging="360"/>
        <w:textAlignment w:val="baseline"/>
        <w:rPr>
          <w:rFonts w:eastAsia="Arial"/>
          <w:color w:val="000000"/>
        </w:rPr>
      </w:pPr>
      <w:r>
        <w:rPr>
          <w:rFonts w:eastAsia="Arial"/>
          <w:color w:val="000000"/>
        </w:rPr>
        <w:t xml:space="preserve">Application </w:t>
      </w:r>
      <w:r>
        <w:rPr>
          <w:rFonts w:eastAsia="Arial"/>
          <w:b/>
          <w:color w:val="000000"/>
        </w:rPr>
        <w:t>form GSO.2</w:t>
      </w:r>
      <w:r>
        <w:rPr>
          <w:rFonts w:eastAsia="Arial"/>
          <w:color w:val="000000"/>
        </w:rPr>
        <w:t>, available at:</w:t>
      </w:r>
    </w:p>
    <w:p w14:paraId="6CAACD15" w14:textId="77777777" w:rsidR="004F0BF1" w:rsidRDefault="00262605" w:rsidP="004F0BF1">
      <w:pPr>
        <w:spacing w:line="230" w:lineRule="exact"/>
        <w:ind w:left="432"/>
        <w:textAlignment w:val="baseline"/>
        <w:rPr>
          <w:rFonts w:eastAsia="Arial"/>
          <w:color w:val="0000FF"/>
          <w:u w:val="single"/>
        </w:rPr>
      </w:pPr>
      <w:hyperlink r:id="rId113">
        <w:r w:rsidR="004F0BF1">
          <w:rPr>
            <w:rFonts w:eastAsia="Arial"/>
            <w:color w:val="0000FF"/>
            <w:u w:val="single"/>
          </w:rPr>
          <w:t>http://www.ox.ac.uk/students/academic/guidance/graduate/progression</w:t>
        </w:r>
      </w:hyperlink>
      <w:r w:rsidR="004F0BF1">
        <w:rPr>
          <w:rFonts w:eastAsia="Arial"/>
          <w:color w:val="000000"/>
        </w:rPr>
        <w:t xml:space="preserve"> </w:t>
      </w:r>
    </w:p>
    <w:p w14:paraId="6F8A983C" w14:textId="77777777" w:rsidR="004F0BF1" w:rsidRDefault="004F0BF1" w:rsidP="004F0BF1">
      <w:pPr>
        <w:numPr>
          <w:ilvl w:val="0"/>
          <w:numId w:val="151"/>
        </w:numPr>
        <w:tabs>
          <w:tab w:val="clear" w:pos="360"/>
          <w:tab w:val="left" w:pos="1152"/>
        </w:tabs>
        <w:spacing w:before="1" w:line="230" w:lineRule="exact"/>
        <w:ind w:left="1152" w:hanging="360"/>
        <w:textAlignment w:val="baseline"/>
        <w:rPr>
          <w:rFonts w:eastAsia="Arial"/>
          <w:color w:val="000000"/>
        </w:rPr>
      </w:pPr>
      <w:r>
        <w:rPr>
          <w:rFonts w:eastAsia="Arial"/>
          <w:color w:val="000000"/>
        </w:rPr>
        <w:t>Signed by supervisor and an appropriate officer of student’s college</w:t>
      </w:r>
    </w:p>
    <w:p w14:paraId="32FF2E82" w14:textId="77777777" w:rsidR="004F0BF1" w:rsidRDefault="004F0BF1" w:rsidP="004F0BF1">
      <w:pPr>
        <w:numPr>
          <w:ilvl w:val="0"/>
          <w:numId w:val="151"/>
        </w:numPr>
        <w:tabs>
          <w:tab w:val="clear" w:pos="360"/>
          <w:tab w:val="left" w:pos="1152"/>
        </w:tabs>
        <w:spacing w:line="228" w:lineRule="exact"/>
        <w:ind w:left="1152" w:hanging="360"/>
        <w:textAlignment w:val="baseline"/>
        <w:rPr>
          <w:rFonts w:eastAsia="Arial"/>
          <w:color w:val="000000"/>
        </w:rPr>
      </w:pPr>
      <w:r>
        <w:rPr>
          <w:rFonts w:eastAsia="Arial"/>
          <w:color w:val="000000"/>
        </w:rPr>
        <w:t>Indicate clearly the status to which they wish to transfer</w:t>
      </w:r>
    </w:p>
    <w:p w14:paraId="02A7FCAF" w14:textId="77777777" w:rsidR="004F0BF1" w:rsidRDefault="004F0BF1" w:rsidP="004F0BF1">
      <w:pPr>
        <w:numPr>
          <w:ilvl w:val="0"/>
          <w:numId w:val="151"/>
        </w:numPr>
        <w:tabs>
          <w:tab w:val="clear" w:pos="360"/>
          <w:tab w:val="left" w:pos="1152"/>
        </w:tabs>
        <w:spacing w:line="228" w:lineRule="exact"/>
        <w:ind w:left="1152" w:right="576" w:hanging="360"/>
        <w:textAlignment w:val="baseline"/>
        <w:rPr>
          <w:rFonts w:eastAsia="Arial"/>
          <w:color w:val="000000"/>
        </w:rPr>
      </w:pPr>
      <w:r>
        <w:rPr>
          <w:rFonts w:eastAsia="Arial"/>
          <w:color w:val="000000"/>
        </w:rPr>
        <w:t xml:space="preserve">Confirmation from the supervisor that required courses have been satisfactorily </w:t>
      </w:r>
      <w:proofErr w:type="gramStart"/>
      <w:r>
        <w:rPr>
          <w:rFonts w:eastAsia="Arial"/>
          <w:color w:val="000000"/>
        </w:rPr>
        <w:t>completed;</w:t>
      </w:r>
      <w:proofErr w:type="gramEnd"/>
    </w:p>
    <w:p w14:paraId="019575AF" w14:textId="77777777" w:rsidR="004F0BF1" w:rsidRDefault="004F0BF1" w:rsidP="004F0BF1">
      <w:pPr>
        <w:numPr>
          <w:ilvl w:val="0"/>
          <w:numId w:val="150"/>
        </w:numPr>
        <w:tabs>
          <w:tab w:val="clear" w:pos="360"/>
          <w:tab w:val="left" w:pos="432"/>
        </w:tabs>
        <w:spacing w:before="15" w:line="230" w:lineRule="exact"/>
        <w:ind w:left="432" w:hanging="360"/>
        <w:textAlignment w:val="baseline"/>
        <w:rPr>
          <w:rFonts w:eastAsia="Arial"/>
          <w:color w:val="000000"/>
        </w:rPr>
      </w:pPr>
      <w:r>
        <w:rPr>
          <w:rFonts w:eastAsia="Arial"/>
          <w:color w:val="000000"/>
        </w:rPr>
        <w:t xml:space="preserve">an outline of your research (one side of A4 paper), summarising your thesis </w:t>
      </w:r>
      <w:proofErr w:type="gramStart"/>
      <w:r>
        <w:rPr>
          <w:rFonts w:eastAsia="Arial"/>
          <w:color w:val="000000"/>
        </w:rPr>
        <w:t>topic;</w:t>
      </w:r>
      <w:proofErr w:type="gramEnd"/>
    </w:p>
    <w:p w14:paraId="5DD05F37" w14:textId="77777777" w:rsidR="004F0BF1" w:rsidRDefault="004F0BF1" w:rsidP="004F0BF1">
      <w:pPr>
        <w:numPr>
          <w:ilvl w:val="0"/>
          <w:numId w:val="150"/>
        </w:numPr>
        <w:tabs>
          <w:tab w:val="clear" w:pos="360"/>
          <w:tab w:val="left" w:pos="432"/>
        </w:tabs>
        <w:spacing w:before="15" w:line="230" w:lineRule="exact"/>
        <w:ind w:left="432" w:hanging="360"/>
        <w:textAlignment w:val="baseline"/>
        <w:rPr>
          <w:rFonts w:eastAsia="Arial"/>
          <w:color w:val="000000"/>
        </w:rPr>
      </w:pPr>
      <w:r>
        <w:rPr>
          <w:rFonts w:eastAsia="Arial"/>
          <w:color w:val="000000"/>
        </w:rPr>
        <w:t>a detailed research proposal of no more than 15,000 words (see Appendix C). This should:</w:t>
      </w:r>
    </w:p>
    <w:p w14:paraId="1DE1AB00" w14:textId="77777777" w:rsidR="004F0BF1" w:rsidRDefault="004F0BF1" w:rsidP="004F0BF1">
      <w:pPr>
        <w:numPr>
          <w:ilvl w:val="0"/>
          <w:numId w:val="151"/>
        </w:numPr>
        <w:tabs>
          <w:tab w:val="clear" w:pos="360"/>
          <w:tab w:val="left" w:pos="1152"/>
        </w:tabs>
        <w:spacing w:line="230" w:lineRule="exact"/>
        <w:ind w:left="1152" w:right="216" w:hanging="360"/>
        <w:textAlignment w:val="baseline"/>
        <w:rPr>
          <w:rFonts w:eastAsia="Arial"/>
          <w:color w:val="000000"/>
        </w:rPr>
      </w:pPr>
      <w:r>
        <w:rPr>
          <w:rFonts w:eastAsia="Arial"/>
          <w:color w:val="000000"/>
        </w:rPr>
        <w:t xml:space="preserve">Draw upon relevant literature to discuss the background to the research, theoretical perspectives, and possible outcomes to the </w:t>
      </w:r>
      <w:proofErr w:type="gramStart"/>
      <w:r>
        <w:rPr>
          <w:rFonts w:eastAsia="Arial"/>
          <w:color w:val="000000"/>
        </w:rPr>
        <w:t>research;</w:t>
      </w:r>
      <w:proofErr w:type="gramEnd"/>
    </w:p>
    <w:p w14:paraId="7569E68E" w14:textId="77777777" w:rsidR="004F0BF1" w:rsidRDefault="004F0BF1" w:rsidP="004F0BF1">
      <w:pPr>
        <w:numPr>
          <w:ilvl w:val="0"/>
          <w:numId w:val="151"/>
        </w:numPr>
        <w:tabs>
          <w:tab w:val="clear" w:pos="360"/>
          <w:tab w:val="left" w:pos="1152"/>
        </w:tabs>
        <w:spacing w:before="1" w:line="230" w:lineRule="exact"/>
        <w:ind w:left="1152" w:hanging="360"/>
        <w:textAlignment w:val="baseline"/>
        <w:rPr>
          <w:rFonts w:eastAsia="Arial"/>
          <w:color w:val="000000"/>
        </w:rPr>
      </w:pPr>
      <w:r>
        <w:rPr>
          <w:rFonts w:eastAsia="Arial"/>
          <w:color w:val="000000"/>
        </w:rPr>
        <w:t>State key research questions</w:t>
      </w:r>
    </w:p>
    <w:p w14:paraId="7ABEC154" w14:textId="77777777" w:rsidR="004F0BF1" w:rsidRDefault="004F0BF1" w:rsidP="004F0BF1">
      <w:pPr>
        <w:numPr>
          <w:ilvl w:val="0"/>
          <w:numId w:val="151"/>
        </w:numPr>
        <w:tabs>
          <w:tab w:val="clear" w:pos="360"/>
          <w:tab w:val="left" w:pos="1152"/>
        </w:tabs>
        <w:spacing w:line="228" w:lineRule="exact"/>
        <w:ind w:left="1152" w:right="216" w:hanging="360"/>
        <w:textAlignment w:val="baseline"/>
        <w:rPr>
          <w:rFonts w:eastAsia="Arial"/>
          <w:color w:val="000000"/>
        </w:rPr>
      </w:pPr>
      <w:r>
        <w:rPr>
          <w:rFonts w:eastAsia="Arial"/>
          <w:color w:val="000000"/>
        </w:rPr>
        <w:t xml:space="preserve">Discuss the overall methodological approach and specific strategies to answering these research questions, paying particular attention to practical and ethical issues relevant to the </w:t>
      </w:r>
      <w:proofErr w:type="gramStart"/>
      <w:r>
        <w:rPr>
          <w:rFonts w:eastAsia="Arial"/>
          <w:color w:val="000000"/>
        </w:rPr>
        <w:t>research;</w:t>
      </w:r>
      <w:proofErr w:type="gramEnd"/>
    </w:p>
    <w:p w14:paraId="030BBB84" w14:textId="77777777" w:rsidR="004F0BF1" w:rsidRDefault="004F0BF1" w:rsidP="004F0BF1">
      <w:pPr>
        <w:numPr>
          <w:ilvl w:val="0"/>
          <w:numId w:val="151"/>
        </w:numPr>
        <w:tabs>
          <w:tab w:val="clear" w:pos="360"/>
          <w:tab w:val="left" w:pos="1152"/>
        </w:tabs>
        <w:spacing w:before="1" w:line="230" w:lineRule="exact"/>
        <w:ind w:left="1152" w:hanging="360"/>
        <w:textAlignment w:val="baseline"/>
        <w:rPr>
          <w:rFonts w:eastAsia="Arial"/>
          <w:color w:val="000000"/>
        </w:rPr>
      </w:pPr>
      <w:r>
        <w:rPr>
          <w:rFonts w:eastAsia="Arial"/>
          <w:color w:val="000000"/>
        </w:rPr>
        <w:t xml:space="preserve">A preliminary timetable for the </w:t>
      </w:r>
      <w:proofErr w:type="gramStart"/>
      <w:r>
        <w:rPr>
          <w:rFonts w:eastAsia="Arial"/>
          <w:color w:val="000000"/>
        </w:rPr>
        <w:t>research;</w:t>
      </w:r>
      <w:proofErr w:type="gramEnd"/>
    </w:p>
    <w:p w14:paraId="74255E23" w14:textId="2DC281EF" w:rsidR="004F0BF1" w:rsidRDefault="004F0BF1" w:rsidP="004F0BF1">
      <w:pPr>
        <w:numPr>
          <w:ilvl w:val="0"/>
          <w:numId w:val="150"/>
        </w:numPr>
        <w:tabs>
          <w:tab w:val="clear" w:pos="360"/>
          <w:tab w:val="left" w:pos="432"/>
        </w:tabs>
        <w:spacing w:before="14" w:line="230" w:lineRule="exact"/>
        <w:ind w:left="432" w:hanging="360"/>
        <w:textAlignment w:val="baseline"/>
        <w:rPr>
          <w:rFonts w:eastAsia="Arial"/>
          <w:color w:val="000000"/>
        </w:rPr>
      </w:pPr>
      <w:r>
        <w:rPr>
          <w:rFonts w:eastAsia="Arial"/>
          <w:color w:val="000000"/>
        </w:rPr>
        <w:t xml:space="preserve">a list of </w:t>
      </w:r>
      <w:proofErr w:type="gramStart"/>
      <w:r>
        <w:rPr>
          <w:rFonts w:eastAsia="Arial"/>
          <w:color w:val="000000"/>
        </w:rPr>
        <w:t>references;</w:t>
      </w:r>
      <w:proofErr w:type="gramEnd"/>
    </w:p>
    <w:p w14:paraId="19FF79CE" w14:textId="4D3CD9A3" w:rsidR="006E4541" w:rsidRDefault="006E4541" w:rsidP="004F0BF1">
      <w:pPr>
        <w:numPr>
          <w:ilvl w:val="0"/>
          <w:numId w:val="150"/>
        </w:numPr>
        <w:tabs>
          <w:tab w:val="clear" w:pos="360"/>
          <w:tab w:val="left" w:pos="432"/>
        </w:tabs>
        <w:spacing w:before="14" w:line="230" w:lineRule="exact"/>
        <w:ind w:left="432" w:hanging="360"/>
        <w:textAlignment w:val="baseline"/>
        <w:rPr>
          <w:rFonts w:eastAsia="Arial"/>
          <w:color w:val="000000"/>
        </w:rPr>
      </w:pPr>
      <w:r>
        <w:rPr>
          <w:rFonts w:eastAsia="Arial"/>
          <w:color w:val="000000"/>
        </w:rPr>
        <w:t>An e-mail from either the DPhil Programme Director or the Director of Graduate Studies confirming that you have completed a mock interview in a DPhil Seminar</w:t>
      </w:r>
    </w:p>
    <w:p w14:paraId="589964D8" w14:textId="77777777" w:rsidR="004F0BF1" w:rsidRDefault="004F0BF1" w:rsidP="004F0BF1">
      <w:pPr>
        <w:numPr>
          <w:ilvl w:val="0"/>
          <w:numId w:val="150"/>
        </w:numPr>
        <w:tabs>
          <w:tab w:val="clear" w:pos="360"/>
          <w:tab w:val="left" w:pos="432"/>
        </w:tabs>
        <w:spacing w:before="15" w:line="230" w:lineRule="exact"/>
        <w:ind w:left="432" w:hanging="360"/>
        <w:textAlignment w:val="baseline"/>
        <w:rPr>
          <w:rFonts w:eastAsia="Arial"/>
          <w:color w:val="000000"/>
        </w:rPr>
      </w:pPr>
      <w:r>
        <w:rPr>
          <w:rFonts w:eastAsia="Arial"/>
          <w:color w:val="000000"/>
        </w:rPr>
        <w:t>Assessors Approval Form (available on Canvas)</w:t>
      </w:r>
    </w:p>
    <w:p w14:paraId="0FBE9441" w14:textId="77777777" w:rsidR="004F0BF1" w:rsidRDefault="004F0BF1" w:rsidP="004F0BF1">
      <w:pPr>
        <w:numPr>
          <w:ilvl w:val="0"/>
          <w:numId w:val="150"/>
        </w:numPr>
        <w:tabs>
          <w:tab w:val="clear" w:pos="360"/>
          <w:tab w:val="left" w:pos="432"/>
        </w:tabs>
        <w:spacing w:before="15" w:line="230" w:lineRule="exact"/>
        <w:ind w:left="432" w:hanging="360"/>
        <w:textAlignment w:val="baseline"/>
        <w:rPr>
          <w:rFonts w:eastAsia="Arial"/>
          <w:color w:val="000000"/>
        </w:rPr>
      </w:pPr>
      <w:r>
        <w:rPr>
          <w:rFonts w:eastAsia="Arial"/>
          <w:color w:val="000000"/>
        </w:rPr>
        <w:t xml:space="preserve">As stated in the GSO.2 form, you should either have received or are awaiting ethics approval for your research project when applying for transfer of status (either </w:t>
      </w:r>
      <w:proofErr w:type="gramStart"/>
      <w:r>
        <w:rPr>
          <w:rFonts w:eastAsia="Arial"/>
          <w:color w:val="000000"/>
        </w:rPr>
        <w:t>a</w:t>
      </w:r>
      <w:proofErr w:type="gramEnd"/>
      <w:r>
        <w:rPr>
          <w:rFonts w:eastAsia="Arial"/>
          <w:color w:val="000000"/>
        </w:rPr>
        <w:t xml:space="preserve"> IREC, CUREC 1A, or CUREC 2 checklist). For information about how to submit an application for ethics approval please navigate to section 2.7 of this handbook.</w:t>
      </w:r>
    </w:p>
    <w:p w14:paraId="1D4A36AA" w14:textId="77777777" w:rsidR="004F0BF1" w:rsidRDefault="004F0BF1" w:rsidP="004F0BF1">
      <w:pPr>
        <w:numPr>
          <w:ilvl w:val="0"/>
          <w:numId w:val="150"/>
        </w:numPr>
        <w:tabs>
          <w:tab w:val="clear" w:pos="360"/>
          <w:tab w:val="left" w:pos="432"/>
        </w:tabs>
        <w:spacing w:before="13" w:line="230" w:lineRule="exact"/>
        <w:ind w:left="432" w:right="144" w:hanging="360"/>
        <w:textAlignment w:val="baseline"/>
        <w:rPr>
          <w:rFonts w:eastAsia="Arial"/>
          <w:color w:val="000000"/>
        </w:rPr>
      </w:pPr>
      <w:r>
        <w:rPr>
          <w:rFonts w:eastAsia="Arial"/>
          <w:color w:val="000000"/>
        </w:rPr>
        <w:t>copies of assignments from Digital Social Research: Methods Core, Digital Social Research: Statistics Core and Social Dynamics of the Internet (unless exempt</w:t>
      </w:r>
      <w:proofErr w:type="gramStart"/>
      <w:r>
        <w:rPr>
          <w:rFonts w:eastAsia="Arial"/>
          <w:color w:val="000000"/>
        </w:rPr>
        <w:t>);</w:t>
      </w:r>
      <w:proofErr w:type="gramEnd"/>
    </w:p>
    <w:p w14:paraId="431FE250" w14:textId="77777777" w:rsidR="004F0BF1" w:rsidRDefault="004F0BF1" w:rsidP="004F0BF1">
      <w:pPr>
        <w:numPr>
          <w:ilvl w:val="0"/>
          <w:numId w:val="150"/>
        </w:numPr>
        <w:tabs>
          <w:tab w:val="clear" w:pos="360"/>
          <w:tab w:val="left" w:pos="432"/>
        </w:tabs>
        <w:spacing w:before="15" w:line="230" w:lineRule="exact"/>
        <w:ind w:left="432" w:right="144" w:hanging="360"/>
        <w:textAlignment w:val="baseline"/>
        <w:rPr>
          <w:rFonts w:eastAsia="Arial"/>
          <w:color w:val="000000"/>
        </w:rPr>
      </w:pPr>
      <w:r>
        <w:rPr>
          <w:rFonts w:eastAsia="Arial"/>
          <w:color w:val="000000"/>
        </w:rPr>
        <w:t xml:space="preserve">any other materials, including substantial original research or expression made on the public Internet, that you think will help the assessors evaluate your </w:t>
      </w:r>
      <w:proofErr w:type="gramStart"/>
      <w:r>
        <w:rPr>
          <w:rFonts w:eastAsia="Arial"/>
          <w:color w:val="000000"/>
        </w:rPr>
        <w:t>candidacy;</w:t>
      </w:r>
      <w:proofErr w:type="gramEnd"/>
    </w:p>
    <w:p w14:paraId="3939E6A3" w14:textId="77777777" w:rsidR="004F0BF1" w:rsidRDefault="004F0BF1" w:rsidP="004F0BF1">
      <w:pPr>
        <w:numPr>
          <w:ilvl w:val="0"/>
          <w:numId w:val="150"/>
        </w:numPr>
        <w:tabs>
          <w:tab w:val="clear" w:pos="360"/>
          <w:tab w:val="left" w:pos="432"/>
        </w:tabs>
        <w:spacing w:before="17" w:line="230" w:lineRule="exact"/>
        <w:ind w:left="432" w:hanging="360"/>
        <w:textAlignment w:val="baseline"/>
        <w:rPr>
          <w:rFonts w:eastAsia="Arial"/>
          <w:color w:val="000000"/>
        </w:rPr>
      </w:pPr>
      <w:r>
        <w:rPr>
          <w:rFonts w:eastAsia="Arial"/>
          <w:color w:val="000000"/>
        </w:rPr>
        <w:t>OII Training Need Assessment Form (Available in Appendix H or</w:t>
      </w:r>
      <w:hyperlink r:id="rId114">
        <w:r>
          <w:rPr>
            <w:rFonts w:eastAsia="Arial"/>
            <w:color w:val="0000FF"/>
            <w:u w:val="single"/>
          </w:rPr>
          <w:t xml:space="preserve"> Canvas</w:t>
        </w:r>
      </w:hyperlink>
      <w:r>
        <w:rPr>
          <w:rFonts w:eastAsia="Arial"/>
          <w:color w:val="0000FF"/>
          <w:u w:val="single"/>
        </w:rPr>
        <w:t>)</w:t>
      </w:r>
      <w:r>
        <w:rPr>
          <w:rFonts w:eastAsia="Arial"/>
          <w:color w:val="0000FF"/>
        </w:rPr>
        <w:t xml:space="preserve"> </w:t>
      </w:r>
    </w:p>
    <w:p w14:paraId="2DDBB362" w14:textId="77777777" w:rsidR="00383203" w:rsidRDefault="004F0BF1" w:rsidP="004F0BF1">
      <w:pPr>
        <w:pStyle w:val="Heading3"/>
        <w:rPr>
          <w:rFonts w:eastAsia="Arial"/>
          <w:color w:val="000000"/>
          <w:sz w:val="20"/>
        </w:rPr>
      </w:pPr>
      <w:bookmarkStart w:id="58" w:name="_Toc48037524"/>
      <w:r>
        <w:rPr>
          <w:rFonts w:eastAsia="Arial"/>
          <w:color w:val="000000"/>
          <w:sz w:val="20"/>
        </w:rPr>
        <w:t>Before submission, students should discuss drafts of all of these items with their supervisor. Students need to submit electronic copies of all the other materials listed.</w:t>
      </w:r>
      <w:bookmarkEnd w:id="58"/>
    </w:p>
    <w:p w14:paraId="185C5C81" w14:textId="76336CA3" w:rsidR="001532FB" w:rsidRPr="0039241A" w:rsidRDefault="00082A76" w:rsidP="004F0BF1">
      <w:pPr>
        <w:pStyle w:val="Heading3"/>
      </w:pPr>
      <w:bookmarkStart w:id="59" w:name="_Toc48037525"/>
      <w:r>
        <w:t xml:space="preserve">4.1.6 </w:t>
      </w:r>
      <w:r w:rsidR="007E0A8D" w:rsidRPr="0039241A">
        <w:t>Appointment and role of assessors</w:t>
      </w:r>
      <w:bookmarkEnd w:id="59"/>
    </w:p>
    <w:p w14:paraId="2A55728B" w14:textId="1D1191A6" w:rsidR="00362852" w:rsidRPr="00024ABA" w:rsidRDefault="007E0A8D" w:rsidP="00F53D1B">
      <w:pPr>
        <w:rPr>
          <w:b/>
        </w:rPr>
      </w:pPr>
      <w:r w:rsidRPr="0039241A">
        <w:t>In order to minimise delays, supervisors are expected to identify appropriate assessors and seek GSC approval at the beginning of the term in which transfer materials are to be submitted. Two</w:t>
      </w:r>
      <w:r w:rsidRPr="0039241A">
        <w:rPr>
          <w:i/>
          <w:iCs/>
        </w:rPr>
        <w:t xml:space="preserve"> </w:t>
      </w:r>
      <w:r w:rsidRPr="0039241A">
        <w:t>assessors must be appointed, neither of</w:t>
      </w:r>
      <w:r w:rsidRPr="0039241A">
        <w:rPr>
          <w:i/>
          <w:iCs/>
        </w:rPr>
        <w:t xml:space="preserve"> </w:t>
      </w:r>
      <w:r w:rsidRPr="0039241A">
        <w:rPr>
          <w:iCs/>
        </w:rPr>
        <w:t>whom</w:t>
      </w:r>
      <w:r w:rsidRPr="0039241A">
        <w:rPr>
          <w:i/>
          <w:iCs/>
        </w:rPr>
        <w:t xml:space="preserve"> </w:t>
      </w:r>
      <w:r w:rsidRPr="0039241A">
        <w:t>will normally be the student’s supervisor</w:t>
      </w:r>
      <w:r w:rsidR="00ED40CC">
        <w:t>.</w:t>
      </w:r>
      <w:r w:rsidRPr="0039241A">
        <w:t xml:space="preserve"> </w:t>
      </w:r>
      <w:r w:rsidR="00ED40CC">
        <w:t xml:space="preserve">Assessors </w:t>
      </w:r>
      <w:r w:rsidRPr="0039241A">
        <w:t>will normally be academic members of staff working in the University of Oxford</w:t>
      </w:r>
      <w:r w:rsidR="00ED40CC">
        <w:t xml:space="preserve"> and</w:t>
      </w:r>
      <w:r w:rsidRPr="0039241A">
        <w:t xml:space="preserve"> only in exceptional circumstances will an external assessor be appointed. </w:t>
      </w:r>
      <w:r w:rsidRPr="00024ABA">
        <w:rPr>
          <w:bCs/>
          <w:iCs/>
        </w:rPr>
        <w:t xml:space="preserve">It is </w:t>
      </w:r>
      <w:r w:rsidRPr="00024ABA">
        <w:rPr>
          <w:bCs/>
          <w:iCs/>
        </w:rPr>
        <w:lastRenderedPageBreak/>
        <w:t xml:space="preserve">permissible for the same assessor to be used for both transfer and confirmation of status, and this person may also act as the internal examiner for the DPhil </w:t>
      </w:r>
      <w:r w:rsidRPr="00024ABA">
        <w:rPr>
          <w:bCs/>
          <w:i/>
        </w:rPr>
        <w:t>viva voce</w:t>
      </w:r>
      <w:r w:rsidRPr="00024ABA">
        <w:rPr>
          <w:bCs/>
          <w:iCs/>
        </w:rPr>
        <w:t xml:space="preserve"> examination.</w:t>
      </w:r>
    </w:p>
    <w:p w14:paraId="532032CE" w14:textId="5AB3EE8F" w:rsidR="00017E1E" w:rsidRPr="0039241A" w:rsidRDefault="00230C56" w:rsidP="00F53D1B">
      <w:r w:rsidRPr="0019778C">
        <w:t xml:space="preserve">Supervisors should submit the names of the assessors to the </w:t>
      </w:r>
      <w:r w:rsidR="000E28C5">
        <w:t>DPhil Coordinator</w:t>
      </w:r>
      <w:r w:rsidR="00F53D1B">
        <w:t xml:space="preserve"> </w:t>
      </w:r>
      <w:r w:rsidR="00F53D1B" w:rsidRPr="0019778C">
        <w:t>prior to the GSC meeting</w:t>
      </w:r>
      <w:r w:rsidR="00ED40CC">
        <w:t xml:space="preserve"> </w:t>
      </w:r>
      <w:r w:rsidR="00F53D1B">
        <w:t>of the term the student plans to submit their transfer</w:t>
      </w:r>
      <w:r w:rsidRPr="0019778C">
        <w:t>.</w:t>
      </w:r>
      <w:r w:rsidR="00F53D1B">
        <w:t xml:space="preserve"> </w:t>
      </w:r>
      <w:r w:rsidR="007E0A8D" w:rsidRPr="0039241A">
        <w:t>Once the Graduate Studies Committee has confirmed and approved the assessors</w:t>
      </w:r>
      <w:r w:rsidR="00ED40CC">
        <w:t>,</w:t>
      </w:r>
      <w:r w:rsidR="007E0A8D" w:rsidRPr="0039241A">
        <w:t xml:space="preserve"> it is the responsibility of the students’ supervisor to contact the assessors to organise a mutual convenient time for the interview. Unless advised otherwise by their supervisor</w:t>
      </w:r>
      <w:r>
        <w:t>,</w:t>
      </w:r>
      <w:r w:rsidR="007E0A8D" w:rsidRPr="0039241A">
        <w:t xml:space="preserve"> students should not contact the assessors directly but may of course respond to their communications about dates etc. </w:t>
      </w:r>
      <w:r w:rsidR="007E0A8D" w:rsidRPr="0039241A">
        <w:rPr>
          <w:rFonts w:eastAsia="Calibri"/>
          <w:bCs/>
        </w:rPr>
        <w:t xml:space="preserve">Students should normally expect to be interviewed within </w:t>
      </w:r>
      <w:r w:rsidR="007E0A8D" w:rsidRPr="00024ABA">
        <w:rPr>
          <w:rFonts w:eastAsia="Calibri"/>
          <w:b/>
          <w:bCs/>
          <w:i/>
          <w:iCs/>
        </w:rPr>
        <w:t>6-8 weeks</w:t>
      </w:r>
      <w:r w:rsidR="007E0A8D" w:rsidRPr="00024ABA">
        <w:rPr>
          <w:rFonts w:eastAsia="Calibri"/>
          <w:b/>
          <w:bCs/>
        </w:rPr>
        <w:t xml:space="preserve"> of </w:t>
      </w:r>
      <w:r w:rsidR="00ED40CC">
        <w:rPr>
          <w:rFonts w:eastAsia="Calibri"/>
          <w:b/>
          <w:bCs/>
        </w:rPr>
        <w:t>submission of their transfer application</w:t>
      </w:r>
      <w:r w:rsidR="007E0A8D" w:rsidRPr="0039241A">
        <w:rPr>
          <w:rFonts w:eastAsia="Calibri"/>
          <w:bCs/>
        </w:rPr>
        <w:t xml:space="preserve">, though this may be longer during the vacation periods due to availability of the assessors. </w:t>
      </w:r>
      <w:r w:rsidR="007E0A8D" w:rsidRPr="0039241A">
        <w:t xml:space="preserve">Students who submit an application in </w:t>
      </w:r>
      <w:r w:rsidR="00ED40CC">
        <w:t xml:space="preserve">late June or </w:t>
      </w:r>
      <w:r w:rsidR="007E0A8D" w:rsidRPr="0039241A">
        <w:t xml:space="preserve">July should be aware that the </w:t>
      </w:r>
      <w:r w:rsidR="00ED40CC">
        <w:t>interview</w:t>
      </w:r>
      <w:r w:rsidR="00ED40CC" w:rsidRPr="0039241A">
        <w:t xml:space="preserve"> </w:t>
      </w:r>
      <w:r w:rsidR="007E0A8D" w:rsidRPr="0039241A">
        <w:t xml:space="preserve">with the assessors may not be held until September because of the long vacation and the </w:t>
      </w:r>
      <w:r w:rsidR="00ED40CC" w:rsidRPr="0039241A">
        <w:t>assessors</w:t>
      </w:r>
      <w:r w:rsidR="00ED40CC">
        <w:t>’</w:t>
      </w:r>
      <w:r w:rsidR="00ED40CC" w:rsidRPr="0039241A">
        <w:t xml:space="preserve"> </w:t>
      </w:r>
      <w:r w:rsidR="007E0A8D" w:rsidRPr="0039241A">
        <w:t xml:space="preserve">availability. </w:t>
      </w:r>
    </w:p>
    <w:p w14:paraId="513319DE" w14:textId="34E7FCFD" w:rsidR="001532FB" w:rsidRPr="0039241A" w:rsidRDefault="00F53AE5" w:rsidP="0039241A">
      <w:pPr>
        <w:ind w:left="360"/>
        <w:rPr>
          <w:rFonts w:eastAsia="Calibri" w:cs="Arial"/>
          <w:bCs/>
          <w:szCs w:val="20"/>
        </w:rPr>
      </w:pPr>
      <w:r w:rsidRPr="0019778C">
        <w:rPr>
          <w:rFonts w:cs="Arial"/>
          <w:bCs/>
          <w:szCs w:val="20"/>
        </w:rPr>
        <w:t xml:space="preserve">The Transfer assessment is a formal requirement, but </w:t>
      </w:r>
      <w:r w:rsidRPr="00B21609">
        <w:rPr>
          <w:rFonts w:eastAsia="Calibri" w:cs="Arial"/>
          <w:bCs/>
          <w:szCs w:val="20"/>
        </w:rPr>
        <w:t>t</w:t>
      </w:r>
      <w:r w:rsidR="007E0A8D" w:rsidRPr="00B21609">
        <w:rPr>
          <w:rFonts w:eastAsia="Calibri" w:cs="Arial"/>
          <w:bCs/>
          <w:szCs w:val="20"/>
        </w:rPr>
        <w:t>he</w:t>
      </w:r>
      <w:r w:rsidR="007E0A8D" w:rsidRPr="0039241A">
        <w:rPr>
          <w:rFonts w:eastAsia="Calibri" w:cs="Arial"/>
          <w:bCs/>
          <w:szCs w:val="20"/>
        </w:rPr>
        <w:t xml:space="preserve"> interview is not an official examination or viva, and </w:t>
      </w:r>
      <w:r w:rsidR="007E0A8D" w:rsidRPr="0039241A">
        <w:rPr>
          <w:rFonts w:eastAsia="Calibri" w:cs="Arial"/>
          <w:bCs/>
          <w:i/>
          <w:iCs/>
          <w:szCs w:val="20"/>
        </w:rPr>
        <w:t>sub fusc</w:t>
      </w:r>
      <w:r w:rsidR="007E0A8D" w:rsidRPr="0039241A">
        <w:rPr>
          <w:rFonts w:eastAsia="Calibri" w:cs="Arial"/>
          <w:bCs/>
          <w:szCs w:val="20"/>
        </w:rPr>
        <w:t xml:space="preserve"> is not worn. The assessors will write a report and submit recommendations to the </w:t>
      </w:r>
      <w:r w:rsidR="0032406B">
        <w:rPr>
          <w:rFonts w:eastAsia="Calibri" w:cs="Arial"/>
          <w:bCs/>
          <w:szCs w:val="20"/>
        </w:rPr>
        <w:t>Director of Graduate Studies</w:t>
      </w:r>
      <w:r w:rsidR="007E0A8D" w:rsidRPr="0039241A">
        <w:rPr>
          <w:rFonts w:eastAsia="Calibri" w:cs="Arial"/>
          <w:bCs/>
          <w:szCs w:val="20"/>
        </w:rPr>
        <w:t xml:space="preserve">. Following the interview, students should normally expect to hear the outcome of their assessment within </w:t>
      </w:r>
      <w:r w:rsidR="007E0A8D" w:rsidRPr="0039241A">
        <w:rPr>
          <w:rFonts w:eastAsia="Calibri" w:cs="Arial"/>
          <w:bCs/>
          <w:i/>
          <w:iCs/>
          <w:szCs w:val="20"/>
        </w:rPr>
        <w:t>2</w:t>
      </w:r>
      <w:r w:rsidR="007E0A8D" w:rsidRPr="0039241A">
        <w:rPr>
          <w:rFonts w:eastAsia="Calibri" w:cs="Arial"/>
          <w:bCs/>
          <w:szCs w:val="20"/>
        </w:rPr>
        <w:t xml:space="preserve"> weeks, though this may be longer during the vacation periods.</w:t>
      </w:r>
    </w:p>
    <w:p w14:paraId="77F31108" w14:textId="77777777" w:rsidR="001532FB" w:rsidRPr="0039241A" w:rsidRDefault="007E0A8D" w:rsidP="00F53D1B">
      <w:r w:rsidRPr="0039241A">
        <w:t xml:space="preserve">Students will be expected during the interview to show evidence of their understanding of general theory and research methods in the social sciences applicable to their proposed study and specific research methods appropriate to the study of social aspects of the Internet and related ICTs. </w:t>
      </w:r>
    </w:p>
    <w:p w14:paraId="5A7BCBFD" w14:textId="77777777" w:rsidR="001532FB" w:rsidRPr="0039241A" w:rsidRDefault="007E0A8D" w:rsidP="0039241A">
      <w:pPr>
        <w:pStyle w:val="Style12ptBlackLeft063cm"/>
        <w:spacing w:after="60"/>
        <w:rPr>
          <w:rFonts w:cs="Arial"/>
          <w:color w:val="auto"/>
        </w:rPr>
      </w:pPr>
      <w:r w:rsidRPr="0039241A">
        <w:rPr>
          <w:rFonts w:cs="Arial"/>
          <w:color w:val="auto"/>
        </w:rPr>
        <w:t>In their report, the assessors are required to advise whether:</w:t>
      </w:r>
    </w:p>
    <w:p w14:paraId="5A4D9FBF" w14:textId="57CEB528" w:rsidR="001532FB" w:rsidRPr="0039241A" w:rsidRDefault="00ED40CC" w:rsidP="00FA5BFA">
      <w:pPr>
        <w:pStyle w:val="ListParagraph"/>
        <w:numPr>
          <w:ilvl w:val="0"/>
          <w:numId w:val="49"/>
        </w:numPr>
      </w:pPr>
      <w:r>
        <w:t>the student is</w:t>
      </w:r>
      <w:r w:rsidR="007E0A8D" w:rsidRPr="0039241A">
        <w:t xml:space="preserve"> competent to complete and present a thesis in English</w:t>
      </w:r>
    </w:p>
    <w:p w14:paraId="6EF63F5F" w14:textId="77777777" w:rsidR="001532FB" w:rsidRPr="0039241A" w:rsidRDefault="007E0A8D" w:rsidP="00FA5BFA">
      <w:pPr>
        <w:pStyle w:val="ListParagraph"/>
        <w:numPr>
          <w:ilvl w:val="0"/>
          <w:numId w:val="49"/>
        </w:numPr>
      </w:pPr>
      <w:r w:rsidRPr="0039241A">
        <w:t xml:space="preserve">the required coursework materials have been submitted </w:t>
      </w:r>
    </w:p>
    <w:p w14:paraId="77EA094F" w14:textId="77777777" w:rsidR="001532FB" w:rsidRPr="0039241A" w:rsidRDefault="007E0A8D" w:rsidP="00FA5BFA">
      <w:pPr>
        <w:pStyle w:val="ListParagraph"/>
        <w:numPr>
          <w:ilvl w:val="0"/>
          <w:numId w:val="49"/>
        </w:numPr>
      </w:pPr>
      <w:r w:rsidRPr="0039241A">
        <w:t>the proposed thesis topic and treatment represent a viable project</w:t>
      </w:r>
    </w:p>
    <w:p w14:paraId="687407D2" w14:textId="77777777" w:rsidR="001532FB" w:rsidRPr="0039241A" w:rsidRDefault="007E0A8D" w:rsidP="00FA5BFA">
      <w:pPr>
        <w:pStyle w:val="ListParagraph"/>
        <w:numPr>
          <w:ilvl w:val="0"/>
          <w:numId w:val="49"/>
        </w:numPr>
      </w:pPr>
      <w:r w:rsidRPr="0039241A">
        <w:t>the proposed thesis topic and treatment comply with the Division’s ethical standards</w:t>
      </w:r>
    </w:p>
    <w:p w14:paraId="465CE153" w14:textId="77777777" w:rsidR="001532FB" w:rsidRPr="0039241A" w:rsidRDefault="007E0A8D" w:rsidP="00FA5BFA">
      <w:pPr>
        <w:pStyle w:val="ListParagraph"/>
        <w:numPr>
          <w:ilvl w:val="0"/>
          <w:numId w:val="49"/>
        </w:numPr>
      </w:pPr>
      <w:r w:rsidRPr="0039241A">
        <w:t>the written work and oral examination show that you have a good knowledge and understanding of the subject</w:t>
      </w:r>
    </w:p>
    <w:p w14:paraId="743D056A" w14:textId="77777777" w:rsidR="001532FB" w:rsidRPr="0039241A" w:rsidRDefault="007E0A8D" w:rsidP="00FA5BFA">
      <w:pPr>
        <w:pStyle w:val="ListParagraph"/>
        <w:numPr>
          <w:ilvl w:val="0"/>
          <w:numId w:val="49"/>
        </w:numPr>
      </w:pPr>
      <w:r w:rsidRPr="0039241A">
        <w:t xml:space="preserve">the research schedule is </w:t>
      </w:r>
      <w:proofErr w:type="gramStart"/>
      <w:r w:rsidRPr="0039241A">
        <w:t>viable</w:t>
      </w:r>
      <w:proofErr w:type="gramEnd"/>
      <w:r w:rsidRPr="0039241A">
        <w:t xml:space="preserve"> and you should in principle be able to complete the proposed schedule of work for the DPhil within three or at most four years from initial registration as PRS (or two to three years in the case of a student transferring from an Oxford MLitt, MSc or MPhil).</w:t>
      </w:r>
    </w:p>
    <w:p w14:paraId="49A3E0AD" w14:textId="52D7B4EC" w:rsidR="001532FB" w:rsidRPr="0039241A" w:rsidRDefault="00ED40CC" w:rsidP="0039241A">
      <w:pPr>
        <w:pStyle w:val="Style12ptBlackLeft063cm"/>
        <w:spacing w:after="60"/>
        <w:rPr>
          <w:rFonts w:cs="Arial"/>
        </w:rPr>
      </w:pPr>
      <w:r>
        <w:rPr>
          <w:rFonts w:cs="Arial"/>
        </w:rPr>
        <w:t>Before submitting their report, assessors may request additional written work or other evidence from the candidate. A</w:t>
      </w:r>
      <w:r w:rsidR="007E0A8D" w:rsidRPr="0039241A">
        <w:rPr>
          <w:rFonts w:cs="Arial"/>
        </w:rPr>
        <w:t>ssessors</w:t>
      </w:r>
      <w:r>
        <w:rPr>
          <w:rFonts w:cs="Arial"/>
        </w:rPr>
        <w:t xml:space="preserve"> then submit their report to the </w:t>
      </w:r>
      <w:r w:rsidR="001C48EB">
        <w:rPr>
          <w:rFonts w:cs="Arial"/>
        </w:rPr>
        <w:t xml:space="preserve">Oii’s </w:t>
      </w:r>
      <w:r w:rsidR="007E0A8D" w:rsidRPr="0039241A">
        <w:rPr>
          <w:rFonts w:cs="Arial"/>
        </w:rPr>
        <w:t xml:space="preserve">Graduate Studies Committee </w:t>
      </w:r>
      <w:r>
        <w:rPr>
          <w:rFonts w:cs="Arial"/>
        </w:rPr>
        <w:t xml:space="preserve">which may </w:t>
      </w:r>
    </w:p>
    <w:p w14:paraId="2EEF1A2D" w14:textId="77777777" w:rsidR="001532FB" w:rsidRPr="0039241A" w:rsidRDefault="007E0A8D" w:rsidP="00FA5BFA">
      <w:pPr>
        <w:pStyle w:val="ListParagraph"/>
        <w:numPr>
          <w:ilvl w:val="0"/>
          <w:numId w:val="50"/>
        </w:numPr>
      </w:pPr>
      <w:r w:rsidRPr="0039241A">
        <w:t>accept the application</w:t>
      </w:r>
    </w:p>
    <w:p w14:paraId="25CBF535" w14:textId="77777777" w:rsidR="001532FB" w:rsidRPr="0039241A" w:rsidRDefault="007E0A8D" w:rsidP="00FA5BFA">
      <w:pPr>
        <w:pStyle w:val="ListParagraph"/>
        <w:numPr>
          <w:ilvl w:val="0"/>
          <w:numId w:val="50"/>
        </w:numPr>
      </w:pPr>
      <w:r w:rsidRPr="0039241A">
        <w:t>recommend resubmission, within a specified time and/or on specified terms</w:t>
      </w:r>
    </w:p>
    <w:p w14:paraId="1C8AC953" w14:textId="77777777" w:rsidR="001532FB" w:rsidRPr="0039241A" w:rsidRDefault="007E0A8D" w:rsidP="00FA5BFA">
      <w:pPr>
        <w:pStyle w:val="ListParagraph"/>
        <w:numPr>
          <w:ilvl w:val="0"/>
          <w:numId w:val="50"/>
        </w:numPr>
      </w:pPr>
      <w:r w:rsidRPr="0039241A">
        <w:t>reject the application (see below)</w:t>
      </w:r>
    </w:p>
    <w:p w14:paraId="053735C4" w14:textId="5DB08C1C" w:rsidR="00614A82" w:rsidRDefault="007E0A8D" w:rsidP="00FA5BFA">
      <w:pPr>
        <w:pStyle w:val="ListParagraph"/>
        <w:numPr>
          <w:ilvl w:val="0"/>
          <w:numId w:val="50"/>
        </w:numPr>
      </w:pPr>
      <w:r w:rsidRPr="0039241A">
        <w:t>request additional written work or other evidence, or appoint an additional assessor, before reaching a decision</w:t>
      </w:r>
    </w:p>
    <w:p w14:paraId="2F294B3E" w14:textId="60278F08" w:rsidR="006D1CE5" w:rsidRDefault="006D1CE5" w:rsidP="006D1CE5">
      <w:pPr>
        <w:ind w:left="717"/>
      </w:pPr>
    </w:p>
    <w:p w14:paraId="68B29F12" w14:textId="5BE8C74A" w:rsidR="006D1CE5" w:rsidRDefault="006D1CE5" w:rsidP="00D46E6C">
      <w:pPr>
        <w:pStyle w:val="Heading3"/>
      </w:pPr>
      <w:bookmarkStart w:id="60" w:name="_Toc48037526"/>
      <w:r>
        <w:lastRenderedPageBreak/>
        <w:t xml:space="preserve">4.1.7 </w:t>
      </w:r>
      <w:r w:rsidRPr="002D102B">
        <w:t xml:space="preserve">Summary of Administrative Process for Transfer </w:t>
      </w:r>
      <w:r>
        <w:t>&amp; Confirmation Applications</w:t>
      </w:r>
      <w:bookmarkEnd w:id="60"/>
    </w:p>
    <w:p w14:paraId="278D5167" w14:textId="77777777" w:rsidR="006D1CE5" w:rsidRPr="002D102B" w:rsidRDefault="006D1CE5" w:rsidP="00D46E6C">
      <w:pPr>
        <w:pStyle w:val="Heading3"/>
      </w:pPr>
      <w:bookmarkStart w:id="61" w:name="_Toc48037527"/>
      <w:r w:rsidRPr="002D102B">
        <w:t>(Guidance for Supervisors &amp; Assessors)</w:t>
      </w:r>
      <w:bookmarkEnd w:id="61"/>
    </w:p>
    <w:p w14:paraId="7378AA6A" w14:textId="77777777" w:rsidR="006D1CE5" w:rsidRPr="002D102B" w:rsidRDefault="006D1CE5" w:rsidP="006D1CE5">
      <w:pPr>
        <w:numPr>
          <w:ilvl w:val="0"/>
          <w:numId w:val="153"/>
        </w:numPr>
        <w:spacing w:beforeAutospacing="1" w:afterAutospacing="1"/>
        <w:rPr>
          <w:color w:val="000000"/>
        </w:rPr>
      </w:pPr>
      <w:r w:rsidRPr="002D102B">
        <w:rPr>
          <w:color w:val="000000"/>
        </w:rPr>
        <w:t>Supervisor asks potential </w:t>
      </w:r>
      <w:r w:rsidRPr="002D102B">
        <w:rPr>
          <w:rStyle w:val="markp3jkcg0zy"/>
          <w:color w:val="000000"/>
          <w:bdr w:val="none" w:sz="0" w:space="0" w:color="auto" w:frame="1"/>
        </w:rPr>
        <w:t>assessors</w:t>
      </w:r>
      <w:r w:rsidRPr="002D102B">
        <w:rPr>
          <w:color w:val="000000"/>
        </w:rPr>
        <w:t> if in principle they would be happy to act as an assessor for student milestone. Supervisors should aim to have confirmation from proposed </w:t>
      </w:r>
      <w:r w:rsidRPr="002D102B">
        <w:rPr>
          <w:rStyle w:val="markp3jkcg0zy"/>
          <w:color w:val="000000"/>
          <w:bdr w:val="none" w:sz="0" w:space="0" w:color="auto" w:frame="1"/>
        </w:rPr>
        <w:t>assessors</w:t>
      </w:r>
      <w:r w:rsidRPr="002D102B">
        <w:rPr>
          <w:color w:val="000000"/>
        </w:rPr>
        <w:t> by end of week 1. </w:t>
      </w:r>
    </w:p>
    <w:p w14:paraId="772EA814" w14:textId="77777777" w:rsidR="006D1CE5" w:rsidRPr="002D102B" w:rsidRDefault="006D1CE5" w:rsidP="006D1CE5">
      <w:pPr>
        <w:numPr>
          <w:ilvl w:val="0"/>
          <w:numId w:val="153"/>
        </w:numPr>
        <w:spacing w:before="100" w:beforeAutospacing="1" w:after="100" w:afterAutospacing="1"/>
        <w:rPr>
          <w:color w:val="000000"/>
        </w:rPr>
      </w:pPr>
      <w:r w:rsidRPr="002D102B">
        <w:rPr>
          <w:color w:val="000000"/>
        </w:rPr>
        <w:t>Student submits assessor form 2 weeks before submission of milestone application (Week 2 for Transfer and week 3 for confirmation)</w:t>
      </w:r>
    </w:p>
    <w:p w14:paraId="53F305F8"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DPhil Coordinator writes to proposed </w:t>
      </w:r>
      <w:r w:rsidRPr="002D102B">
        <w:rPr>
          <w:rStyle w:val="markp3jkcg0zy"/>
          <w:color w:val="000000"/>
          <w:bdr w:val="none" w:sz="0" w:space="0" w:color="auto" w:frame="1"/>
        </w:rPr>
        <w:t>assessors</w:t>
      </w:r>
      <w:r w:rsidRPr="002D102B">
        <w:rPr>
          <w:color w:val="000000"/>
          <w:bdr w:val="none" w:sz="0" w:space="0" w:color="auto" w:frame="1"/>
        </w:rPr>
        <w:t> and asks them to confirm they are happy to act. Once the coordinator receives confirmation in writing then the DGS signature is completed on the assessor approval form</w:t>
      </w:r>
    </w:p>
    <w:p w14:paraId="2D38DAEE"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Student applies for milestone (Week 4 for transfer and week 5 for confirmation)</w:t>
      </w:r>
    </w:p>
    <w:p w14:paraId="79339C26"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DPhil Coordinator then submits application materials to </w:t>
      </w:r>
      <w:r w:rsidRPr="002D102B">
        <w:rPr>
          <w:rStyle w:val="markp3jkcg0zy"/>
          <w:color w:val="000000"/>
          <w:bdr w:val="none" w:sz="0" w:space="0" w:color="auto" w:frame="1"/>
        </w:rPr>
        <w:t>assessors</w:t>
      </w:r>
      <w:r w:rsidRPr="002D102B">
        <w:rPr>
          <w:color w:val="000000"/>
          <w:bdr w:val="none" w:sz="0" w:space="0" w:color="auto" w:frame="1"/>
        </w:rPr>
        <w:t> </w:t>
      </w:r>
    </w:p>
    <w:p w14:paraId="4BFA46C7"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 xml:space="preserve">Interview is scheduled by internal assessor if done in person or by DPhil Coordinator if done remotely. </w:t>
      </w:r>
    </w:p>
    <w:p w14:paraId="5B7A2C90" w14:textId="77777777" w:rsidR="006D1CE5" w:rsidRPr="002D102B" w:rsidRDefault="006D1CE5" w:rsidP="006D1CE5">
      <w:pPr>
        <w:spacing w:beforeAutospacing="1" w:afterAutospacing="1"/>
        <w:ind w:left="720"/>
        <w:rPr>
          <w:color w:val="000000"/>
        </w:rPr>
      </w:pPr>
      <w:r w:rsidRPr="002D102B">
        <w:rPr>
          <w:color w:val="000000"/>
          <w:bdr w:val="none" w:sz="0" w:space="0" w:color="auto" w:frame="1"/>
        </w:rPr>
        <w:t xml:space="preserve">Please note that remote interviews can be done without Proctors approval in the Covid-19 pandemic. Correct as of October 2020. Please check with DPhil Coordinator Laura Maynard for </w:t>
      </w:r>
      <w:proofErr w:type="gramStart"/>
      <w:r w:rsidRPr="002D102B">
        <w:rPr>
          <w:color w:val="000000"/>
          <w:bdr w:val="none" w:sz="0" w:space="0" w:color="auto" w:frame="1"/>
        </w:rPr>
        <w:t>up to date</w:t>
      </w:r>
      <w:proofErr w:type="gramEnd"/>
      <w:r w:rsidRPr="002D102B">
        <w:rPr>
          <w:color w:val="000000"/>
          <w:bdr w:val="none" w:sz="0" w:space="0" w:color="auto" w:frame="1"/>
        </w:rPr>
        <w:t xml:space="preserve"> guidance. </w:t>
      </w:r>
    </w:p>
    <w:p w14:paraId="790C7C35"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 xml:space="preserve">The internal assessor confirms the agreed time of interview with external and student and cc's the DPhil Coordinator. </w:t>
      </w:r>
    </w:p>
    <w:p w14:paraId="6F05ECAB"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Interview happens</w:t>
      </w:r>
    </w:p>
    <w:p w14:paraId="51556038" w14:textId="77777777" w:rsidR="006D1CE5" w:rsidRPr="002D102B" w:rsidRDefault="006D1CE5" w:rsidP="006D1CE5">
      <w:pPr>
        <w:numPr>
          <w:ilvl w:val="0"/>
          <w:numId w:val="153"/>
        </w:numPr>
        <w:spacing w:beforeAutospacing="1" w:afterAutospacing="1"/>
        <w:rPr>
          <w:color w:val="000000"/>
        </w:rPr>
      </w:pPr>
      <w:r w:rsidRPr="002D102B">
        <w:rPr>
          <w:color w:val="000000"/>
          <w:bdr w:val="none" w:sz="0" w:space="0" w:color="auto" w:frame="1"/>
        </w:rPr>
        <w:t>Internal assessor completes report and sends back to DPhil coordinator for final processing within 2 weeks after the interview.</w:t>
      </w:r>
    </w:p>
    <w:p w14:paraId="68A70A4F" w14:textId="77777777" w:rsidR="006D1CE5" w:rsidRPr="00F53D1B" w:rsidRDefault="006D1CE5" w:rsidP="00D46E6C">
      <w:pPr>
        <w:ind w:left="717"/>
      </w:pPr>
    </w:p>
    <w:p w14:paraId="32166091" w14:textId="44E4FF25" w:rsidR="00C1672A" w:rsidRPr="0039241A" w:rsidRDefault="00082A76" w:rsidP="00F51A51">
      <w:pPr>
        <w:pStyle w:val="Heading3"/>
      </w:pPr>
      <w:bookmarkStart w:id="62" w:name="_Toc48037528"/>
      <w:r>
        <w:t>4.1.</w:t>
      </w:r>
      <w:r w:rsidR="006D1CE5">
        <w:t>8</w:t>
      </w:r>
      <w:r>
        <w:t xml:space="preserve"> </w:t>
      </w:r>
      <w:r w:rsidR="007E0A8D" w:rsidRPr="0039241A">
        <w:t xml:space="preserve">Instructions to </w:t>
      </w:r>
      <w:r w:rsidR="0032406B">
        <w:t>a</w:t>
      </w:r>
      <w:r w:rsidR="007E0A8D" w:rsidRPr="0039241A">
        <w:t>ssessors</w:t>
      </w:r>
      <w:bookmarkEnd w:id="62"/>
      <w:r w:rsidR="007E0A8D" w:rsidRPr="0039241A">
        <w:t xml:space="preserve"> </w:t>
      </w:r>
    </w:p>
    <w:p w14:paraId="1F8375A4" w14:textId="43D3D9A9" w:rsidR="00C1672A" w:rsidRPr="0039241A" w:rsidRDefault="007E0A8D" w:rsidP="0039241A">
      <w:pPr>
        <w:spacing w:after="200"/>
        <w:ind w:left="360"/>
        <w:rPr>
          <w:rFonts w:eastAsia="Calibri" w:cs="Arial"/>
          <w:bCs/>
          <w:szCs w:val="20"/>
        </w:rPr>
      </w:pPr>
      <w:r w:rsidRPr="0039241A">
        <w:rPr>
          <w:rFonts w:eastAsia="Calibri" w:cs="Arial"/>
          <w:bCs/>
          <w:szCs w:val="20"/>
        </w:rPr>
        <w:t xml:space="preserve">Assessors are asked to contact students as soon as reasonably possible to arrange a time for the interview, or to explain problems in doing so. Students can find it an anxious </w:t>
      </w:r>
      <w:proofErr w:type="gramStart"/>
      <w:r w:rsidRPr="0039241A">
        <w:rPr>
          <w:rFonts w:eastAsia="Calibri" w:cs="Arial"/>
          <w:bCs/>
          <w:szCs w:val="20"/>
        </w:rPr>
        <w:t>wait, and</w:t>
      </w:r>
      <w:proofErr w:type="gramEnd"/>
      <w:r w:rsidRPr="0039241A">
        <w:rPr>
          <w:rFonts w:eastAsia="Calibri" w:cs="Arial"/>
          <w:bCs/>
          <w:szCs w:val="20"/>
        </w:rPr>
        <w:t xml:space="preserve"> may have good reasons for wanting the assessment completed as soon as possible (please let the </w:t>
      </w:r>
      <w:r w:rsidR="000E28C5">
        <w:rPr>
          <w:rFonts w:eastAsia="Calibri" w:cs="Arial"/>
          <w:bCs/>
          <w:szCs w:val="20"/>
        </w:rPr>
        <w:t>DPhil Coordinator</w:t>
      </w:r>
      <w:r w:rsidRPr="0039241A">
        <w:rPr>
          <w:rFonts w:eastAsia="Calibri" w:cs="Arial"/>
          <w:bCs/>
          <w:szCs w:val="20"/>
        </w:rPr>
        <w:t xml:space="preserve"> know if there is a problem in this respect at the time of application). </w:t>
      </w:r>
    </w:p>
    <w:p w14:paraId="1144DBB0" w14:textId="3DA92A33" w:rsidR="00C1672A" w:rsidRPr="0039241A" w:rsidRDefault="007E0A8D" w:rsidP="0039241A">
      <w:pPr>
        <w:spacing w:after="200"/>
        <w:ind w:left="360"/>
        <w:rPr>
          <w:rFonts w:eastAsia="Calibri" w:cs="Arial"/>
          <w:bCs/>
          <w:szCs w:val="20"/>
        </w:rPr>
      </w:pPr>
      <w:r w:rsidRPr="0039241A">
        <w:rPr>
          <w:rFonts w:eastAsia="Calibri" w:cs="Arial"/>
          <w:bCs/>
          <w:szCs w:val="20"/>
        </w:rPr>
        <w:t>Assessors are invited to consider whether the student is capable of carrying out advanced research, and that the subject of the thesis and the manner of its treatment proposed by the student are acceptable for transfer to D.Phil. Assessors should judge the application against the criteria for success defined below. They should aim to provide constructive criticism and advice to the student to identify and address deficiencies and thereby strengthen their proposed research project, rather than to present a judgemental verdict. Dismissive or aggressive remarks are not appropriate. An application to transfer to D.Phil. status must provide evidence that the applicant can construct an argument, can present material in a scholarly manner, has a viable subject to work on, and can be reasonably expected to complete it in 3</w:t>
      </w:r>
      <w:r w:rsidR="00D47308">
        <w:rPr>
          <w:rFonts w:eastAsia="Calibri" w:cs="Arial"/>
          <w:bCs/>
          <w:szCs w:val="20"/>
        </w:rPr>
        <w:t>–</w:t>
      </w:r>
      <w:r w:rsidRPr="0039241A">
        <w:rPr>
          <w:rFonts w:eastAsia="Calibri" w:cs="Arial"/>
          <w:bCs/>
          <w:szCs w:val="20"/>
        </w:rPr>
        <w:t>4 years</w:t>
      </w:r>
      <w:r w:rsidR="00EE01E1">
        <w:rPr>
          <w:rFonts w:eastAsia="Calibri" w:cs="Arial"/>
          <w:bCs/>
          <w:szCs w:val="20"/>
        </w:rPr>
        <w:t xml:space="preserve"> for full time or 6 to 7 years for Part Time students</w:t>
      </w:r>
      <w:r w:rsidRPr="0039241A">
        <w:rPr>
          <w:rFonts w:eastAsia="Calibri" w:cs="Arial"/>
          <w:bCs/>
          <w:szCs w:val="20"/>
        </w:rPr>
        <w:t>. However, the assessors should judge the submissions in the light of the fact that they usually reflect 3</w:t>
      </w:r>
      <w:r w:rsidR="00D47308">
        <w:rPr>
          <w:rFonts w:eastAsia="Calibri" w:cs="Arial"/>
          <w:bCs/>
          <w:szCs w:val="20"/>
        </w:rPr>
        <w:t>–</w:t>
      </w:r>
      <w:r w:rsidRPr="0039241A">
        <w:rPr>
          <w:rFonts w:eastAsia="Calibri" w:cs="Arial"/>
          <w:bCs/>
          <w:szCs w:val="20"/>
        </w:rPr>
        <w:t>4 terms</w:t>
      </w:r>
      <w:r w:rsidR="00EE01E1">
        <w:rPr>
          <w:rFonts w:eastAsia="Calibri" w:cs="Arial"/>
          <w:bCs/>
          <w:szCs w:val="20"/>
        </w:rPr>
        <w:t xml:space="preserve"> (6 terms for Part Time)</w:t>
      </w:r>
      <w:r w:rsidRPr="0039241A">
        <w:rPr>
          <w:rFonts w:eastAsia="Calibri" w:cs="Arial"/>
          <w:bCs/>
          <w:szCs w:val="20"/>
        </w:rPr>
        <w:t xml:space="preserve"> work </w:t>
      </w:r>
      <w:r w:rsidR="00EE01E1">
        <w:rPr>
          <w:rFonts w:eastAsia="Calibri" w:cs="Arial"/>
          <w:bCs/>
          <w:szCs w:val="20"/>
        </w:rPr>
        <w:t>for full time students</w:t>
      </w:r>
      <w:r w:rsidR="00D47308">
        <w:rPr>
          <w:rFonts w:eastAsia="Calibri" w:cs="Arial"/>
          <w:bCs/>
          <w:szCs w:val="20"/>
        </w:rPr>
        <w:t xml:space="preserve"> </w:t>
      </w:r>
      <w:r w:rsidRPr="0039241A">
        <w:rPr>
          <w:rFonts w:eastAsia="Calibri" w:cs="Arial"/>
          <w:bCs/>
          <w:szCs w:val="20"/>
        </w:rPr>
        <w:t xml:space="preserve">and are made at the early stages of the research project. The written work will not </w:t>
      </w:r>
      <w:r w:rsidR="00D47308">
        <w:rPr>
          <w:rFonts w:eastAsia="Calibri" w:cs="Arial"/>
          <w:bCs/>
          <w:szCs w:val="20"/>
        </w:rPr>
        <w:t>read like</w:t>
      </w:r>
      <w:r w:rsidRPr="0039241A">
        <w:rPr>
          <w:rFonts w:eastAsia="Calibri" w:cs="Arial"/>
          <w:bCs/>
          <w:szCs w:val="20"/>
        </w:rPr>
        <w:t xml:space="preserve"> a final </w:t>
      </w:r>
      <w:r w:rsidRPr="0039241A">
        <w:rPr>
          <w:rFonts w:eastAsia="Calibri" w:cs="Arial"/>
          <w:bCs/>
          <w:szCs w:val="20"/>
        </w:rPr>
        <w:lastRenderedPageBreak/>
        <w:t>thesis. Omissions, unpersuasive arguments, or missing perspectives are not fatal unless they seem to indicate an inability to reach the necessary standard</w:t>
      </w:r>
      <w:r w:rsidR="00D47308">
        <w:rPr>
          <w:rFonts w:eastAsia="Calibri" w:cs="Arial"/>
          <w:bCs/>
          <w:szCs w:val="20"/>
        </w:rPr>
        <w:t xml:space="preserve"> for the final thesis</w:t>
      </w:r>
      <w:r w:rsidRPr="0039241A">
        <w:rPr>
          <w:rFonts w:eastAsia="Calibri" w:cs="Arial"/>
          <w:bCs/>
          <w:szCs w:val="20"/>
        </w:rPr>
        <w:t xml:space="preserve">. The research proposal and thesis structure need not be completely finalised, but the student should have clearly defined ideas of what the research questions are and have possible ways to answer them. </w:t>
      </w:r>
    </w:p>
    <w:p w14:paraId="19ACB0E1" w14:textId="422A4A89" w:rsidR="00C1672A" w:rsidRPr="0039241A" w:rsidRDefault="007E0A8D" w:rsidP="0039241A">
      <w:pPr>
        <w:spacing w:after="200"/>
        <w:ind w:left="360"/>
        <w:rPr>
          <w:rFonts w:eastAsia="Calibri" w:cs="Arial"/>
          <w:bCs/>
          <w:szCs w:val="20"/>
        </w:rPr>
      </w:pPr>
      <w:r w:rsidRPr="0039241A">
        <w:rPr>
          <w:rFonts w:eastAsia="Calibri" w:cs="Arial"/>
          <w:bCs/>
          <w:szCs w:val="20"/>
        </w:rPr>
        <w:t>The joint assessors’ report should be 1</w:t>
      </w:r>
      <w:r w:rsidR="00D47308">
        <w:rPr>
          <w:rFonts w:eastAsia="Calibri" w:cs="Arial"/>
          <w:bCs/>
          <w:szCs w:val="20"/>
        </w:rPr>
        <w:t>–</w:t>
      </w:r>
      <w:r w:rsidRPr="0039241A">
        <w:rPr>
          <w:rFonts w:eastAsia="Calibri" w:cs="Arial"/>
          <w:bCs/>
          <w:szCs w:val="20"/>
        </w:rPr>
        <w:t xml:space="preserve">2 pages in length, providing a permanent record of advice given to the student at this stage and an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Finally, for non-native English speakers, the report should indicate the assessors’ view of the student’s ability to present and defend the work in English. </w:t>
      </w:r>
    </w:p>
    <w:p w14:paraId="110A5539" w14:textId="77777777" w:rsidR="00C1672A" w:rsidRPr="0039241A" w:rsidRDefault="007E0A8D" w:rsidP="002C24BD">
      <w:pPr>
        <w:spacing w:after="200"/>
        <w:ind w:left="360"/>
        <w:rPr>
          <w:rFonts w:eastAsia="Calibri" w:cs="Arial"/>
          <w:bCs/>
          <w:szCs w:val="20"/>
        </w:rPr>
      </w:pPr>
      <w:r w:rsidRPr="0039241A">
        <w:rPr>
          <w:rFonts w:eastAsia="Calibri" w:cs="Arial"/>
          <w:bCs/>
          <w:szCs w:val="20"/>
        </w:rPr>
        <w:t xml:space="preserve">Significant differences of opinion between the assessors will be adjudicated by the Graduate Studies Committee, in consultation with the assessors and supervisors. </w:t>
      </w:r>
    </w:p>
    <w:p w14:paraId="547428FF" w14:textId="04DD9421" w:rsidR="00C1672A" w:rsidRPr="0039241A" w:rsidRDefault="00082A76" w:rsidP="00F51A51">
      <w:pPr>
        <w:pStyle w:val="Heading3"/>
      </w:pPr>
      <w:bookmarkStart w:id="63" w:name="_Toc48037529"/>
      <w:r>
        <w:t>4.1.</w:t>
      </w:r>
      <w:r w:rsidR="006D1CE5">
        <w:t>9</w:t>
      </w:r>
      <w:r>
        <w:t xml:space="preserve"> </w:t>
      </w:r>
      <w:r w:rsidR="007E0A8D" w:rsidRPr="0039241A">
        <w:t>Criteria for Success</w:t>
      </w:r>
      <w:bookmarkEnd w:id="63"/>
    </w:p>
    <w:p w14:paraId="0755AECF" w14:textId="77777777" w:rsidR="00C1672A" w:rsidRPr="0039241A" w:rsidRDefault="007E0A8D" w:rsidP="00F53D1B">
      <w:pPr>
        <w:rPr>
          <w:rFonts w:eastAsia="Calibri"/>
        </w:rPr>
      </w:pPr>
      <w:r w:rsidRPr="0039241A">
        <w:rPr>
          <w:rFonts w:eastAsia="Calibri"/>
        </w:rPr>
        <w:t>For transfer of status to be approved, the student will need to be able to show that their proposed thesis and treatment represents a viable topic and that their written work and interview show that they have a good knowledge and understanding of the subject. Students must show that they are competent to complete and present their thesis in English. In addition, the assessors will judge the application against the following criteria:</w:t>
      </w:r>
    </w:p>
    <w:p w14:paraId="7D1FEB73" w14:textId="77777777" w:rsidR="00C1672A" w:rsidRPr="0039241A" w:rsidRDefault="007E0A8D" w:rsidP="001857E5">
      <w:pPr>
        <w:tabs>
          <w:tab w:val="left" w:pos="630"/>
        </w:tabs>
        <w:ind w:left="360"/>
        <w:rPr>
          <w:rFonts w:cs="Arial"/>
          <w:bCs/>
          <w:szCs w:val="20"/>
        </w:rPr>
      </w:pPr>
      <w:r w:rsidRPr="0039241A">
        <w:rPr>
          <w:rFonts w:cs="Arial"/>
          <w:bCs/>
          <w:szCs w:val="20"/>
        </w:rPr>
        <w:t xml:space="preserve">1. </w:t>
      </w:r>
      <w:r w:rsidR="0032406B">
        <w:rPr>
          <w:rFonts w:cs="Arial"/>
          <w:bCs/>
          <w:szCs w:val="20"/>
        </w:rPr>
        <w:tab/>
      </w:r>
      <w:r w:rsidR="0032406B">
        <w:rPr>
          <w:rFonts w:cs="Arial"/>
          <w:bCs/>
          <w:szCs w:val="20"/>
        </w:rPr>
        <w:tab/>
      </w:r>
      <w:r w:rsidRPr="0039241A">
        <w:rPr>
          <w:rFonts w:cs="Arial"/>
          <w:bCs/>
          <w:szCs w:val="20"/>
        </w:rPr>
        <w:t>All required coursework materials have been submitted</w:t>
      </w:r>
    </w:p>
    <w:p w14:paraId="4C989A14" w14:textId="77777777" w:rsidR="00C1672A" w:rsidRPr="0039241A" w:rsidRDefault="007E0A8D" w:rsidP="001857E5">
      <w:pPr>
        <w:tabs>
          <w:tab w:val="left" w:pos="630"/>
        </w:tabs>
        <w:ind w:left="360"/>
        <w:rPr>
          <w:rFonts w:cs="Arial"/>
          <w:bCs/>
          <w:szCs w:val="20"/>
        </w:rPr>
      </w:pPr>
      <w:r w:rsidRPr="0039241A">
        <w:rPr>
          <w:rFonts w:cs="Arial"/>
          <w:bCs/>
          <w:szCs w:val="20"/>
        </w:rPr>
        <w:t xml:space="preserve">2. </w:t>
      </w:r>
      <w:r w:rsidR="0032406B">
        <w:rPr>
          <w:rFonts w:cs="Arial"/>
          <w:bCs/>
          <w:szCs w:val="20"/>
        </w:rPr>
        <w:tab/>
      </w:r>
      <w:r w:rsidR="0032406B">
        <w:rPr>
          <w:rFonts w:cs="Arial"/>
          <w:bCs/>
          <w:szCs w:val="20"/>
        </w:rPr>
        <w:tab/>
      </w:r>
      <w:r w:rsidRPr="0039241A">
        <w:rPr>
          <w:rFonts w:cs="Arial"/>
          <w:bCs/>
          <w:szCs w:val="20"/>
        </w:rPr>
        <w:t>Attendance of all required subject specific training courses</w:t>
      </w:r>
    </w:p>
    <w:p w14:paraId="155BE27C" w14:textId="77777777" w:rsidR="00C1672A" w:rsidRPr="0039241A" w:rsidRDefault="007E0A8D" w:rsidP="001857E5">
      <w:pPr>
        <w:tabs>
          <w:tab w:val="left" w:pos="630"/>
        </w:tabs>
        <w:ind w:left="360"/>
        <w:rPr>
          <w:rFonts w:cs="Arial"/>
          <w:bCs/>
          <w:szCs w:val="20"/>
        </w:rPr>
      </w:pPr>
      <w:r w:rsidRPr="0039241A">
        <w:rPr>
          <w:rFonts w:cs="Arial"/>
          <w:bCs/>
          <w:szCs w:val="20"/>
        </w:rPr>
        <w:t xml:space="preserve">3. </w:t>
      </w:r>
      <w:r w:rsidR="0032406B">
        <w:rPr>
          <w:rFonts w:cs="Arial"/>
          <w:bCs/>
          <w:szCs w:val="20"/>
        </w:rPr>
        <w:tab/>
      </w:r>
      <w:r w:rsidR="0032406B">
        <w:rPr>
          <w:rFonts w:cs="Arial"/>
          <w:bCs/>
          <w:szCs w:val="20"/>
        </w:rPr>
        <w:tab/>
      </w:r>
      <w:r w:rsidRPr="0039241A">
        <w:rPr>
          <w:rFonts w:cs="Arial"/>
          <w:bCs/>
          <w:szCs w:val="20"/>
        </w:rPr>
        <w:t>Competence in both written and spoken English</w:t>
      </w:r>
    </w:p>
    <w:p w14:paraId="010C7423" w14:textId="77777777" w:rsidR="00C1672A" w:rsidRPr="0039241A" w:rsidRDefault="007E0A8D" w:rsidP="001857E5">
      <w:pPr>
        <w:tabs>
          <w:tab w:val="left" w:pos="630"/>
        </w:tabs>
        <w:ind w:left="360"/>
        <w:rPr>
          <w:rFonts w:cs="Arial"/>
          <w:bCs/>
          <w:szCs w:val="20"/>
        </w:rPr>
      </w:pPr>
      <w:r w:rsidRPr="0039241A">
        <w:rPr>
          <w:rFonts w:cs="Arial"/>
          <w:bCs/>
          <w:szCs w:val="20"/>
        </w:rPr>
        <w:t xml:space="preserve">4. </w:t>
      </w:r>
      <w:r w:rsidR="0032406B">
        <w:rPr>
          <w:rFonts w:cs="Arial"/>
          <w:bCs/>
          <w:szCs w:val="20"/>
        </w:rPr>
        <w:tab/>
      </w:r>
      <w:r w:rsidR="0032406B">
        <w:rPr>
          <w:rFonts w:cs="Arial"/>
          <w:bCs/>
          <w:szCs w:val="20"/>
        </w:rPr>
        <w:tab/>
      </w:r>
      <w:r w:rsidRPr="0039241A">
        <w:rPr>
          <w:rFonts w:cs="Arial"/>
          <w:bCs/>
          <w:szCs w:val="20"/>
        </w:rPr>
        <w:t>The aims of the research are realistic and focused</w:t>
      </w:r>
    </w:p>
    <w:p w14:paraId="55D001F5" w14:textId="77777777" w:rsidR="00C1672A" w:rsidRPr="0039241A" w:rsidRDefault="007E0A8D" w:rsidP="001857E5">
      <w:pPr>
        <w:tabs>
          <w:tab w:val="left" w:pos="630"/>
        </w:tabs>
        <w:ind w:left="360"/>
        <w:rPr>
          <w:rFonts w:cs="Arial"/>
          <w:bCs/>
          <w:szCs w:val="20"/>
        </w:rPr>
      </w:pPr>
      <w:r w:rsidRPr="0039241A">
        <w:rPr>
          <w:rFonts w:cs="Arial"/>
          <w:bCs/>
          <w:szCs w:val="20"/>
        </w:rPr>
        <w:t xml:space="preserve">5. </w:t>
      </w:r>
      <w:r w:rsidR="0032406B">
        <w:rPr>
          <w:rFonts w:cs="Arial"/>
          <w:bCs/>
          <w:szCs w:val="20"/>
        </w:rPr>
        <w:tab/>
      </w:r>
      <w:r w:rsidR="0032406B">
        <w:rPr>
          <w:rFonts w:cs="Arial"/>
          <w:bCs/>
          <w:szCs w:val="20"/>
        </w:rPr>
        <w:tab/>
      </w:r>
      <w:r w:rsidRPr="0039241A">
        <w:rPr>
          <w:rFonts w:cs="Arial"/>
          <w:bCs/>
          <w:szCs w:val="20"/>
        </w:rPr>
        <w:t>Evidence of wide reading and critical analysis</w:t>
      </w:r>
    </w:p>
    <w:p w14:paraId="27E80A65" w14:textId="77777777" w:rsidR="00C1672A" w:rsidRPr="0039241A" w:rsidRDefault="007E0A8D" w:rsidP="001857E5">
      <w:pPr>
        <w:tabs>
          <w:tab w:val="left" w:pos="630"/>
        </w:tabs>
        <w:ind w:left="360"/>
        <w:rPr>
          <w:rFonts w:cs="Arial"/>
          <w:bCs/>
          <w:szCs w:val="20"/>
        </w:rPr>
      </w:pPr>
      <w:r w:rsidRPr="0039241A">
        <w:rPr>
          <w:rFonts w:cs="Arial"/>
          <w:bCs/>
          <w:szCs w:val="20"/>
        </w:rPr>
        <w:t xml:space="preserve">6. </w:t>
      </w:r>
      <w:r w:rsidR="0032406B">
        <w:rPr>
          <w:rFonts w:cs="Arial"/>
          <w:bCs/>
          <w:szCs w:val="20"/>
        </w:rPr>
        <w:tab/>
      </w:r>
      <w:r w:rsidR="0032406B">
        <w:rPr>
          <w:rFonts w:cs="Arial"/>
          <w:bCs/>
          <w:szCs w:val="20"/>
        </w:rPr>
        <w:tab/>
      </w:r>
      <w:r w:rsidRPr="0039241A">
        <w:rPr>
          <w:rFonts w:cs="Arial"/>
          <w:bCs/>
          <w:szCs w:val="20"/>
        </w:rPr>
        <w:t>Appropriate methodology and research techniques are proposed</w:t>
      </w:r>
    </w:p>
    <w:p w14:paraId="0BE38356" w14:textId="77777777" w:rsidR="00C1672A" w:rsidRPr="0039241A" w:rsidRDefault="007E0A8D" w:rsidP="001857E5">
      <w:pPr>
        <w:tabs>
          <w:tab w:val="left" w:pos="630"/>
        </w:tabs>
        <w:ind w:left="360"/>
        <w:rPr>
          <w:rFonts w:cs="Arial"/>
          <w:bCs/>
          <w:szCs w:val="20"/>
        </w:rPr>
      </w:pPr>
      <w:r w:rsidRPr="0039241A">
        <w:rPr>
          <w:rFonts w:cs="Arial"/>
          <w:bCs/>
          <w:szCs w:val="20"/>
        </w:rPr>
        <w:t xml:space="preserve">7. </w:t>
      </w:r>
      <w:r w:rsidR="0032406B">
        <w:rPr>
          <w:rFonts w:cs="Arial"/>
          <w:bCs/>
          <w:szCs w:val="20"/>
        </w:rPr>
        <w:tab/>
      </w:r>
      <w:r w:rsidR="0032406B">
        <w:rPr>
          <w:rFonts w:cs="Arial"/>
          <w:bCs/>
          <w:szCs w:val="20"/>
        </w:rPr>
        <w:tab/>
      </w:r>
      <w:r w:rsidRPr="0039241A">
        <w:rPr>
          <w:rFonts w:cs="Arial"/>
          <w:bCs/>
          <w:szCs w:val="20"/>
        </w:rPr>
        <w:t>Limitations to the research are addressed</w:t>
      </w:r>
    </w:p>
    <w:p w14:paraId="32322806" w14:textId="4C442C0F" w:rsidR="00C1672A" w:rsidRPr="0039241A" w:rsidRDefault="007E0A8D" w:rsidP="001857E5">
      <w:pPr>
        <w:tabs>
          <w:tab w:val="left" w:pos="630"/>
        </w:tabs>
        <w:ind w:left="360"/>
        <w:rPr>
          <w:rFonts w:cs="Arial"/>
          <w:bCs/>
          <w:szCs w:val="20"/>
        </w:rPr>
      </w:pPr>
      <w:r w:rsidRPr="0039241A">
        <w:rPr>
          <w:rFonts w:cs="Arial"/>
          <w:bCs/>
          <w:szCs w:val="20"/>
        </w:rPr>
        <w:t>8.</w:t>
      </w:r>
      <w:r w:rsidR="0032406B">
        <w:rPr>
          <w:rFonts w:cs="Arial"/>
          <w:bCs/>
          <w:szCs w:val="20"/>
        </w:rPr>
        <w:tab/>
      </w:r>
      <w:r w:rsidR="0032406B">
        <w:rPr>
          <w:rFonts w:cs="Arial"/>
          <w:bCs/>
          <w:szCs w:val="20"/>
        </w:rPr>
        <w:tab/>
      </w:r>
      <w:r w:rsidRPr="0039241A">
        <w:rPr>
          <w:rFonts w:cs="Arial"/>
          <w:bCs/>
          <w:szCs w:val="20"/>
        </w:rPr>
        <w:t>It is clear how the research will develop for a DPhil</w:t>
      </w:r>
    </w:p>
    <w:p w14:paraId="49364758" w14:textId="77777777" w:rsidR="00C1672A" w:rsidRPr="0039241A" w:rsidRDefault="007E0A8D" w:rsidP="001857E5">
      <w:pPr>
        <w:tabs>
          <w:tab w:val="left" w:pos="630"/>
        </w:tabs>
        <w:ind w:left="360"/>
        <w:rPr>
          <w:rFonts w:cs="Arial"/>
          <w:bCs/>
          <w:szCs w:val="20"/>
        </w:rPr>
      </w:pPr>
      <w:r w:rsidRPr="0039241A">
        <w:rPr>
          <w:rFonts w:cs="Arial"/>
          <w:bCs/>
          <w:szCs w:val="20"/>
        </w:rPr>
        <w:t xml:space="preserve">9. </w:t>
      </w:r>
      <w:r w:rsidR="0032406B">
        <w:rPr>
          <w:rFonts w:cs="Arial"/>
          <w:bCs/>
          <w:szCs w:val="20"/>
        </w:rPr>
        <w:tab/>
      </w:r>
      <w:r w:rsidR="0032406B">
        <w:rPr>
          <w:rFonts w:cs="Arial"/>
          <w:bCs/>
          <w:szCs w:val="20"/>
        </w:rPr>
        <w:tab/>
      </w:r>
      <w:r w:rsidRPr="0039241A">
        <w:rPr>
          <w:rFonts w:cs="Arial"/>
          <w:bCs/>
          <w:szCs w:val="20"/>
        </w:rPr>
        <w:t>There is a suitable timetable for the research</w:t>
      </w:r>
    </w:p>
    <w:p w14:paraId="425BDAA7" w14:textId="77777777" w:rsidR="00C1672A" w:rsidRPr="0039241A" w:rsidRDefault="007E0A8D" w:rsidP="001857E5">
      <w:pPr>
        <w:tabs>
          <w:tab w:val="left" w:pos="630"/>
        </w:tabs>
        <w:ind w:left="360"/>
        <w:rPr>
          <w:rFonts w:cs="Arial"/>
          <w:bCs/>
          <w:szCs w:val="20"/>
        </w:rPr>
      </w:pPr>
      <w:r w:rsidRPr="0039241A">
        <w:rPr>
          <w:rFonts w:cs="Arial"/>
          <w:bCs/>
          <w:szCs w:val="20"/>
        </w:rPr>
        <w:t>10.</w:t>
      </w:r>
      <w:r w:rsidR="0032406B">
        <w:rPr>
          <w:rFonts w:cs="Arial"/>
          <w:bCs/>
          <w:szCs w:val="20"/>
        </w:rPr>
        <w:tab/>
      </w:r>
      <w:r w:rsidRPr="0039241A">
        <w:rPr>
          <w:rFonts w:cs="Arial"/>
          <w:bCs/>
          <w:szCs w:val="20"/>
        </w:rPr>
        <w:t>The candidate demonstrates the progression of an argument</w:t>
      </w:r>
    </w:p>
    <w:p w14:paraId="58E010C8" w14:textId="77777777" w:rsidR="00C1672A" w:rsidRPr="0039241A" w:rsidRDefault="007E0A8D" w:rsidP="0039241A">
      <w:pPr>
        <w:tabs>
          <w:tab w:val="left" w:pos="630"/>
        </w:tabs>
        <w:ind w:left="360"/>
        <w:rPr>
          <w:rFonts w:cs="Arial"/>
          <w:bCs/>
          <w:szCs w:val="20"/>
        </w:rPr>
      </w:pPr>
      <w:r w:rsidRPr="0039241A">
        <w:rPr>
          <w:rFonts w:cs="Arial"/>
          <w:bCs/>
          <w:szCs w:val="20"/>
        </w:rPr>
        <w:t xml:space="preserve">11. </w:t>
      </w:r>
      <w:r w:rsidR="0032406B">
        <w:rPr>
          <w:rFonts w:cs="Arial"/>
          <w:bCs/>
          <w:szCs w:val="20"/>
        </w:rPr>
        <w:tab/>
      </w:r>
      <w:r w:rsidRPr="0039241A">
        <w:rPr>
          <w:rFonts w:cs="Arial"/>
          <w:bCs/>
          <w:szCs w:val="20"/>
        </w:rPr>
        <w:t>The candidate shows a scholarly and rigorous approach to research issues</w:t>
      </w:r>
    </w:p>
    <w:p w14:paraId="26F0B9E0" w14:textId="77777777" w:rsidR="00C1672A" w:rsidRPr="0039241A" w:rsidRDefault="007E0A8D" w:rsidP="0039241A">
      <w:pPr>
        <w:tabs>
          <w:tab w:val="left" w:pos="630"/>
        </w:tabs>
        <w:ind w:left="360"/>
        <w:rPr>
          <w:rFonts w:cs="Arial"/>
          <w:bCs/>
          <w:szCs w:val="20"/>
        </w:rPr>
      </w:pPr>
      <w:r w:rsidRPr="0039241A">
        <w:rPr>
          <w:rFonts w:cs="Arial"/>
          <w:bCs/>
          <w:szCs w:val="20"/>
        </w:rPr>
        <w:t xml:space="preserve">12. </w:t>
      </w:r>
      <w:r w:rsidR="0032406B">
        <w:rPr>
          <w:rFonts w:cs="Arial"/>
          <w:bCs/>
          <w:szCs w:val="20"/>
        </w:rPr>
        <w:tab/>
      </w:r>
      <w:r w:rsidRPr="0039241A">
        <w:rPr>
          <w:rFonts w:cs="Arial"/>
          <w:bCs/>
          <w:szCs w:val="20"/>
        </w:rPr>
        <w:t>The research topic and treatment meet the Division’s ethical standards</w:t>
      </w:r>
    </w:p>
    <w:p w14:paraId="7C178B75" w14:textId="77777777" w:rsidR="0032406B" w:rsidRDefault="007E0A8D" w:rsidP="0039241A">
      <w:pPr>
        <w:tabs>
          <w:tab w:val="left" w:pos="630"/>
        </w:tabs>
        <w:ind w:left="360"/>
        <w:rPr>
          <w:rFonts w:cs="Arial"/>
          <w:bCs/>
          <w:szCs w:val="20"/>
        </w:rPr>
      </w:pPr>
      <w:r w:rsidRPr="0039241A">
        <w:rPr>
          <w:rFonts w:cs="Arial"/>
          <w:bCs/>
          <w:szCs w:val="20"/>
        </w:rPr>
        <w:t xml:space="preserve">13. </w:t>
      </w:r>
      <w:r w:rsidR="0032406B">
        <w:rPr>
          <w:rFonts w:cs="Arial"/>
          <w:bCs/>
          <w:szCs w:val="20"/>
        </w:rPr>
        <w:tab/>
      </w:r>
      <w:r w:rsidRPr="0039241A">
        <w:rPr>
          <w:rFonts w:cs="Arial"/>
          <w:bCs/>
          <w:szCs w:val="20"/>
        </w:rPr>
        <w:t xml:space="preserve">The written work and interview show that the candidate has a good overall knowledge and </w:t>
      </w:r>
    </w:p>
    <w:p w14:paraId="2E4DF37A" w14:textId="77777777" w:rsidR="00C1672A" w:rsidRPr="0039241A" w:rsidRDefault="0032406B" w:rsidP="0039241A">
      <w:pPr>
        <w:tabs>
          <w:tab w:val="left" w:pos="709"/>
        </w:tabs>
        <w:ind w:left="709" w:hanging="349"/>
        <w:rPr>
          <w:rFonts w:cs="Arial"/>
          <w:bCs/>
          <w:szCs w:val="20"/>
        </w:rPr>
      </w:pPr>
      <w:r>
        <w:rPr>
          <w:rFonts w:cs="Arial"/>
          <w:bCs/>
          <w:szCs w:val="20"/>
        </w:rPr>
        <w:tab/>
      </w:r>
      <w:r>
        <w:rPr>
          <w:rFonts w:cs="Arial"/>
          <w:bCs/>
          <w:szCs w:val="20"/>
        </w:rPr>
        <w:tab/>
      </w:r>
      <w:r w:rsidR="007E0A8D" w:rsidRPr="0039241A">
        <w:rPr>
          <w:rFonts w:cs="Arial"/>
          <w:bCs/>
          <w:szCs w:val="20"/>
        </w:rPr>
        <w:t>understanding of the subject</w:t>
      </w:r>
    </w:p>
    <w:p w14:paraId="7F825F6A" w14:textId="77777777" w:rsidR="0032406B" w:rsidRDefault="007E0A8D" w:rsidP="0039241A">
      <w:pPr>
        <w:tabs>
          <w:tab w:val="left" w:pos="630"/>
        </w:tabs>
        <w:ind w:left="360"/>
        <w:rPr>
          <w:rFonts w:cs="Arial"/>
          <w:bCs/>
          <w:szCs w:val="20"/>
        </w:rPr>
      </w:pPr>
      <w:r w:rsidRPr="0039241A">
        <w:rPr>
          <w:rFonts w:cs="Arial"/>
          <w:bCs/>
          <w:szCs w:val="20"/>
        </w:rPr>
        <w:t>14.</w:t>
      </w:r>
      <w:r w:rsidR="0032406B">
        <w:rPr>
          <w:rFonts w:cs="Arial"/>
          <w:bCs/>
          <w:szCs w:val="20"/>
        </w:rPr>
        <w:tab/>
      </w:r>
      <w:r w:rsidRPr="0039241A">
        <w:rPr>
          <w:rFonts w:cs="Arial"/>
          <w:bCs/>
          <w:szCs w:val="20"/>
        </w:rPr>
        <w:t xml:space="preserve">The University has adequate facilities (including supervision) to enable the research to </w:t>
      </w:r>
    </w:p>
    <w:p w14:paraId="47936C61" w14:textId="77777777" w:rsidR="00C1672A" w:rsidRPr="0039241A" w:rsidRDefault="0032406B" w:rsidP="0039241A">
      <w:pPr>
        <w:tabs>
          <w:tab w:val="left" w:pos="630"/>
        </w:tabs>
        <w:ind w:left="360"/>
        <w:rPr>
          <w:rFonts w:cs="Arial"/>
          <w:bCs/>
          <w:szCs w:val="20"/>
        </w:rPr>
      </w:pPr>
      <w:r>
        <w:rPr>
          <w:rFonts w:cs="Arial"/>
          <w:bCs/>
          <w:szCs w:val="20"/>
        </w:rPr>
        <w:tab/>
      </w:r>
      <w:r>
        <w:rPr>
          <w:rFonts w:cs="Arial"/>
          <w:bCs/>
          <w:szCs w:val="20"/>
        </w:rPr>
        <w:tab/>
      </w:r>
      <w:r w:rsidR="007E0A8D" w:rsidRPr="0039241A">
        <w:rPr>
          <w:rFonts w:cs="Arial"/>
          <w:bCs/>
          <w:szCs w:val="20"/>
        </w:rPr>
        <w:t>progress</w:t>
      </w:r>
    </w:p>
    <w:p w14:paraId="7DB19D47" w14:textId="77777777" w:rsidR="00C1672A" w:rsidRPr="0039241A" w:rsidRDefault="007E0A8D" w:rsidP="0039241A">
      <w:pPr>
        <w:tabs>
          <w:tab w:val="left" w:pos="630"/>
        </w:tabs>
        <w:ind w:left="360"/>
        <w:rPr>
          <w:rFonts w:cs="Arial"/>
          <w:bCs/>
          <w:szCs w:val="20"/>
        </w:rPr>
      </w:pPr>
      <w:r w:rsidRPr="0039241A">
        <w:rPr>
          <w:rFonts w:cs="Arial"/>
          <w:bCs/>
          <w:szCs w:val="20"/>
        </w:rPr>
        <w:t xml:space="preserve">15. </w:t>
      </w:r>
      <w:r w:rsidR="0032406B">
        <w:rPr>
          <w:rFonts w:cs="Arial"/>
          <w:bCs/>
          <w:szCs w:val="20"/>
        </w:rPr>
        <w:tab/>
      </w:r>
      <w:r w:rsidRPr="0039241A">
        <w:rPr>
          <w:rFonts w:cs="Arial"/>
          <w:bCs/>
          <w:szCs w:val="20"/>
        </w:rPr>
        <w:t>The student is capable of carrying out advanced research</w:t>
      </w:r>
    </w:p>
    <w:p w14:paraId="21EB970B" w14:textId="4293439C" w:rsidR="00983F17" w:rsidRDefault="007E0A8D" w:rsidP="0039241A">
      <w:pPr>
        <w:tabs>
          <w:tab w:val="left" w:pos="630"/>
        </w:tabs>
        <w:ind w:left="720" w:hanging="360"/>
        <w:rPr>
          <w:rFonts w:cs="Arial"/>
          <w:bCs/>
          <w:szCs w:val="20"/>
        </w:rPr>
      </w:pPr>
      <w:r w:rsidRPr="0039241A">
        <w:rPr>
          <w:rFonts w:cs="Arial"/>
          <w:bCs/>
          <w:szCs w:val="20"/>
        </w:rPr>
        <w:t xml:space="preserve">16. </w:t>
      </w:r>
      <w:r w:rsidR="0032406B">
        <w:rPr>
          <w:rFonts w:cs="Arial"/>
          <w:bCs/>
          <w:szCs w:val="20"/>
        </w:rPr>
        <w:tab/>
      </w:r>
      <w:r w:rsidRPr="0039241A">
        <w:rPr>
          <w:rFonts w:cs="Arial"/>
          <w:bCs/>
          <w:szCs w:val="20"/>
        </w:rPr>
        <w:t>The proposed schedule of work can be completed within three or at most four years for the DPhil.</w:t>
      </w:r>
    </w:p>
    <w:p w14:paraId="26957EA1" w14:textId="5027C0DA" w:rsidR="006D1CE5" w:rsidRDefault="006D1CE5" w:rsidP="0039241A">
      <w:pPr>
        <w:tabs>
          <w:tab w:val="left" w:pos="630"/>
        </w:tabs>
        <w:ind w:left="720" w:hanging="360"/>
        <w:rPr>
          <w:rFonts w:cs="Arial"/>
          <w:bCs/>
          <w:szCs w:val="20"/>
        </w:rPr>
      </w:pPr>
    </w:p>
    <w:p w14:paraId="201E4749" w14:textId="37641947" w:rsidR="006D1CE5" w:rsidRPr="00D46E6C" w:rsidRDefault="006D1CE5" w:rsidP="0039241A">
      <w:pPr>
        <w:tabs>
          <w:tab w:val="left" w:pos="630"/>
        </w:tabs>
        <w:ind w:left="720" w:hanging="360"/>
        <w:rPr>
          <w:rFonts w:cs="Arial"/>
          <w:b/>
          <w:szCs w:val="20"/>
        </w:rPr>
      </w:pPr>
      <w:r w:rsidRPr="00D46E6C">
        <w:rPr>
          <w:rFonts w:cs="Arial"/>
          <w:b/>
          <w:szCs w:val="20"/>
        </w:rPr>
        <w:t>Should we remove flowchat below as out of date??</w:t>
      </w:r>
    </w:p>
    <w:p w14:paraId="2FD9E168" w14:textId="0762F76F" w:rsidR="00983F17" w:rsidRDefault="00983F17">
      <w:pPr>
        <w:spacing w:after="200" w:line="276" w:lineRule="auto"/>
        <w:rPr>
          <w:rFonts w:cs="Arial"/>
          <w:bCs/>
          <w:szCs w:val="20"/>
        </w:rPr>
      </w:pPr>
      <w:r>
        <w:rPr>
          <w:rFonts w:cs="Arial"/>
          <w:bCs/>
          <w:noProof/>
          <w:szCs w:val="20"/>
        </w:rPr>
        <w:lastRenderedPageBreak/>
        <w:drawing>
          <wp:inline distT="0" distB="0" distL="0" distR="0" wp14:anchorId="7ABB0C9A" wp14:editId="0DA9B50C">
            <wp:extent cx="5816600" cy="8401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II Transfer and Confirmation process.jpg"/>
                    <pic:cNvPicPr/>
                  </pic:nvPicPr>
                  <pic:blipFill>
                    <a:blip r:embed="rId115">
                      <a:extLst>
                        <a:ext uri="{28A0092B-C50C-407E-A947-70E740481C1C}">
                          <a14:useLocalDpi xmlns:a14="http://schemas.microsoft.com/office/drawing/2010/main" val="0"/>
                        </a:ext>
                      </a:extLst>
                    </a:blip>
                    <a:stretch>
                      <a:fillRect/>
                    </a:stretch>
                  </pic:blipFill>
                  <pic:spPr>
                    <a:xfrm>
                      <a:off x="0" y="0"/>
                      <a:ext cx="5816600" cy="8401685"/>
                    </a:xfrm>
                    <a:prstGeom prst="rect">
                      <a:avLst/>
                    </a:prstGeom>
                  </pic:spPr>
                </pic:pic>
              </a:graphicData>
            </a:graphic>
          </wp:inline>
        </w:drawing>
      </w:r>
      <w:r>
        <w:rPr>
          <w:rFonts w:cs="Arial"/>
          <w:bCs/>
          <w:szCs w:val="20"/>
        </w:rPr>
        <w:br w:type="page"/>
      </w:r>
    </w:p>
    <w:p w14:paraId="424313E4" w14:textId="77777777" w:rsidR="00C1672A" w:rsidRPr="0039241A" w:rsidRDefault="00C1672A" w:rsidP="0039241A">
      <w:pPr>
        <w:tabs>
          <w:tab w:val="left" w:pos="630"/>
        </w:tabs>
        <w:ind w:left="720" w:hanging="360"/>
        <w:rPr>
          <w:rFonts w:cs="Arial"/>
          <w:bCs/>
          <w:szCs w:val="20"/>
        </w:rPr>
      </w:pPr>
    </w:p>
    <w:p w14:paraId="4D4731DD" w14:textId="32C8E4EC" w:rsidR="00C1672A" w:rsidRPr="0039241A" w:rsidRDefault="00082A76" w:rsidP="00F51A51">
      <w:pPr>
        <w:pStyle w:val="Heading3"/>
      </w:pPr>
      <w:bookmarkStart w:id="64" w:name="_Toc48037530"/>
      <w:r>
        <w:t>4.</w:t>
      </w:r>
      <w:r w:rsidR="00474E9D">
        <w:t>1.1</w:t>
      </w:r>
      <w:r w:rsidR="006D1CE5">
        <w:t xml:space="preserve">0 </w:t>
      </w:r>
      <w:r w:rsidR="007E0A8D" w:rsidRPr="0039241A">
        <w:t>Outcomes of Transfer of Status</w:t>
      </w:r>
      <w:bookmarkEnd w:id="64"/>
    </w:p>
    <w:p w14:paraId="1C39452C" w14:textId="02AF0614" w:rsidR="00C1672A" w:rsidRPr="0039241A" w:rsidRDefault="00D47308" w:rsidP="0039241A">
      <w:pPr>
        <w:spacing w:after="60"/>
        <w:rPr>
          <w:rFonts w:eastAsia="Calibri" w:cs="Arial"/>
          <w:bCs/>
          <w:szCs w:val="20"/>
        </w:rPr>
      </w:pPr>
      <w:r>
        <w:rPr>
          <w:rFonts w:cs="Arial"/>
        </w:rPr>
        <w:t xml:space="preserve">In </w:t>
      </w:r>
      <w:r w:rsidR="00DD386F">
        <w:rPr>
          <w:rFonts w:cs="Arial"/>
        </w:rPr>
        <w:t>determining</w:t>
      </w:r>
      <w:r>
        <w:rPr>
          <w:rFonts w:cs="Arial"/>
        </w:rPr>
        <w:t xml:space="preserve"> their recommendation for the outcome of the Transfer of Status, assessors often request additional clarification, written work or other evidence from the candidate after the interview. </w:t>
      </w:r>
      <w:r w:rsidR="007E0A8D" w:rsidRPr="0039241A">
        <w:rPr>
          <w:rFonts w:eastAsia="Calibri" w:cs="Arial"/>
          <w:bCs/>
          <w:szCs w:val="20"/>
        </w:rPr>
        <w:t xml:space="preserve">The assessors </w:t>
      </w:r>
      <w:r>
        <w:rPr>
          <w:rFonts w:eastAsia="Calibri" w:cs="Arial"/>
          <w:bCs/>
          <w:szCs w:val="20"/>
        </w:rPr>
        <w:t xml:space="preserve">then </w:t>
      </w:r>
      <w:r w:rsidR="007E0A8D" w:rsidRPr="0039241A">
        <w:rPr>
          <w:rFonts w:eastAsia="Calibri" w:cs="Arial"/>
          <w:bCs/>
          <w:szCs w:val="20"/>
        </w:rPr>
        <w:t xml:space="preserve">recommend one of four outcomes, which must be considered and approved by the </w:t>
      </w:r>
      <w:r w:rsidR="007E0A8D" w:rsidRPr="00F53AE5">
        <w:rPr>
          <w:rFonts w:eastAsia="Calibri" w:cs="Arial"/>
          <w:bCs/>
          <w:szCs w:val="20"/>
        </w:rPr>
        <w:t>Divisional Graduate Studies Committee.</w:t>
      </w:r>
    </w:p>
    <w:p w14:paraId="5C1F7C3A" w14:textId="77777777" w:rsidR="00C1672A" w:rsidRPr="0039241A" w:rsidRDefault="007E0A8D" w:rsidP="0039241A">
      <w:pPr>
        <w:spacing w:after="200"/>
        <w:ind w:left="360"/>
        <w:rPr>
          <w:rFonts w:eastAsia="Calibri" w:cs="Arial"/>
          <w:bCs/>
          <w:szCs w:val="20"/>
        </w:rPr>
      </w:pPr>
      <w:r w:rsidRPr="0039241A">
        <w:rPr>
          <w:rFonts w:eastAsia="Calibri" w:cs="Arial"/>
          <w:bCs/>
          <w:szCs w:val="20"/>
        </w:rPr>
        <w:t xml:space="preserve">(i) </w:t>
      </w:r>
      <w:r w:rsidRPr="0039241A">
        <w:rPr>
          <w:rFonts w:eastAsia="Calibri" w:cs="Arial"/>
          <w:bCs/>
          <w:szCs w:val="20"/>
        </w:rPr>
        <w:tab/>
        <w:t>Successful transfer – Accompanied by suggestions and advice for future progress</w:t>
      </w:r>
    </w:p>
    <w:p w14:paraId="3EEDB5B5" w14:textId="5FAB769B" w:rsidR="00C1672A" w:rsidRPr="0039241A" w:rsidRDefault="007E0A8D" w:rsidP="0039241A">
      <w:pPr>
        <w:spacing w:after="200"/>
        <w:ind w:left="360"/>
        <w:rPr>
          <w:rFonts w:eastAsia="Calibri" w:cs="Arial"/>
          <w:bCs/>
          <w:szCs w:val="20"/>
        </w:rPr>
      </w:pPr>
      <w:r w:rsidRPr="0039241A">
        <w:rPr>
          <w:rFonts w:eastAsia="Calibri" w:cs="Arial"/>
          <w:bCs/>
          <w:szCs w:val="20"/>
        </w:rPr>
        <w:t>(ii)</w:t>
      </w:r>
      <w:r w:rsidRPr="0039241A">
        <w:rPr>
          <w:rFonts w:eastAsia="Calibri" w:cs="Arial"/>
          <w:bCs/>
          <w:szCs w:val="20"/>
        </w:rPr>
        <w:tab/>
        <w:t xml:space="preserve">Referral for a second attempt at transfer with </w:t>
      </w:r>
      <w:r w:rsidR="00D47308">
        <w:rPr>
          <w:rFonts w:eastAsia="Calibri" w:cs="Arial"/>
          <w:bCs/>
          <w:szCs w:val="20"/>
        </w:rPr>
        <w:t xml:space="preserve">an </w:t>
      </w:r>
      <w:r w:rsidRPr="0039241A">
        <w:rPr>
          <w:rFonts w:eastAsia="Calibri" w:cs="Arial"/>
          <w:bCs/>
          <w:szCs w:val="20"/>
        </w:rPr>
        <w:t xml:space="preserve">interview – This should normally involve the same assessors and take place within one term of the first attempt. If the first attempt is made in the fourth term or later of PRS status, a one-term extension of PRS status is automatically granted to allow the second attempt. This extension of PRS status does not affect the total amount of time permitted for registration on the DPhil. The assessors should provide clear guidance on what needs to be done to improve the application prior to the second attempt at transfer being submitted. This may require additional written work or other evidence, and possibly the appointment of an additional assessor. </w:t>
      </w:r>
    </w:p>
    <w:p w14:paraId="4060A52A" w14:textId="77777777" w:rsidR="00C1672A" w:rsidRPr="0039241A" w:rsidRDefault="007E0A8D" w:rsidP="0039241A">
      <w:pPr>
        <w:spacing w:after="200"/>
        <w:ind w:left="360"/>
        <w:rPr>
          <w:rFonts w:eastAsia="Calibri" w:cs="Arial"/>
          <w:bCs/>
          <w:szCs w:val="20"/>
        </w:rPr>
      </w:pPr>
      <w:r w:rsidRPr="0039241A">
        <w:rPr>
          <w:rFonts w:eastAsia="Calibri" w:cs="Arial"/>
          <w:bCs/>
          <w:szCs w:val="20"/>
        </w:rPr>
        <w:t>Referral may simply represent attempts to ensure that the student’s work is enhanced so that it is set on the best possible course and should not necessarily be seen as a failure.</w:t>
      </w:r>
    </w:p>
    <w:p w14:paraId="56AD0FE0" w14:textId="77777777" w:rsidR="00C1672A" w:rsidRPr="0039241A" w:rsidRDefault="007E0A8D" w:rsidP="0039241A">
      <w:pPr>
        <w:spacing w:after="200"/>
        <w:ind w:left="360"/>
        <w:rPr>
          <w:rFonts w:eastAsia="Calibri" w:cs="Arial"/>
          <w:bCs/>
          <w:szCs w:val="20"/>
        </w:rPr>
      </w:pPr>
      <w:r w:rsidRPr="0039241A">
        <w:rPr>
          <w:rFonts w:eastAsia="Calibri" w:cs="Arial"/>
          <w:bCs/>
          <w:szCs w:val="20"/>
        </w:rPr>
        <w:t xml:space="preserve">(iii) </w:t>
      </w:r>
      <w:r w:rsidRPr="0039241A">
        <w:rPr>
          <w:rFonts w:eastAsia="Calibri" w:cs="Arial"/>
          <w:bCs/>
          <w:szCs w:val="20"/>
        </w:rPr>
        <w:tab/>
        <w:t>Transfer to the</w:t>
      </w:r>
      <w:r w:rsidRPr="0039241A">
        <w:rPr>
          <w:rFonts w:eastAsia="Calibri" w:cs="Arial"/>
          <w:bCs/>
          <w:i/>
          <w:iCs/>
          <w:szCs w:val="20"/>
        </w:rPr>
        <w:t xml:space="preserve"> M.Litt.</w:t>
      </w:r>
      <w:r w:rsidRPr="0039241A">
        <w:rPr>
          <w:rFonts w:eastAsia="Calibri" w:cs="Arial"/>
          <w:bCs/>
          <w:szCs w:val="20"/>
        </w:rPr>
        <w:t>- Although the work presented was not suitable for transfer to D.Phil. status, nonetheless, the assessors felt it was strong enough for the lower award which is a less demanding and shorter time-scale research degree.</w:t>
      </w:r>
    </w:p>
    <w:p w14:paraId="4846F97D" w14:textId="4FF1F0B9" w:rsidR="00C1672A" w:rsidRPr="0039241A" w:rsidRDefault="007E0A8D" w:rsidP="0039241A">
      <w:pPr>
        <w:spacing w:after="200"/>
        <w:ind w:left="360"/>
        <w:rPr>
          <w:rFonts w:eastAsia="Calibri" w:cs="Arial"/>
          <w:bCs/>
          <w:szCs w:val="20"/>
        </w:rPr>
      </w:pPr>
      <w:r w:rsidRPr="0039241A">
        <w:rPr>
          <w:rFonts w:eastAsia="Calibri" w:cs="Arial"/>
          <w:bCs/>
          <w:szCs w:val="20"/>
        </w:rPr>
        <w:t xml:space="preserve">(iv)  Rejection of the application – The assessors cannot recommend transfer to either DPhil status or the lower award. </w:t>
      </w:r>
    </w:p>
    <w:p w14:paraId="65DE0693" w14:textId="31520FF2" w:rsidR="00C1672A" w:rsidRPr="0039241A" w:rsidRDefault="007E0A8D" w:rsidP="0039241A">
      <w:pPr>
        <w:spacing w:after="200"/>
        <w:ind w:left="360"/>
        <w:rPr>
          <w:rFonts w:eastAsia="Calibri" w:cs="Arial"/>
          <w:bCs/>
          <w:szCs w:val="20"/>
        </w:rPr>
      </w:pPr>
      <w:r w:rsidRPr="0039241A">
        <w:rPr>
          <w:rFonts w:eastAsia="Calibri" w:cs="Arial"/>
          <w:bCs/>
          <w:szCs w:val="20"/>
        </w:rPr>
        <w:t>At the first attempt at transfer only options (i)</w:t>
      </w:r>
      <w:r w:rsidR="00D47308">
        <w:rPr>
          <w:rFonts w:eastAsia="Calibri" w:cs="Arial"/>
          <w:bCs/>
          <w:szCs w:val="20"/>
        </w:rPr>
        <w:t>–</w:t>
      </w:r>
      <w:r w:rsidRPr="0039241A">
        <w:rPr>
          <w:rFonts w:eastAsia="Calibri" w:cs="Arial"/>
          <w:bCs/>
          <w:szCs w:val="20"/>
        </w:rPr>
        <w:t xml:space="preserve">(iii) should normally be chosen. At the second attempt, </w:t>
      </w:r>
      <w:r w:rsidR="00D47308">
        <w:rPr>
          <w:rFonts w:eastAsia="Calibri" w:cs="Arial"/>
          <w:bCs/>
          <w:szCs w:val="20"/>
        </w:rPr>
        <w:t xml:space="preserve">only </w:t>
      </w:r>
      <w:r w:rsidRPr="0039241A">
        <w:rPr>
          <w:rFonts w:eastAsia="Calibri" w:cs="Arial"/>
          <w:bCs/>
          <w:szCs w:val="20"/>
        </w:rPr>
        <w:t xml:space="preserve">options (i), (iii) or (iv) should be considered. </w:t>
      </w:r>
    </w:p>
    <w:p w14:paraId="11AF3143" w14:textId="6637F737" w:rsidR="00614A82" w:rsidRPr="0039241A" w:rsidRDefault="007E0A8D" w:rsidP="00F53D1B">
      <w:pPr>
        <w:rPr>
          <w:rFonts w:eastAsia="Calibri"/>
        </w:rPr>
      </w:pPr>
      <w:r w:rsidRPr="0039241A">
        <w:rPr>
          <w:rFonts w:eastAsia="Calibri"/>
        </w:rPr>
        <w:t xml:space="preserve">If at the first attempt a student is transferred to the lower degree s/he may accept </w:t>
      </w:r>
      <w:proofErr w:type="gramStart"/>
      <w:r w:rsidRPr="0039241A">
        <w:rPr>
          <w:rFonts w:eastAsia="Calibri"/>
        </w:rPr>
        <w:t>this, or</w:t>
      </w:r>
      <w:proofErr w:type="gramEnd"/>
      <w:r w:rsidRPr="0039241A">
        <w:rPr>
          <w:rFonts w:eastAsia="Calibri"/>
        </w:rPr>
        <w:t xml:space="preserve"> may choose to retain PRS status and make a second transfer application the following term. If a student accepts transfer to the lower degree at the first </w:t>
      </w:r>
      <w:proofErr w:type="gramStart"/>
      <w:r w:rsidRPr="0039241A">
        <w:rPr>
          <w:rFonts w:eastAsia="Calibri"/>
        </w:rPr>
        <w:t>attempt, or</w:t>
      </w:r>
      <w:proofErr w:type="gramEnd"/>
      <w:r w:rsidRPr="0039241A">
        <w:rPr>
          <w:rFonts w:eastAsia="Calibri"/>
        </w:rPr>
        <w:t xml:space="preserve"> is transferred to the lower degree at the second attempt, s/he may exceptionally be permitted one further opportunity to transfer to DPhil status provided that sufficient time has elapsed (normally at least six months) to allow the possibility of significant improvement, that significant progress has been made, and that the student’s supervisor supports the application. In </w:t>
      </w:r>
      <w:proofErr w:type="gramStart"/>
      <w:r w:rsidRPr="0039241A">
        <w:rPr>
          <w:rFonts w:eastAsia="Calibri"/>
        </w:rPr>
        <w:t>addition</w:t>
      </w:r>
      <w:proofErr w:type="gramEnd"/>
      <w:r w:rsidRPr="0039241A">
        <w:rPr>
          <w:rFonts w:eastAsia="Calibri"/>
        </w:rPr>
        <w:t xml:space="preserve"> the student’s college and Director of Graduate Studies would also need to endorse the application.</w:t>
      </w:r>
    </w:p>
    <w:p w14:paraId="0901947C" w14:textId="08253CD1" w:rsidR="00614A82" w:rsidRPr="0039241A" w:rsidRDefault="007E0A8D" w:rsidP="00F53D1B">
      <w:pPr>
        <w:rPr>
          <w:rFonts w:eastAsia="Calibri"/>
        </w:rPr>
      </w:pPr>
      <w:r w:rsidRPr="0039241A">
        <w:rPr>
          <w:rFonts w:eastAsia="Calibri"/>
        </w:rPr>
        <w:t xml:space="preserve">If a student fails to transfer to DPhil status or to the status of the applicable lower degree after two transfer applications, s/he shall cease to hold the status of a PRS student and his/her name shall be removed from the Register of Graduate Students. In such circumstances, informal counselling, often involving the student’s college, should be an integral part of the procedures. </w:t>
      </w:r>
    </w:p>
    <w:p w14:paraId="1CAA14EB" w14:textId="0F88E5FD" w:rsidR="00614A82" w:rsidRPr="0039241A" w:rsidRDefault="00082A76" w:rsidP="00F51A51">
      <w:pPr>
        <w:pStyle w:val="Heading3"/>
      </w:pPr>
      <w:bookmarkStart w:id="65" w:name="_Toc48037531"/>
      <w:r>
        <w:lastRenderedPageBreak/>
        <w:t>4.1.1</w:t>
      </w:r>
      <w:r w:rsidR="00474E9D">
        <w:t>1</w:t>
      </w:r>
      <w:r>
        <w:t xml:space="preserve"> </w:t>
      </w:r>
      <w:r w:rsidR="007E0A8D" w:rsidRPr="0039241A">
        <w:t>Deferral of Transfer of Status</w:t>
      </w:r>
      <w:bookmarkEnd w:id="65"/>
    </w:p>
    <w:p w14:paraId="1BD2F51B" w14:textId="23DF37B1" w:rsidR="00C34D29" w:rsidRPr="00B53033" w:rsidRDefault="00C34D29" w:rsidP="00C34D29">
      <w:pPr>
        <w:jc w:val="both"/>
        <w:rPr>
          <w:rFonts w:cs="Arial"/>
          <w:bCs/>
        </w:rPr>
      </w:pPr>
      <w:r>
        <w:rPr>
          <w:rFonts w:cs="Arial"/>
          <w:bCs/>
        </w:rPr>
        <w:t xml:space="preserve">Any student who has not applied to transfer status by the end of their </w:t>
      </w:r>
      <w:r>
        <w:rPr>
          <w:rFonts w:cs="Arial"/>
          <w:bCs/>
          <w:iCs/>
        </w:rPr>
        <w:t>fourth</w:t>
      </w:r>
      <w:r>
        <w:rPr>
          <w:rFonts w:cs="Arial"/>
          <w:bCs/>
        </w:rPr>
        <w:t xml:space="preserve"> term will be required to attend a formal academic review meeting involving their supervisor(s) and Director of Graduate Studies (or at least one other member of academic staff who may or may not be a future assessor for Transfer of Status). The purpose of this meeting will be to review progress to date, and to draw up a clear timetable to ensure that Transfer of Status is successfully achieved within </w:t>
      </w:r>
      <w:r w:rsidR="001C48EB">
        <w:rPr>
          <w:rFonts w:cs="Arial"/>
          <w:bCs/>
        </w:rPr>
        <w:t>four</w:t>
      </w:r>
      <w:r>
        <w:rPr>
          <w:rFonts w:cs="Arial"/>
          <w:bCs/>
        </w:rPr>
        <w:t xml:space="preserve"> terms</w:t>
      </w:r>
      <w:r w:rsidR="00B7049B">
        <w:rPr>
          <w:rFonts w:cs="Arial"/>
          <w:bCs/>
        </w:rPr>
        <w:t xml:space="preserve"> (6 terms for Part-time students)</w:t>
      </w:r>
      <w:r>
        <w:rPr>
          <w:rFonts w:cs="Arial"/>
          <w:bCs/>
        </w:rPr>
        <w:t xml:space="preserve"> as required by the </w:t>
      </w:r>
      <w:r>
        <w:rPr>
          <w:rFonts w:cs="Arial"/>
          <w:bCs/>
          <w:i/>
          <w:iCs/>
        </w:rPr>
        <w:t>Examination Regulations</w:t>
      </w:r>
      <w:r>
        <w:rPr>
          <w:rFonts w:cs="Arial"/>
          <w:bCs/>
        </w:rPr>
        <w:t xml:space="preserve">. The student will also be required to apply for a formal deferral of Transfer of Status for one or two further terms by completing an on-line application accessed via Student Self Service </w:t>
      </w:r>
      <w:r w:rsidRPr="00B13EAE">
        <w:rPr>
          <w:rFonts w:cs="Arial"/>
          <w:bCs/>
        </w:rPr>
        <w:t>https://www.ox.ac.uk/students/selfservice</w:t>
      </w:r>
      <w:r>
        <w:rPr>
          <w:rFonts w:cs="Arial"/>
          <w:bCs/>
        </w:rPr>
        <w:t>.</w:t>
      </w:r>
      <w:r>
        <w:t xml:space="preserve">The application will then be considered by the student’s supervisor and College, with the final decision being made by the OII’s Graduate Studies Committee. </w:t>
      </w:r>
    </w:p>
    <w:p w14:paraId="0711DF75" w14:textId="77777777" w:rsidR="00C34D29" w:rsidRDefault="00C34D29" w:rsidP="00C34D29">
      <w:pPr>
        <w:jc w:val="both"/>
        <w:rPr>
          <w:rFonts w:cs="Arial"/>
          <w:bCs/>
        </w:rPr>
      </w:pPr>
      <w:r>
        <w:t xml:space="preserve">In exceptional cases only, an extension of PRS status may be granted beyond six terms. Applications for such extensions require the approval of the University’s Education Committee for formal dispensation from the </w:t>
      </w:r>
      <w:r>
        <w:rPr>
          <w:i/>
          <w:iCs/>
        </w:rPr>
        <w:t>Examination Regulations</w:t>
      </w:r>
      <w:r>
        <w:t>. Students should contact their Graduate Studies Assistant (</w:t>
      </w:r>
      <w:hyperlink r:id="rId116" w:history="1">
        <w:r w:rsidRPr="00686AF1">
          <w:rPr>
            <w:rStyle w:val="Hyperlink"/>
          </w:rPr>
          <w:t>http://www.ox.ac.uk/students/academic/guidance/graduate/contacts</w:t>
        </w:r>
      </w:hyperlink>
      <w:r>
        <w:t>) for details of the application process. Any extensions to PRS status do not affect the overall time permitted for registration on the D.Phil.</w:t>
      </w:r>
    </w:p>
    <w:p w14:paraId="3D9C35DC" w14:textId="533F6034" w:rsidR="00C1672A" w:rsidRPr="0039241A" w:rsidRDefault="007E0A8D" w:rsidP="00CF2D43">
      <w:pPr>
        <w:pStyle w:val="Heading2"/>
      </w:pPr>
      <w:bookmarkStart w:id="66" w:name="_Ref431549861"/>
      <w:bookmarkStart w:id="67" w:name="_Toc48037532"/>
      <w:r w:rsidRPr="0039241A">
        <w:t>Confirmation of DPhil status</w:t>
      </w:r>
      <w:bookmarkEnd w:id="66"/>
      <w:bookmarkEnd w:id="67"/>
    </w:p>
    <w:p w14:paraId="2CCB1DED" w14:textId="77777777" w:rsidR="00C1672A" w:rsidRPr="0039241A" w:rsidRDefault="007E0A8D" w:rsidP="00F53D1B">
      <w:r w:rsidRPr="0039241A">
        <w:t>Confirmation of DPhil status is an essential stage on the way to the doctorate. Indeed, it is not possible to submit a thesis for examination until DPhil status has been confirmed. This applies to students who have transferred to the DPhil from an Oxford MLitt, MSc or MPhil as well as to those who enter as a PRS student.</w:t>
      </w:r>
    </w:p>
    <w:p w14:paraId="0747E13F" w14:textId="77777777" w:rsidR="002171AC" w:rsidRPr="0039241A" w:rsidRDefault="002171AC" w:rsidP="0039241A">
      <w:pPr>
        <w:ind w:left="360"/>
        <w:rPr>
          <w:rFonts w:cs="Arial"/>
          <w:szCs w:val="20"/>
        </w:rPr>
      </w:pPr>
    </w:p>
    <w:p w14:paraId="6B98E0B0" w14:textId="7E344CDB" w:rsidR="002171AC" w:rsidRPr="0039241A" w:rsidRDefault="007F1B28" w:rsidP="00F51A51">
      <w:pPr>
        <w:pStyle w:val="Heading3"/>
      </w:pPr>
      <w:bookmarkStart w:id="68" w:name="_Toc48037533"/>
      <w:r>
        <w:t>4.2.1</w:t>
      </w:r>
      <w:r w:rsidR="007E0A8D" w:rsidRPr="0039241A">
        <w:t>The Purpose of Confirmation of Status</w:t>
      </w:r>
      <w:bookmarkEnd w:id="68"/>
    </w:p>
    <w:p w14:paraId="62F09F9E" w14:textId="6173380F" w:rsidR="00C1672A" w:rsidRPr="0039241A" w:rsidRDefault="007E0A8D" w:rsidP="00F53D1B">
      <w:r w:rsidRPr="0039241A">
        <w:t xml:space="preserve">The Confirmation of Status process allows the student to have an assessment of his/her </w:t>
      </w:r>
      <w:r w:rsidR="00836DBE">
        <w:t>thesis progress</w:t>
      </w:r>
      <w:r w:rsidR="00836DBE" w:rsidRPr="0039241A">
        <w:t xml:space="preserve"> </w:t>
      </w:r>
      <w:r w:rsidRPr="0039241A">
        <w:t>by two assessors</w:t>
      </w:r>
      <w:r w:rsidR="00836DBE">
        <w:t xml:space="preserve"> </w:t>
      </w:r>
      <w:r w:rsidRPr="0039241A">
        <w:t>to give a</w:t>
      </w:r>
      <w:r w:rsidR="00836DBE">
        <w:t>n</w:t>
      </w:r>
      <w:r w:rsidRPr="0039241A">
        <w:t xml:space="preserve"> indication of whether it would be reasonable to consider submission </w:t>
      </w:r>
      <w:r w:rsidR="00836DBE">
        <w:t xml:space="preserve">of the thesis </w:t>
      </w:r>
      <w:r w:rsidRPr="0039241A">
        <w:t xml:space="preserve">within the course of a further three terms, </w:t>
      </w:r>
      <w:r w:rsidR="00836DBE">
        <w:t xml:space="preserve">given the continuation of satisfactory </w:t>
      </w:r>
      <w:r w:rsidRPr="0039241A">
        <w:t>work</w:t>
      </w:r>
      <w:r w:rsidR="00836DBE">
        <w:t>.</w:t>
      </w:r>
      <w:r w:rsidRPr="0039241A">
        <w:t xml:space="preserve">  </w:t>
      </w:r>
      <w:r w:rsidR="00836DBE">
        <w:t>S</w:t>
      </w:r>
      <w:r w:rsidRPr="0039241A">
        <w:t xml:space="preserve">uccessful </w:t>
      </w:r>
      <w:r w:rsidR="00836DBE">
        <w:t>C</w:t>
      </w:r>
      <w:r w:rsidRPr="0039241A">
        <w:t xml:space="preserve">onfirmation of </w:t>
      </w:r>
      <w:r w:rsidR="00836DBE">
        <w:t>S</w:t>
      </w:r>
      <w:r w:rsidRPr="0039241A">
        <w:t xml:space="preserve">tatus should not be seen as explicitly linked to the final outcome of the examination of the thesis. </w:t>
      </w:r>
    </w:p>
    <w:p w14:paraId="6A923B64" w14:textId="116DC8AC" w:rsidR="00836DBE" w:rsidRPr="0039241A" w:rsidRDefault="007E0A8D" w:rsidP="00836DBE">
      <w:r w:rsidRPr="0039241A">
        <w:t>The confirmation assessment is different to the transfer assessment. The assessor</w:t>
      </w:r>
      <w:r w:rsidRPr="6DBA7B61">
        <w:rPr>
          <w:i/>
          <w:iCs/>
        </w:rPr>
        <w:t>s</w:t>
      </w:r>
      <w:r w:rsidRPr="0039241A">
        <w:t xml:space="preserve"> focus</w:t>
      </w:r>
      <w:r w:rsidR="00836DBE" w:rsidRPr="6DBA7B61">
        <w:t xml:space="preserve"> </w:t>
      </w:r>
      <w:r w:rsidRPr="0039241A">
        <w:t>on how the research is progressing, the quality of the draft chapters, and on the plan for completion. The assessors look</w:t>
      </w:r>
      <w:r w:rsidR="00836DBE" w:rsidRPr="6DBA7B61">
        <w:t xml:space="preserve"> </w:t>
      </w:r>
      <w:r w:rsidRPr="0039241A">
        <w:t xml:space="preserve">to ensure that the student is making the appropriate amount of progress in the development of the thesis, so that submission </w:t>
      </w:r>
      <w:r w:rsidR="00836DBE">
        <w:t>could</w:t>
      </w:r>
      <w:r w:rsidR="00836DBE" w:rsidRPr="6DBA7B61">
        <w:t xml:space="preserve"> </w:t>
      </w:r>
      <w:r w:rsidRPr="0039241A">
        <w:t xml:space="preserve">be achieved within </w:t>
      </w:r>
      <w:r w:rsidR="0057775B">
        <w:t>12 terms for full time and 24 terms for part time students</w:t>
      </w:r>
      <w:r w:rsidRPr="0039241A">
        <w:t xml:space="preserve">. In doing so, </w:t>
      </w:r>
      <w:r w:rsidR="00836DBE">
        <w:t>assessors</w:t>
      </w:r>
      <w:r w:rsidR="00836DBE" w:rsidRPr="6DBA7B61">
        <w:t xml:space="preserve"> </w:t>
      </w:r>
      <w:r w:rsidRPr="0039241A">
        <w:t xml:space="preserve">are also required to ensure that the student is not attempting to deal with an impossibly or unnecessarily large </w:t>
      </w:r>
      <w:r w:rsidR="00836DBE">
        <w:t xml:space="preserve">scope </w:t>
      </w:r>
      <w:r w:rsidRPr="0039241A">
        <w:t xml:space="preserve">of </w:t>
      </w:r>
      <w:r w:rsidR="00836DBE">
        <w:t>thesis work or material</w:t>
      </w:r>
      <w:r w:rsidRPr="0039241A">
        <w:t>. The student should benefit from independent assessment of his/her work and should receive authoritative comments and suggestions on problems and how to address them. The assessors may be able provide guidance on how to better present the material</w:t>
      </w:r>
      <w:r w:rsidR="00836DBE">
        <w:t xml:space="preserve"> and</w:t>
      </w:r>
      <w:r w:rsidRPr="0039241A">
        <w:t xml:space="preserve"> on the use of concepts </w:t>
      </w:r>
      <w:r w:rsidR="00836DBE">
        <w:t xml:space="preserve">and </w:t>
      </w:r>
      <w:r w:rsidRPr="0039241A">
        <w:t xml:space="preserve">methods. Even if the thesis is in good shape, the assessors often stimulate valuable improvements to it. However, the assessors may also </w:t>
      </w:r>
      <w:r w:rsidRPr="0039241A">
        <w:lastRenderedPageBreak/>
        <w:t>identify any weaknesses in theory, research design, data collection and analysis</w:t>
      </w:r>
      <w:r w:rsidR="00836DBE">
        <w:t xml:space="preserve"> that </w:t>
      </w:r>
      <w:r w:rsidRPr="0039241A">
        <w:t>may compromise the final thesis.</w:t>
      </w:r>
      <w:r w:rsidR="00836DBE">
        <w:t xml:space="preserve"> T</w:t>
      </w:r>
      <w:r w:rsidR="00836DBE" w:rsidRPr="0039241A">
        <w:t xml:space="preserve">he </w:t>
      </w:r>
      <w:r w:rsidR="00836DBE">
        <w:t xml:space="preserve">confirmation </w:t>
      </w:r>
      <w:r w:rsidR="00836DBE" w:rsidRPr="0039241A">
        <w:t>interview is</w:t>
      </w:r>
      <w:r w:rsidR="00836DBE" w:rsidRPr="6DBA7B61">
        <w:rPr>
          <w:i/>
          <w:iCs/>
        </w:rPr>
        <w:t xml:space="preserve"> </w:t>
      </w:r>
      <w:r w:rsidR="00836DBE" w:rsidRPr="0039241A">
        <w:t xml:space="preserve">a good opportunity to prepare for the </w:t>
      </w:r>
      <w:r w:rsidR="00836DBE" w:rsidRPr="6DBA7B61">
        <w:rPr>
          <w:i/>
          <w:iCs/>
        </w:rPr>
        <w:t>vive voce</w:t>
      </w:r>
      <w:r w:rsidR="00836DBE" w:rsidRPr="0039241A">
        <w:t xml:space="preserve"> examination of the thesis.</w:t>
      </w:r>
    </w:p>
    <w:p w14:paraId="44286EF4" w14:textId="200E8E16" w:rsidR="00C1672A" w:rsidRPr="0039241A" w:rsidRDefault="00836DBE" w:rsidP="00F53D1B">
      <w:r>
        <w:t xml:space="preserve">The </w:t>
      </w:r>
      <w:r w:rsidR="007E0A8D" w:rsidRPr="0039241A">
        <w:t>confirmation assessment is a</w:t>
      </w:r>
      <w:r>
        <w:t>lso a</w:t>
      </w:r>
      <w:r w:rsidR="007E0A8D" w:rsidRPr="0039241A">
        <w:t xml:space="preserve"> </w:t>
      </w:r>
      <w:r>
        <w:t xml:space="preserve">formal </w:t>
      </w:r>
      <w:r w:rsidR="007E0A8D" w:rsidRPr="0039241A">
        <w:t xml:space="preserve">test </w:t>
      </w:r>
      <w:r>
        <w:t xml:space="preserve">that </w:t>
      </w:r>
      <w:r w:rsidR="007E0A8D" w:rsidRPr="0039241A">
        <w:t>is possible to fail</w:t>
      </w:r>
      <w:r>
        <w:t>. It is important to remember, however, that</w:t>
      </w:r>
      <w:r w:rsidR="007E0A8D" w:rsidRPr="0039241A">
        <w:t xml:space="preserve"> receiving critical comments can be difficult, and it may take </w:t>
      </w:r>
      <w:r>
        <w:t xml:space="preserve">students </w:t>
      </w:r>
      <w:r w:rsidR="007E0A8D" w:rsidRPr="0039241A">
        <w:t xml:space="preserve">a few weeks to come to terms with them. </w:t>
      </w:r>
    </w:p>
    <w:p w14:paraId="5E355876" w14:textId="4A3C97A9" w:rsidR="00C1672A" w:rsidRPr="001D6477" w:rsidRDefault="007E0A8D" w:rsidP="00F53D1B">
      <w:pPr>
        <w:rPr>
          <w:szCs w:val="20"/>
        </w:rPr>
      </w:pPr>
      <w:r w:rsidRPr="0039241A">
        <w:t xml:space="preserve">The formal Regulations for Confirmation of Status are set out in the general regulations of the </w:t>
      </w:r>
      <w:r w:rsidRPr="0039241A">
        <w:rPr>
          <w:i/>
          <w:iCs/>
        </w:rPr>
        <w:t>Examination Regulations</w:t>
      </w:r>
      <w:r w:rsidRPr="0039241A">
        <w:t>, and in the special regulations for individual subjects, grouped within their particular Division.</w:t>
      </w:r>
      <w:r w:rsidR="001D6477">
        <w:t xml:space="preserve"> </w:t>
      </w:r>
      <w:r w:rsidR="001D6477" w:rsidRPr="0060366F">
        <w:rPr>
          <w:rFonts w:cs="Arial"/>
          <w:szCs w:val="20"/>
        </w:rPr>
        <w:t xml:space="preserve">Further information is also available in the Education Committee “Policy on Research Degrees” </w:t>
      </w:r>
      <w:hyperlink r:id="rId117" w:history="1">
        <w:r w:rsidR="001D6477" w:rsidRPr="0060366F">
          <w:rPr>
            <w:rFonts w:cs="Arial"/>
            <w:color w:val="0000FF"/>
            <w:szCs w:val="20"/>
            <w:u w:val="single"/>
          </w:rPr>
          <w:t>https://academic.admin.ox.ac.uk/research-degrees</w:t>
        </w:r>
      </w:hyperlink>
      <w:r w:rsidR="001D6477" w:rsidRPr="0060366F">
        <w:rPr>
          <w:rFonts w:cs="Arial"/>
          <w:szCs w:val="20"/>
        </w:rPr>
        <w:t>.</w:t>
      </w:r>
    </w:p>
    <w:p w14:paraId="3F8F8E32" w14:textId="377575EE" w:rsidR="00C1672A" w:rsidRPr="00CF2D43" w:rsidRDefault="007F1B28" w:rsidP="00F51A51">
      <w:pPr>
        <w:pStyle w:val="Heading3"/>
      </w:pPr>
      <w:bookmarkStart w:id="69" w:name="_Toc48037534"/>
      <w:r>
        <w:t xml:space="preserve">4.2.2 </w:t>
      </w:r>
      <w:r w:rsidR="007E0A8D" w:rsidRPr="00CF2D43">
        <w:t>The Timing of Confirmation of Status</w:t>
      </w:r>
      <w:bookmarkEnd w:id="69"/>
    </w:p>
    <w:p w14:paraId="014EDA27" w14:textId="77777777" w:rsidR="00C1672A" w:rsidRPr="00F53D1B" w:rsidRDefault="007E0A8D" w:rsidP="00F53D1B">
      <w:pPr>
        <w:rPr>
          <w:b/>
        </w:rPr>
      </w:pPr>
      <w:r w:rsidRPr="00F53D1B">
        <w:rPr>
          <w:b/>
        </w:rPr>
        <w:t>i) Students who entered the DPhil as a Probationer Research Student</w:t>
      </w:r>
    </w:p>
    <w:p w14:paraId="135F8BA3" w14:textId="1364569D" w:rsidR="00B21609" w:rsidRPr="00F53D1B" w:rsidRDefault="007E0A8D" w:rsidP="00F53D1B">
      <w:pPr>
        <w:spacing w:after="120"/>
        <w:ind w:left="360"/>
        <w:rPr>
          <w:rFonts w:cs="Arial"/>
          <w:b/>
          <w:i/>
          <w:iCs/>
          <w:szCs w:val="20"/>
        </w:rPr>
      </w:pPr>
      <w:r w:rsidRPr="0039241A">
        <w:rPr>
          <w:rFonts w:cs="Arial"/>
          <w:szCs w:val="20"/>
        </w:rPr>
        <w:t xml:space="preserve">The general regulations of the </w:t>
      </w:r>
      <w:r w:rsidRPr="0039241A">
        <w:rPr>
          <w:rFonts w:cs="Arial"/>
          <w:i/>
          <w:iCs/>
          <w:szCs w:val="20"/>
        </w:rPr>
        <w:t xml:space="preserve">Examination Regulations </w:t>
      </w:r>
      <w:r w:rsidRPr="0039241A">
        <w:rPr>
          <w:rFonts w:cs="Arial"/>
          <w:szCs w:val="20"/>
        </w:rPr>
        <w:t xml:space="preserve">state that </w:t>
      </w:r>
      <w:r w:rsidR="00482256">
        <w:rPr>
          <w:rFonts w:cs="Arial"/>
          <w:szCs w:val="20"/>
        </w:rPr>
        <w:t xml:space="preserve">applications </w:t>
      </w:r>
      <w:r w:rsidRPr="0039241A">
        <w:rPr>
          <w:rFonts w:cs="Arial"/>
          <w:szCs w:val="20"/>
        </w:rPr>
        <w:t xml:space="preserve">for </w:t>
      </w:r>
      <w:r w:rsidR="002941AC">
        <w:rPr>
          <w:rFonts w:cs="Arial"/>
          <w:szCs w:val="20"/>
        </w:rPr>
        <w:t>C</w:t>
      </w:r>
      <w:r w:rsidRPr="0039241A">
        <w:rPr>
          <w:rFonts w:cs="Arial"/>
          <w:szCs w:val="20"/>
        </w:rPr>
        <w:t xml:space="preserve">onfirmation of </w:t>
      </w:r>
      <w:r w:rsidR="002941AC">
        <w:rPr>
          <w:rFonts w:cs="Arial"/>
          <w:szCs w:val="20"/>
        </w:rPr>
        <w:t>S</w:t>
      </w:r>
      <w:r w:rsidRPr="0039241A">
        <w:rPr>
          <w:rFonts w:cs="Arial"/>
          <w:szCs w:val="20"/>
        </w:rPr>
        <w:t xml:space="preserve">tatus </w:t>
      </w:r>
      <w:r w:rsidR="00C3377B">
        <w:rPr>
          <w:rFonts w:cs="Arial"/>
          <w:szCs w:val="20"/>
        </w:rPr>
        <w:t>should be made not earlier than the sixth term from admission as a PRS</w:t>
      </w:r>
      <w:r w:rsidR="00DB7137">
        <w:rPr>
          <w:rFonts w:cs="Arial"/>
          <w:szCs w:val="20"/>
        </w:rPr>
        <w:t xml:space="preserve"> for Full-Time and not earlier than 12 terms for the Part-Time</w:t>
      </w:r>
      <w:r w:rsidR="00C3377B">
        <w:rPr>
          <w:rFonts w:cs="Arial"/>
          <w:szCs w:val="20"/>
        </w:rPr>
        <w:t xml:space="preserve">. Any </w:t>
      </w:r>
      <w:r w:rsidR="00A92C4A">
        <w:rPr>
          <w:rFonts w:cs="Arial"/>
          <w:szCs w:val="20"/>
        </w:rPr>
        <w:t xml:space="preserve">Full-Time </w:t>
      </w:r>
      <w:r w:rsidR="00C3377B">
        <w:rPr>
          <w:rFonts w:cs="Arial"/>
          <w:szCs w:val="20"/>
        </w:rPr>
        <w:t xml:space="preserve">student who does not confirm status by the end of the </w:t>
      </w:r>
      <w:r w:rsidR="00836DBE">
        <w:rPr>
          <w:rFonts w:cs="Arial"/>
          <w:szCs w:val="20"/>
        </w:rPr>
        <w:t>9</w:t>
      </w:r>
      <w:r w:rsidR="00836DBE" w:rsidRPr="00024ABA">
        <w:rPr>
          <w:rFonts w:cs="Arial"/>
          <w:szCs w:val="20"/>
          <w:vertAlign w:val="superscript"/>
        </w:rPr>
        <w:t>th</w:t>
      </w:r>
      <w:r w:rsidR="00836DBE">
        <w:rPr>
          <w:rFonts w:cs="Arial"/>
          <w:szCs w:val="20"/>
        </w:rPr>
        <w:t xml:space="preserve"> </w:t>
      </w:r>
      <w:r w:rsidR="00C3377B">
        <w:rPr>
          <w:rFonts w:cs="Arial"/>
          <w:szCs w:val="20"/>
        </w:rPr>
        <w:t>term</w:t>
      </w:r>
      <w:r w:rsidR="00A92C4A">
        <w:rPr>
          <w:rFonts w:cs="Arial"/>
          <w:szCs w:val="20"/>
        </w:rPr>
        <w:t>,</w:t>
      </w:r>
      <w:r w:rsidR="00B7049B">
        <w:rPr>
          <w:rFonts w:cs="Arial"/>
          <w:szCs w:val="20"/>
        </w:rPr>
        <w:t xml:space="preserve"> (18</w:t>
      </w:r>
      <w:r w:rsidR="00B7049B" w:rsidRPr="00B7049B">
        <w:rPr>
          <w:rFonts w:cs="Arial"/>
          <w:szCs w:val="20"/>
          <w:vertAlign w:val="superscript"/>
        </w:rPr>
        <w:t>th</w:t>
      </w:r>
      <w:r w:rsidR="00B7049B">
        <w:rPr>
          <w:rFonts w:cs="Arial"/>
          <w:szCs w:val="20"/>
        </w:rPr>
        <w:t xml:space="preserve"> for</w:t>
      </w:r>
      <w:r w:rsidR="00A92C4A">
        <w:rPr>
          <w:rFonts w:cs="Arial"/>
          <w:szCs w:val="20"/>
        </w:rPr>
        <w:t xml:space="preserve"> Part-Time</w:t>
      </w:r>
      <w:r w:rsidR="00B7049B">
        <w:rPr>
          <w:rFonts w:cs="Arial"/>
          <w:szCs w:val="20"/>
        </w:rPr>
        <w:t>)</w:t>
      </w:r>
      <w:r w:rsidR="00C3377B">
        <w:rPr>
          <w:rFonts w:cs="Arial"/>
          <w:szCs w:val="20"/>
        </w:rPr>
        <w:t>, will be required to apply for deferral of confirmation of status</w:t>
      </w:r>
      <w:r w:rsidR="00A92C4A">
        <w:rPr>
          <w:rFonts w:cs="Arial"/>
          <w:szCs w:val="20"/>
        </w:rPr>
        <w:t>. Deferral applications</w:t>
      </w:r>
      <w:r w:rsidR="00C3377B">
        <w:rPr>
          <w:rFonts w:cs="Arial"/>
          <w:szCs w:val="20"/>
        </w:rPr>
        <w:t xml:space="preserve"> may </w:t>
      </w:r>
      <w:r w:rsidR="00A92C4A">
        <w:rPr>
          <w:rFonts w:cs="Arial"/>
          <w:szCs w:val="20"/>
        </w:rPr>
        <w:t xml:space="preserve">result in </w:t>
      </w:r>
      <w:r w:rsidR="00C3377B">
        <w:rPr>
          <w:rFonts w:cs="Arial"/>
          <w:szCs w:val="20"/>
        </w:rPr>
        <w:t>be</w:t>
      </w:r>
      <w:r w:rsidR="00A92C4A">
        <w:rPr>
          <w:rFonts w:cs="Arial"/>
          <w:szCs w:val="20"/>
        </w:rPr>
        <w:t>ing</w:t>
      </w:r>
      <w:r w:rsidR="00C3377B">
        <w:rPr>
          <w:rFonts w:cs="Arial"/>
          <w:szCs w:val="20"/>
        </w:rPr>
        <w:t xml:space="preserve"> allowed </w:t>
      </w:r>
      <w:r w:rsidR="00A92C4A">
        <w:rPr>
          <w:rFonts w:cs="Arial"/>
          <w:szCs w:val="20"/>
        </w:rPr>
        <w:t xml:space="preserve">extensions of </w:t>
      </w:r>
      <w:r w:rsidR="00C3377B">
        <w:rPr>
          <w:rFonts w:cs="Arial"/>
          <w:szCs w:val="20"/>
        </w:rPr>
        <w:t>up to three terms</w:t>
      </w:r>
      <w:r w:rsidR="00A61BCF">
        <w:rPr>
          <w:rFonts w:cs="Arial"/>
          <w:szCs w:val="20"/>
        </w:rPr>
        <w:t xml:space="preserve"> in the case of Full-Time students or six terms for Part-Time</w:t>
      </w:r>
      <w:r w:rsidR="00C3377B">
        <w:rPr>
          <w:rFonts w:cs="Arial"/>
          <w:szCs w:val="20"/>
        </w:rPr>
        <w:t xml:space="preserve"> </w:t>
      </w:r>
      <w:r w:rsidR="00A92C4A">
        <w:rPr>
          <w:rFonts w:cs="Arial"/>
          <w:szCs w:val="20"/>
        </w:rPr>
        <w:t>students</w:t>
      </w:r>
      <w:r w:rsidR="00C3377B">
        <w:rPr>
          <w:rFonts w:cs="Arial"/>
          <w:szCs w:val="20"/>
        </w:rPr>
        <w:t xml:space="preserve">. Further details can be found at </w:t>
      </w:r>
      <w:hyperlink r:id="rId118" w:history="1">
        <w:r w:rsidR="00C3377B" w:rsidRPr="00B113A1">
          <w:rPr>
            <w:rStyle w:val="Hyperlink"/>
            <w:rFonts w:cs="Arial"/>
            <w:szCs w:val="20"/>
          </w:rPr>
          <w:t>https://www.admin.ox.ac.uk/examregs/2015-16/rdtoxfointeinst/</w:t>
        </w:r>
      </w:hyperlink>
      <w:r w:rsidR="00C3377B">
        <w:rPr>
          <w:rFonts w:cs="Arial"/>
          <w:szCs w:val="20"/>
        </w:rPr>
        <w:t xml:space="preserve">. </w:t>
      </w:r>
      <w:r w:rsidR="00B21609" w:rsidRPr="00B21609">
        <w:t>Students should normally achieve confirmation of status three months</w:t>
      </w:r>
      <w:r w:rsidR="00A61BCF">
        <w:t xml:space="preserve"> (6 months Part-Time)</w:t>
      </w:r>
      <w:r w:rsidR="00B21609" w:rsidRPr="00B21609">
        <w:t xml:space="preserve"> before submission of their thesis.</w:t>
      </w:r>
    </w:p>
    <w:p w14:paraId="537CAF5A" w14:textId="77777777" w:rsidR="00C1672A" w:rsidRPr="0039241A" w:rsidRDefault="007E0A8D" w:rsidP="0039241A">
      <w:pPr>
        <w:spacing w:after="60"/>
        <w:ind w:left="360"/>
        <w:rPr>
          <w:rFonts w:cs="Arial"/>
          <w:b/>
          <w:bCs/>
          <w:szCs w:val="20"/>
        </w:rPr>
      </w:pPr>
      <w:r w:rsidRPr="0039241A">
        <w:rPr>
          <w:rFonts w:cs="Arial"/>
          <w:b/>
          <w:bCs/>
          <w:szCs w:val="20"/>
        </w:rPr>
        <w:t>ii) Students who progressed to the DPhi</w:t>
      </w:r>
      <w:r w:rsidR="002941AC">
        <w:rPr>
          <w:rFonts w:cs="Arial"/>
          <w:b/>
          <w:bCs/>
          <w:szCs w:val="20"/>
        </w:rPr>
        <w:t>l</w:t>
      </w:r>
      <w:r w:rsidRPr="0039241A">
        <w:rPr>
          <w:rFonts w:cs="Arial"/>
          <w:b/>
          <w:bCs/>
          <w:szCs w:val="20"/>
        </w:rPr>
        <w:t xml:space="preserve"> from an MPhil</w:t>
      </w:r>
    </w:p>
    <w:p w14:paraId="715FDFF1" w14:textId="77777777" w:rsidR="00C1672A" w:rsidRPr="0039241A" w:rsidRDefault="007E0A8D" w:rsidP="0039241A">
      <w:pPr>
        <w:spacing w:after="120"/>
        <w:ind w:left="360"/>
        <w:rPr>
          <w:rFonts w:cs="Arial"/>
          <w:szCs w:val="20"/>
        </w:rPr>
      </w:pPr>
      <w:r w:rsidRPr="0039241A">
        <w:rPr>
          <w:rFonts w:cs="Arial"/>
          <w:szCs w:val="20"/>
        </w:rPr>
        <w:t xml:space="preserve">The general regulations of the </w:t>
      </w:r>
      <w:r w:rsidRPr="0039241A">
        <w:rPr>
          <w:rFonts w:cs="Arial"/>
          <w:i/>
          <w:iCs/>
          <w:szCs w:val="20"/>
        </w:rPr>
        <w:t xml:space="preserve">Examination Regulations </w:t>
      </w:r>
      <w:r w:rsidRPr="0039241A">
        <w:rPr>
          <w:rFonts w:cs="Arial"/>
          <w:szCs w:val="20"/>
        </w:rPr>
        <w:t xml:space="preserve">state that all students should apply for </w:t>
      </w:r>
      <w:r w:rsidR="002941AC">
        <w:rPr>
          <w:rFonts w:cs="Arial"/>
          <w:szCs w:val="20"/>
        </w:rPr>
        <w:t>C</w:t>
      </w:r>
      <w:r w:rsidRPr="0039241A">
        <w:rPr>
          <w:rFonts w:cs="Arial"/>
          <w:szCs w:val="20"/>
        </w:rPr>
        <w:t xml:space="preserve">onfirmation of </w:t>
      </w:r>
      <w:r w:rsidR="002941AC">
        <w:rPr>
          <w:rFonts w:cs="Arial"/>
          <w:szCs w:val="20"/>
        </w:rPr>
        <w:t>S</w:t>
      </w:r>
      <w:r w:rsidRPr="0039241A">
        <w:rPr>
          <w:rFonts w:cs="Arial"/>
          <w:szCs w:val="20"/>
        </w:rPr>
        <w:t>tatus within nine terms of their admission as a graduate student. For students who have previously completed an MPhil, (with a thesis is the same broad field as the topic for the DPhil) and have progressed directly to DPhi</w:t>
      </w:r>
      <w:r w:rsidR="002941AC">
        <w:rPr>
          <w:rFonts w:cs="Arial"/>
          <w:szCs w:val="20"/>
        </w:rPr>
        <w:t>l</w:t>
      </w:r>
      <w:r w:rsidRPr="0039241A">
        <w:rPr>
          <w:rFonts w:cs="Arial"/>
          <w:szCs w:val="20"/>
        </w:rPr>
        <w:t xml:space="preserve"> status, (</w:t>
      </w:r>
      <w:proofErr w:type="gramStart"/>
      <w:r w:rsidRPr="0039241A">
        <w:rPr>
          <w:rFonts w:cs="Arial"/>
          <w:szCs w:val="20"/>
        </w:rPr>
        <w:t>i.e.</w:t>
      </w:r>
      <w:proofErr w:type="gramEnd"/>
      <w:r w:rsidRPr="0039241A">
        <w:rPr>
          <w:rFonts w:cs="Arial"/>
          <w:szCs w:val="20"/>
        </w:rPr>
        <w:t xml:space="preserve"> transfer of status has </w:t>
      </w:r>
      <w:r w:rsidR="002941AC" w:rsidRPr="00641812">
        <w:rPr>
          <w:rFonts w:cs="Arial"/>
          <w:szCs w:val="20"/>
        </w:rPr>
        <w:t>been waived</w:t>
      </w:r>
      <w:r w:rsidRPr="0039241A">
        <w:rPr>
          <w:rFonts w:cs="Arial"/>
          <w:szCs w:val="20"/>
        </w:rPr>
        <w:t xml:space="preserve">) this normally means that </w:t>
      </w:r>
      <w:r w:rsidR="002941AC">
        <w:rPr>
          <w:rFonts w:cs="Arial"/>
          <w:szCs w:val="20"/>
        </w:rPr>
        <w:t>C</w:t>
      </w:r>
      <w:r w:rsidRPr="0039241A">
        <w:rPr>
          <w:rFonts w:cs="Arial"/>
          <w:szCs w:val="20"/>
        </w:rPr>
        <w:t xml:space="preserve">onfirmation of </w:t>
      </w:r>
      <w:r w:rsidR="002941AC">
        <w:rPr>
          <w:rFonts w:cs="Arial"/>
          <w:szCs w:val="20"/>
        </w:rPr>
        <w:t>S</w:t>
      </w:r>
      <w:r w:rsidRPr="0039241A">
        <w:rPr>
          <w:rFonts w:cs="Arial"/>
          <w:szCs w:val="20"/>
        </w:rPr>
        <w:t xml:space="preserve">tatus should be applied for by the end of the third term of the DPhil. </w:t>
      </w:r>
      <w:r w:rsidR="00B21609">
        <w:t>Students should also normally achieve confirmation of status three months before submission of their thesis.</w:t>
      </w:r>
    </w:p>
    <w:p w14:paraId="061F0F00" w14:textId="77777777" w:rsidR="002941AC" w:rsidRDefault="002941AC" w:rsidP="00E073F4">
      <w:pPr>
        <w:ind w:left="360"/>
        <w:rPr>
          <w:rFonts w:cs="Arial"/>
          <w:b/>
          <w:bCs/>
          <w:szCs w:val="20"/>
        </w:rPr>
      </w:pPr>
    </w:p>
    <w:p w14:paraId="708F1C95" w14:textId="3039F56B" w:rsidR="00417AD4" w:rsidRPr="0039241A" w:rsidRDefault="007F1B28" w:rsidP="00F51A51">
      <w:pPr>
        <w:pStyle w:val="Heading3"/>
      </w:pPr>
      <w:bookmarkStart w:id="70" w:name="_Toc48037535"/>
      <w:r>
        <w:t xml:space="preserve">4.2.3 </w:t>
      </w:r>
      <w:r w:rsidR="00B21609">
        <w:t>How to Apply for Confirmation of Status</w:t>
      </w:r>
      <w:bookmarkEnd w:id="70"/>
      <w:r w:rsidR="000F7CF6" w:rsidRPr="0039241A">
        <w:t xml:space="preserve"> </w:t>
      </w:r>
    </w:p>
    <w:p w14:paraId="20593B3F" w14:textId="4AA691E2" w:rsidR="00B21609" w:rsidRDefault="00B21609" w:rsidP="00F53D1B">
      <w:pPr>
        <w:rPr>
          <w:rFonts w:cs="Arial"/>
          <w:iCs/>
          <w:szCs w:val="20"/>
          <w:lang w:val="en-US"/>
        </w:rPr>
      </w:pPr>
      <w:r w:rsidRPr="00B21609">
        <w:t xml:space="preserve">Applications for confirmation of status should be made using the GSO.14 form available from </w:t>
      </w:r>
      <w:hyperlink r:id="rId119" w:history="1">
        <w:r w:rsidRPr="00B21609">
          <w:rPr>
            <w:rFonts w:cs="Arial"/>
            <w:bCs/>
            <w:color w:val="0000FF"/>
            <w:u w:val="single"/>
          </w:rPr>
          <w:t>http://www.ox.ac.uk/students/academic/guidance/graduate/progression</w:t>
        </w:r>
      </w:hyperlink>
      <w:r w:rsidRPr="00B21609">
        <w:rPr>
          <w:rFonts w:cs="Arial"/>
          <w:bCs/>
        </w:rPr>
        <w:t xml:space="preserve">. </w:t>
      </w:r>
      <w:r w:rsidRPr="00B21609">
        <w:t>Students are required to complete the form, which should then be signed by the student’s supervisor and College. Students should include details of any research specific and/or personal and professional skills acquired, or furth</w:t>
      </w:r>
      <w:r w:rsidRPr="00B21609">
        <w:rPr>
          <w:rFonts w:cs="Arial"/>
        </w:rPr>
        <w:t xml:space="preserve">er training needed in, and also information on any other </w:t>
      </w:r>
      <w:r w:rsidRPr="00B21609">
        <w:rPr>
          <w:rFonts w:cs="Arial"/>
          <w:szCs w:val="20"/>
          <w:lang w:val="en-US"/>
        </w:rPr>
        <w:t xml:space="preserve">related activities undertaken, </w:t>
      </w:r>
      <w:proofErr w:type="gramStart"/>
      <w:r w:rsidRPr="00B21609">
        <w:rPr>
          <w:rFonts w:cs="Arial"/>
          <w:szCs w:val="20"/>
          <w:lang w:val="en-US"/>
        </w:rPr>
        <w:t>e.g.</w:t>
      </w:r>
      <w:proofErr w:type="gramEnd"/>
      <w:r w:rsidRPr="00B21609">
        <w:rPr>
          <w:rFonts w:cs="Arial"/>
          <w:szCs w:val="20"/>
          <w:lang w:val="en-US"/>
        </w:rPr>
        <w:t xml:space="preserve"> presentation of posters, attendance at conferences etc. Students are also required to state whether their work required research ethics</w:t>
      </w:r>
      <w:r w:rsidR="00B7049B">
        <w:rPr>
          <w:rFonts w:cs="Arial"/>
          <w:szCs w:val="20"/>
          <w:lang w:val="en-US"/>
        </w:rPr>
        <w:t xml:space="preserve"> approval (and if appropriate, this was</w:t>
      </w:r>
      <w:r w:rsidRPr="00B21609">
        <w:rPr>
          <w:rFonts w:cs="Arial"/>
          <w:szCs w:val="20"/>
          <w:lang w:val="en-US"/>
        </w:rPr>
        <w:t xml:space="preserve"> granted).</w:t>
      </w:r>
      <w:r w:rsidRPr="00B21609">
        <w:rPr>
          <w:rFonts w:cs="Arial"/>
          <w:i/>
          <w:iCs/>
          <w:szCs w:val="20"/>
          <w:lang w:val="en-US"/>
        </w:rPr>
        <w:t xml:space="preserve"> </w:t>
      </w:r>
      <w:r w:rsidR="001D6477">
        <w:rPr>
          <w:rFonts w:cs="Arial"/>
          <w:iCs/>
          <w:szCs w:val="20"/>
          <w:lang w:val="en-US"/>
        </w:rPr>
        <w:t xml:space="preserve">Students should also complete an assessor form (in consultation with their supervisor) which suggests names of </w:t>
      </w:r>
      <w:r w:rsidR="00FC7B03">
        <w:rPr>
          <w:rFonts w:cs="Arial"/>
          <w:iCs/>
          <w:szCs w:val="20"/>
          <w:lang w:val="en-US"/>
        </w:rPr>
        <w:t>appropriate</w:t>
      </w:r>
      <w:r w:rsidR="001D6477">
        <w:rPr>
          <w:rFonts w:cs="Arial"/>
          <w:iCs/>
          <w:szCs w:val="20"/>
          <w:lang w:val="en-US"/>
        </w:rPr>
        <w:t xml:space="preserve"> assessors. It is recommended that supervisors contact the proposed assessors before the form is submitted </w:t>
      </w:r>
      <w:r w:rsidR="008B4F6A">
        <w:rPr>
          <w:rFonts w:cs="Arial"/>
          <w:iCs/>
          <w:szCs w:val="20"/>
          <w:lang w:val="en-US"/>
        </w:rPr>
        <w:t xml:space="preserve">to gage whether they are able to accept. </w:t>
      </w:r>
    </w:p>
    <w:p w14:paraId="0B8B9560" w14:textId="750B67D0" w:rsidR="00E13706" w:rsidRPr="0039241A" w:rsidRDefault="007E0A8D" w:rsidP="00F53D1B">
      <w:pPr>
        <w:autoSpaceDE w:val="0"/>
        <w:autoSpaceDN w:val="0"/>
        <w:adjustRightInd w:val="0"/>
        <w:rPr>
          <w:rFonts w:cs="Arial"/>
          <w:szCs w:val="20"/>
        </w:rPr>
      </w:pPr>
      <w:r w:rsidRPr="0039241A">
        <w:rPr>
          <w:rFonts w:cs="Arial"/>
          <w:szCs w:val="20"/>
        </w:rPr>
        <w:t>Students should aim to submit the following papers</w:t>
      </w:r>
      <w:r w:rsidR="00F53D1B">
        <w:rPr>
          <w:rFonts w:cs="Arial"/>
          <w:szCs w:val="20"/>
        </w:rPr>
        <w:t xml:space="preserve"> as part of their Confirmation of Status </w:t>
      </w:r>
      <w:r w:rsidR="00FC7B03">
        <w:rPr>
          <w:rFonts w:cs="Arial"/>
          <w:szCs w:val="20"/>
        </w:rPr>
        <w:t>documentation</w:t>
      </w:r>
      <w:r w:rsidRPr="0039241A">
        <w:rPr>
          <w:rFonts w:cs="Arial"/>
          <w:szCs w:val="20"/>
        </w:rPr>
        <w:t>:</w:t>
      </w:r>
    </w:p>
    <w:p w14:paraId="45018482" w14:textId="77777777" w:rsidR="00141997" w:rsidRPr="00F53D1B" w:rsidRDefault="007E0A8D" w:rsidP="00FA5BFA">
      <w:pPr>
        <w:pStyle w:val="ListParagraph"/>
        <w:numPr>
          <w:ilvl w:val="0"/>
          <w:numId w:val="51"/>
        </w:numPr>
        <w:autoSpaceDE w:val="0"/>
        <w:autoSpaceDN w:val="0"/>
        <w:adjustRightInd w:val="0"/>
        <w:spacing w:afterLines="60" w:after="144"/>
        <w:rPr>
          <w:rFonts w:cs="Arial"/>
          <w:color w:val="000000"/>
          <w:szCs w:val="20"/>
        </w:rPr>
      </w:pPr>
      <w:r w:rsidRPr="00F53D1B">
        <w:rPr>
          <w:rFonts w:cs="Arial"/>
          <w:szCs w:val="20"/>
        </w:rPr>
        <w:lastRenderedPageBreak/>
        <w:t xml:space="preserve">Application on </w:t>
      </w:r>
      <w:r w:rsidRPr="00F53D1B">
        <w:rPr>
          <w:rFonts w:cs="Arial"/>
          <w:b/>
          <w:szCs w:val="20"/>
        </w:rPr>
        <w:t>form GSO.14</w:t>
      </w:r>
      <w:r w:rsidR="00141997" w:rsidRPr="00F53D1B">
        <w:rPr>
          <w:rFonts w:cs="Arial"/>
          <w:color w:val="000000"/>
          <w:szCs w:val="20"/>
        </w:rPr>
        <w:t>, available at:</w:t>
      </w:r>
      <w:r w:rsidR="00141997" w:rsidRPr="00F53D1B">
        <w:rPr>
          <w:rFonts w:cs="Arial"/>
          <w:b/>
          <w:color w:val="000000"/>
          <w:szCs w:val="20"/>
        </w:rPr>
        <w:t xml:space="preserve"> </w:t>
      </w:r>
      <w:r w:rsidR="00141997" w:rsidRPr="00F53D1B">
        <w:rPr>
          <w:rFonts w:cs="Arial"/>
          <w:color w:val="000000"/>
          <w:szCs w:val="20"/>
        </w:rPr>
        <w:t>http://www.ox.ac.uk/students/academic/guidance/graduate/progression</w:t>
      </w:r>
    </w:p>
    <w:p w14:paraId="66455760" w14:textId="77777777" w:rsidR="00141997" w:rsidRPr="00F53D1B" w:rsidRDefault="00141997" w:rsidP="00FA5BFA">
      <w:pPr>
        <w:pStyle w:val="ListParagraph"/>
        <w:numPr>
          <w:ilvl w:val="1"/>
          <w:numId w:val="51"/>
        </w:numPr>
        <w:autoSpaceDE w:val="0"/>
        <w:autoSpaceDN w:val="0"/>
        <w:adjustRightInd w:val="0"/>
        <w:spacing w:afterLines="60" w:after="144"/>
        <w:rPr>
          <w:rFonts w:cs="Arial"/>
          <w:color w:val="000000"/>
          <w:szCs w:val="20"/>
        </w:rPr>
      </w:pPr>
      <w:r w:rsidRPr="00F53D1B">
        <w:rPr>
          <w:rFonts w:cs="Arial"/>
          <w:color w:val="000000"/>
          <w:szCs w:val="20"/>
        </w:rPr>
        <w:t>Signed by supervisor and an appropriate officer of student’s college</w:t>
      </w:r>
    </w:p>
    <w:p w14:paraId="0D35EA26" w14:textId="2BDE0555" w:rsidR="00141997" w:rsidRDefault="00141997" w:rsidP="00FA5BFA">
      <w:pPr>
        <w:pStyle w:val="ListParagraph"/>
        <w:numPr>
          <w:ilvl w:val="1"/>
          <w:numId w:val="51"/>
        </w:numPr>
        <w:autoSpaceDE w:val="0"/>
        <w:autoSpaceDN w:val="0"/>
        <w:adjustRightInd w:val="0"/>
        <w:spacing w:afterLines="60" w:after="144"/>
        <w:rPr>
          <w:rFonts w:cs="Arial"/>
          <w:color w:val="000000"/>
          <w:szCs w:val="20"/>
        </w:rPr>
      </w:pPr>
      <w:r w:rsidRPr="00F53D1B">
        <w:rPr>
          <w:rFonts w:cs="Arial"/>
          <w:color w:val="000000"/>
          <w:szCs w:val="20"/>
        </w:rPr>
        <w:t>Indicate clearly the status to which they wish to confirm</w:t>
      </w:r>
    </w:p>
    <w:p w14:paraId="7F7F65C4" w14:textId="77777777" w:rsidR="00D46E6C" w:rsidRPr="00F53D1B" w:rsidRDefault="00D46E6C" w:rsidP="00D46E6C">
      <w:pPr>
        <w:pStyle w:val="ListParagraph"/>
        <w:autoSpaceDE w:val="0"/>
        <w:autoSpaceDN w:val="0"/>
        <w:adjustRightInd w:val="0"/>
        <w:spacing w:afterLines="60" w:after="144"/>
        <w:ind w:left="1440"/>
        <w:rPr>
          <w:rFonts w:cs="Arial"/>
          <w:color w:val="000000"/>
          <w:szCs w:val="20"/>
        </w:rPr>
      </w:pPr>
    </w:p>
    <w:p w14:paraId="5B838BDA" w14:textId="25118312" w:rsidR="00D46E6C" w:rsidRPr="00D46E6C" w:rsidRDefault="00D46E6C" w:rsidP="00D46E6C">
      <w:pPr>
        <w:pStyle w:val="ListParagraph"/>
        <w:numPr>
          <w:ilvl w:val="0"/>
          <w:numId w:val="51"/>
        </w:numPr>
        <w:spacing w:afterLines="60" w:after="144"/>
        <w:rPr>
          <w:szCs w:val="20"/>
        </w:rPr>
      </w:pPr>
      <w:r w:rsidRPr="00D46E6C">
        <w:rPr>
          <w:szCs w:val="20"/>
        </w:rPr>
        <w:t xml:space="preserve">an abstract of the </w:t>
      </w:r>
      <w:proofErr w:type="gramStart"/>
      <w:r w:rsidRPr="00D46E6C">
        <w:rPr>
          <w:szCs w:val="20"/>
        </w:rPr>
        <w:t>thesis;</w:t>
      </w:r>
      <w:proofErr w:type="gramEnd"/>
    </w:p>
    <w:p w14:paraId="6C030105" w14:textId="6A71AE2D" w:rsidR="00E13706" w:rsidRDefault="007E0A8D" w:rsidP="00FA5BFA">
      <w:pPr>
        <w:pStyle w:val="ListParagraph"/>
        <w:numPr>
          <w:ilvl w:val="0"/>
          <w:numId w:val="51"/>
        </w:numPr>
        <w:spacing w:afterLines="60" w:after="144"/>
        <w:rPr>
          <w:rFonts w:cs="Arial"/>
          <w:szCs w:val="20"/>
        </w:rPr>
      </w:pPr>
      <w:r w:rsidRPr="00B25BAF">
        <w:rPr>
          <w:rFonts w:cs="Arial"/>
          <w:szCs w:val="20"/>
        </w:rPr>
        <w:t xml:space="preserve">an outline structure of the thesis, consisting of chapter headings, </w:t>
      </w:r>
      <w:r w:rsidR="00B25BAF" w:rsidRPr="00B25BAF">
        <w:rPr>
          <w:rFonts w:cs="Arial"/>
          <w:szCs w:val="20"/>
        </w:rPr>
        <w:t>an</w:t>
      </w:r>
      <w:r w:rsidR="00B25BAF">
        <w:rPr>
          <w:rFonts w:cs="Arial"/>
          <w:szCs w:val="20"/>
        </w:rPr>
        <w:t xml:space="preserve">d a brief statement of the intended </w:t>
      </w:r>
      <w:proofErr w:type="gramStart"/>
      <w:r w:rsidR="00B25BAF">
        <w:rPr>
          <w:rFonts w:cs="Arial"/>
          <w:szCs w:val="20"/>
        </w:rPr>
        <w:t>content;</w:t>
      </w:r>
      <w:proofErr w:type="gramEnd"/>
    </w:p>
    <w:p w14:paraId="2633F30E" w14:textId="3A0C09B8" w:rsidR="00D46E6C" w:rsidRPr="00D46E6C" w:rsidRDefault="00D46E6C" w:rsidP="00D46E6C">
      <w:pPr>
        <w:pStyle w:val="ListParagraph"/>
        <w:numPr>
          <w:ilvl w:val="0"/>
          <w:numId w:val="51"/>
        </w:numPr>
        <w:spacing w:afterLines="60" w:after="144"/>
        <w:rPr>
          <w:szCs w:val="20"/>
        </w:rPr>
      </w:pPr>
      <w:r w:rsidRPr="00D46E6C">
        <w:rPr>
          <w:szCs w:val="20"/>
        </w:rPr>
        <w:t xml:space="preserve">an abstract of the </w:t>
      </w:r>
      <w:proofErr w:type="gramStart"/>
      <w:r w:rsidRPr="00D46E6C">
        <w:rPr>
          <w:szCs w:val="20"/>
        </w:rPr>
        <w:t>thesis;</w:t>
      </w:r>
      <w:proofErr w:type="gramEnd"/>
    </w:p>
    <w:p w14:paraId="5F1AE3A5" w14:textId="1F9BDF0F" w:rsidR="00E13706" w:rsidRPr="00DC4336" w:rsidRDefault="007E0A8D" w:rsidP="00FA5BFA">
      <w:pPr>
        <w:pStyle w:val="ListParagraph"/>
        <w:numPr>
          <w:ilvl w:val="0"/>
          <w:numId w:val="51"/>
        </w:numPr>
        <w:spacing w:afterLines="60" w:after="144"/>
        <w:rPr>
          <w:rFonts w:cs="Arial"/>
          <w:szCs w:val="20"/>
        </w:rPr>
      </w:pPr>
      <w:r w:rsidRPr="00F53D1B">
        <w:rPr>
          <w:rFonts w:cs="Arial"/>
          <w:szCs w:val="20"/>
        </w:rPr>
        <w:t xml:space="preserve">an outline timetable detailing what work has already been carried out and what activities are </w:t>
      </w:r>
      <w:r w:rsidRPr="00DC4336">
        <w:rPr>
          <w:rFonts w:cs="Arial"/>
          <w:szCs w:val="20"/>
        </w:rPr>
        <w:t xml:space="preserve">planned for the remaining </w:t>
      </w:r>
      <w:proofErr w:type="gramStart"/>
      <w:r w:rsidRPr="00DC4336">
        <w:rPr>
          <w:rFonts w:cs="Arial"/>
          <w:szCs w:val="20"/>
        </w:rPr>
        <w:t>stages;</w:t>
      </w:r>
      <w:proofErr w:type="gramEnd"/>
    </w:p>
    <w:p w14:paraId="7335F433" w14:textId="77777777" w:rsidR="00E13706" w:rsidRPr="00F53D1B" w:rsidRDefault="0059102E" w:rsidP="00FA5BFA">
      <w:pPr>
        <w:pStyle w:val="ListParagraph"/>
        <w:numPr>
          <w:ilvl w:val="0"/>
          <w:numId w:val="51"/>
        </w:numPr>
        <w:spacing w:afterLines="60" w:after="144"/>
        <w:rPr>
          <w:rFonts w:cs="Arial"/>
          <w:szCs w:val="20"/>
        </w:rPr>
      </w:pPr>
      <w:r w:rsidRPr="00F53D1B">
        <w:rPr>
          <w:rFonts w:cs="Arial"/>
          <w:szCs w:val="20"/>
        </w:rPr>
        <w:t>t</w:t>
      </w:r>
      <w:r w:rsidR="007E0A8D" w:rsidRPr="00F53D1B">
        <w:rPr>
          <w:rFonts w:cs="Arial"/>
          <w:szCs w:val="20"/>
        </w:rPr>
        <w:t xml:space="preserve">wo completed draft chapters intended to form part of the final </w:t>
      </w:r>
      <w:proofErr w:type="gramStart"/>
      <w:r w:rsidR="007E0A8D" w:rsidRPr="00F53D1B">
        <w:rPr>
          <w:rFonts w:cs="Arial"/>
          <w:szCs w:val="20"/>
        </w:rPr>
        <w:t>thesis;</w:t>
      </w:r>
      <w:proofErr w:type="gramEnd"/>
    </w:p>
    <w:p w14:paraId="54DDA995" w14:textId="77777777" w:rsidR="00E13706" w:rsidRDefault="007E0A8D" w:rsidP="00FA5BFA">
      <w:pPr>
        <w:pStyle w:val="ListParagraph"/>
        <w:numPr>
          <w:ilvl w:val="0"/>
          <w:numId w:val="51"/>
        </w:numPr>
        <w:spacing w:afterLines="60" w:after="144"/>
        <w:rPr>
          <w:rFonts w:cs="Arial"/>
          <w:szCs w:val="20"/>
        </w:rPr>
      </w:pPr>
      <w:r w:rsidRPr="00F53D1B">
        <w:rPr>
          <w:rFonts w:cs="Arial"/>
          <w:szCs w:val="20"/>
        </w:rPr>
        <w:t xml:space="preserve">a self-assessment report on your progress of not more than 300 words, and an indication, where possible, of the anticipated timetable for </w:t>
      </w:r>
      <w:proofErr w:type="gramStart"/>
      <w:r w:rsidRPr="00F53D1B">
        <w:rPr>
          <w:rFonts w:cs="Arial"/>
          <w:szCs w:val="20"/>
        </w:rPr>
        <w:t>submission;</w:t>
      </w:r>
      <w:proofErr w:type="gramEnd"/>
    </w:p>
    <w:p w14:paraId="6383457F" w14:textId="3DF0BB49" w:rsidR="0076425D" w:rsidRPr="0076425D" w:rsidRDefault="0076425D" w:rsidP="0060366F">
      <w:pPr>
        <w:pStyle w:val="ListParagraph"/>
        <w:numPr>
          <w:ilvl w:val="0"/>
          <w:numId w:val="51"/>
        </w:numPr>
        <w:spacing w:after="60"/>
        <w:rPr>
          <w:rFonts w:cs="Arial"/>
          <w:szCs w:val="20"/>
        </w:rPr>
      </w:pPr>
      <w:r>
        <w:rPr>
          <w:rFonts w:cs="Arial"/>
          <w:szCs w:val="20"/>
        </w:rPr>
        <w:t>Assessors Approval Form (available on Canvas)</w:t>
      </w:r>
    </w:p>
    <w:p w14:paraId="0E538752" w14:textId="519A8C46" w:rsidR="00E13706" w:rsidRPr="00F53D1B" w:rsidRDefault="007E0A8D" w:rsidP="00FA5BFA">
      <w:pPr>
        <w:pStyle w:val="ListParagraph"/>
        <w:numPr>
          <w:ilvl w:val="0"/>
          <w:numId w:val="51"/>
        </w:numPr>
        <w:spacing w:afterLines="60" w:after="144"/>
        <w:rPr>
          <w:rFonts w:cs="Arial"/>
          <w:szCs w:val="20"/>
        </w:rPr>
      </w:pPr>
      <w:r w:rsidRPr="00F53D1B">
        <w:rPr>
          <w:rFonts w:cs="Arial"/>
          <w:szCs w:val="20"/>
        </w:rPr>
        <w:t xml:space="preserve">OII Training Needs Assessment Form </w:t>
      </w:r>
      <w:r w:rsidRPr="00F53D1B">
        <w:rPr>
          <w:rFonts w:cs="Arial"/>
          <w:color w:val="000000"/>
          <w:szCs w:val="20"/>
        </w:rPr>
        <w:t xml:space="preserve">(Available in Appendix </w:t>
      </w:r>
      <w:r w:rsidR="00AE4B9E" w:rsidRPr="00F53D1B">
        <w:rPr>
          <w:rFonts w:cs="Arial"/>
          <w:color w:val="000000"/>
          <w:szCs w:val="20"/>
        </w:rPr>
        <w:t>H</w:t>
      </w:r>
      <w:r w:rsidRPr="00F53D1B">
        <w:rPr>
          <w:rFonts w:cs="Arial"/>
          <w:color w:val="000000"/>
          <w:szCs w:val="20"/>
        </w:rPr>
        <w:t xml:space="preserve"> or </w:t>
      </w:r>
      <w:r w:rsidR="0076425D">
        <w:rPr>
          <w:rFonts w:cs="Arial"/>
          <w:color w:val="000000"/>
          <w:szCs w:val="20"/>
        </w:rPr>
        <w:t>Canvas</w:t>
      </w:r>
      <w:r w:rsidRPr="00F53D1B">
        <w:rPr>
          <w:rFonts w:cs="Arial"/>
          <w:color w:val="000000"/>
          <w:szCs w:val="20"/>
        </w:rPr>
        <w:t>)</w:t>
      </w:r>
    </w:p>
    <w:p w14:paraId="09C643D4" w14:textId="2CB9C992" w:rsidR="003229C9" w:rsidRDefault="005E1E6C" w:rsidP="00800125">
      <w:pPr>
        <w:pStyle w:val="Style12ptBlackLeft063cm"/>
        <w:rPr>
          <w:rFonts w:cs="Arial"/>
        </w:rPr>
      </w:pPr>
      <w:r w:rsidRPr="005E1E6C">
        <w:rPr>
          <w:rFonts w:cs="Arial"/>
        </w:rPr>
        <w:t xml:space="preserve">The complete application must be submitted to the </w:t>
      </w:r>
      <w:r w:rsidR="00B55BF6">
        <w:rPr>
          <w:rFonts w:cs="Arial"/>
        </w:rPr>
        <w:t>DPhil</w:t>
      </w:r>
      <w:r w:rsidRPr="005E1E6C">
        <w:rPr>
          <w:rFonts w:cs="Arial"/>
        </w:rPr>
        <w:t xml:space="preserve"> Coordinator</w:t>
      </w:r>
      <w:r w:rsidR="00B21609">
        <w:rPr>
          <w:rFonts w:cs="Arial"/>
        </w:rPr>
        <w:t xml:space="preserve"> </w:t>
      </w:r>
      <w:hyperlink r:id="rId120" w:history="1">
        <w:r w:rsidR="00B55BF6" w:rsidRPr="00D72CA5">
          <w:rPr>
            <w:rStyle w:val="Hyperlink"/>
            <w:rFonts w:cs="Arial"/>
          </w:rPr>
          <w:t>Lau</w:t>
        </w:r>
        <w:r w:rsidR="003229C9" w:rsidRPr="003229C9">
          <w:rPr>
            <w:rStyle w:val="Hyperlink"/>
            <w:rFonts w:cs="Arial"/>
          </w:rPr>
          <w:t xml:space="preserve">ra </w:t>
        </w:r>
        <w:r w:rsidR="00B55BF6" w:rsidRPr="003229C9">
          <w:rPr>
            <w:rStyle w:val="Hyperlink"/>
            <w:rFonts w:cs="Arial"/>
          </w:rPr>
          <w:t>Maynard</w:t>
        </w:r>
      </w:hyperlink>
      <w:r w:rsidR="00B55BF6">
        <w:rPr>
          <w:rFonts w:cs="Arial"/>
        </w:rPr>
        <w:t xml:space="preserve"> </w:t>
      </w:r>
      <w:r w:rsidRPr="005E1E6C">
        <w:rPr>
          <w:rFonts w:cs="Arial"/>
        </w:rPr>
        <w:t xml:space="preserve">by midday on </w:t>
      </w:r>
      <w:r w:rsidR="003229C9">
        <w:rPr>
          <w:rFonts w:cs="Arial"/>
        </w:rPr>
        <w:t>Monday of the 5</w:t>
      </w:r>
      <w:r w:rsidR="003229C9" w:rsidRPr="00800125">
        <w:rPr>
          <w:rFonts w:cs="Arial"/>
          <w:vertAlign w:val="superscript"/>
        </w:rPr>
        <w:t>th</w:t>
      </w:r>
      <w:r w:rsidR="003229C9">
        <w:rPr>
          <w:rFonts w:cs="Arial"/>
        </w:rPr>
        <w:t xml:space="preserve"> week of term. </w:t>
      </w:r>
      <w:r w:rsidRPr="005E1E6C">
        <w:rPr>
          <w:rFonts w:cs="Arial"/>
        </w:rPr>
        <w:t xml:space="preserve"> Students need to submit </w:t>
      </w:r>
      <w:r w:rsidRPr="00024ABA">
        <w:rPr>
          <w:rFonts w:cs="Arial"/>
          <w:b/>
        </w:rPr>
        <w:t xml:space="preserve">physical copies of all </w:t>
      </w:r>
      <w:r w:rsidR="003229C9">
        <w:rPr>
          <w:rFonts w:cs="Arial"/>
          <w:b/>
        </w:rPr>
        <w:t xml:space="preserve">signed </w:t>
      </w:r>
      <w:r w:rsidRPr="00024ABA">
        <w:rPr>
          <w:rFonts w:cs="Arial"/>
          <w:b/>
        </w:rPr>
        <w:t xml:space="preserve">forms and an electronic copy of </w:t>
      </w:r>
      <w:r w:rsidR="003229C9">
        <w:rPr>
          <w:rFonts w:cs="Arial"/>
          <w:b/>
        </w:rPr>
        <w:t>all other materials listed in the application</w:t>
      </w:r>
      <w:r w:rsidRPr="00024ABA">
        <w:rPr>
          <w:rFonts w:cs="Arial"/>
          <w:b/>
        </w:rPr>
        <w:t>.</w:t>
      </w:r>
      <w:r w:rsidRPr="005E1E6C">
        <w:rPr>
          <w:rFonts w:cs="Arial"/>
        </w:rPr>
        <w:t xml:space="preserve"> </w:t>
      </w:r>
    </w:p>
    <w:p w14:paraId="2FC4A9B0" w14:textId="0B4097F2" w:rsidR="003229C9" w:rsidRDefault="003229C9" w:rsidP="00800125">
      <w:pPr>
        <w:pStyle w:val="Style12ptBlackLeft063cm"/>
      </w:pPr>
      <w:proofErr w:type="gramStart"/>
      <w:r>
        <w:t>Typically</w:t>
      </w:r>
      <w:proofErr w:type="gramEnd"/>
      <w:r>
        <w:t xml:space="preserve"> full-time students submit a Confirmation application in Trinity Term of their second year or Michaelmas of their third year. Students cannot Confirm and apply for Viva in the same term. </w:t>
      </w:r>
      <w:r w:rsidR="00F53D1B" w:rsidRPr="00F53D1B">
        <w:t xml:space="preserve">Note that these dates are deadlines, but that materials may be submitted earlier. These deadlines are in place to help ensure </w:t>
      </w:r>
      <w:r w:rsidR="00FC7B03" w:rsidRPr="00F53D1B">
        <w:t xml:space="preserve">that </w:t>
      </w:r>
      <w:r w:rsidR="00FC7B03">
        <w:t>the</w:t>
      </w:r>
      <w:r w:rsidR="00836DBE">
        <w:t xml:space="preserve"> confirmation application can be assessed </w:t>
      </w:r>
      <w:r w:rsidR="00F53D1B" w:rsidRPr="00F53D1B">
        <w:t xml:space="preserve">before the beginning of the next term. </w:t>
      </w:r>
    </w:p>
    <w:p w14:paraId="007BA632" w14:textId="3B4C2EBF" w:rsidR="00E13706" w:rsidRPr="0039241A" w:rsidRDefault="00F53D1B" w:rsidP="00800125">
      <w:pPr>
        <w:rPr>
          <w:rFonts w:cs="Arial"/>
        </w:rPr>
      </w:pPr>
      <w:r w:rsidRPr="00F53D1B">
        <w:t>Students who know that their chosen assessors may be unavailable for a period of time should take that into account and may wish to submit earlier to ensure that their assessment can take place in</w:t>
      </w:r>
      <w:r>
        <w:t xml:space="preserve"> time to meet the deadline for </w:t>
      </w:r>
      <w:r w:rsidR="00FC7B03">
        <w:t>Confirmation</w:t>
      </w:r>
      <w:r w:rsidR="00FC7B03" w:rsidRPr="00F53D1B">
        <w:t>.</w:t>
      </w:r>
      <w:r w:rsidR="00FC7B03" w:rsidRPr="0039241A">
        <w:rPr>
          <w:rFonts w:cs="Arial"/>
        </w:rPr>
        <w:t xml:space="preserve"> Students</w:t>
      </w:r>
      <w:r w:rsidR="007E0A8D" w:rsidRPr="0039241A">
        <w:rPr>
          <w:rFonts w:cs="Arial"/>
        </w:rPr>
        <w:t xml:space="preserve"> who submit an application in July should be aware that the viva with the assessors may not be held until September because of the long vacation and </w:t>
      </w:r>
      <w:r w:rsidR="00ED0A15" w:rsidRPr="0039241A">
        <w:rPr>
          <w:rFonts w:cs="Arial"/>
        </w:rPr>
        <w:t>assessors</w:t>
      </w:r>
      <w:r w:rsidR="00ED0A15">
        <w:rPr>
          <w:rFonts w:cs="Arial"/>
        </w:rPr>
        <w:t xml:space="preserve">’ </w:t>
      </w:r>
      <w:r w:rsidR="00FC7B03" w:rsidRPr="0039241A">
        <w:rPr>
          <w:rFonts w:cs="Arial"/>
        </w:rPr>
        <w:t xml:space="preserve">availability. </w:t>
      </w:r>
    </w:p>
    <w:p w14:paraId="441B0956" w14:textId="33C67994" w:rsidR="00C1672A" w:rsidRPr="0039241A" w:rsidRDefault="007E0A8D" w:rsidP="00F53D1B">
      <w:pPr>
        <w:pStyle w:val="Style12ptBlackLeft063cm"/>
        <w:spacing w:after="120"/>
        <w:rPr>
          <w:rFonts w:cs="Arial"/>
        </w:rPr>
      </w:pPr>
      <w:r w:rsidRPr="0039241A">
        <w:rPr>
          <w:rFonts w:cs="Arial"/>
        </w:rPr>
        <w:t>Before submission, students should discuss drafts of all of these items with their supervisor.</w:t>
      </w:r>
      <w:r w:rsidR="005E1E6C">
        <w:rPr>
          <w:rFonts w:cs="Arial"/>
        </w:rPr>
        <w:t xml:space="preserve"> </w:t>
      </w:r>
    </w:p>
    <w:p w14:paraId="5C41F8F0" w14:textId="3A88C810" w:rsidR="00C1672A" w:rsidRPr="0039241A" w:rsidRDefault="007F1B28" w:rsidP="00F51A51">
      <w:pPr>
        <w:pStyle w:val="Heading3"/>
      </w:pPr>
      <w:bookmarkStart w:id="71" w:name="_Toc48037536"/>
      <w:r>
        <w:t xml:space="preserve">4.2.4 </w:t>
      </w:r>
      <w:r w:rsidR="007E0A8D" w:rsidRPr="0039241A">
        <w:t>Appointment of Assessors and Arranging the Interview</w:t>
      </w:r>
      <w:bookmarkEnd w:id="71"/>
    </w:p>
    <w:p w14:paraId="69F80114" w14:textId="21FD4875" w:rsidR="00614A82" w:rsidRPr="00ED0A15" w:rsidRDefault="007E0A8D" w:rsidP="00F53D1B">
      <w:r w:rsidRPr="0039241A">
        <w:t>In order to minimise delays, supervisors are expected to identify appropriate assessors and seek GSC approval at the beginning of the term in which confirmation materials are to be submitted. Two</w:t>
      </w:r>
      <w:r w:rsidRPr="0039241A">
        <w:rPr>
          <w:i/>
          <w:iCs/>
        </w:rPr>
        <w:t xml:space="preserve"> </w:t>
      </w:r>
      <w:r w:rsidRPr="0039241A">
        <w:t>assessors must be appointed, neither of</w:t>
      </w:r>
      <w:r w:rsidRPr="0039241A">
        <w:rPr>
          <w:i/>
          <w:iCs/>
        </w:rPr>
        <w:t xml:space="preserve"> </w:t>
      </w:r>
      <w:r w:rsidRPr="0039241A">
        <w:rPr>
          <w:iCs/>
        </w:rPr>
        <w:t>whom</w:t>
      </w:r>
      <w:r w:rsidRPr="0039241A">
        <w:rPr>
          <w:i/>
          <w:iCs/>
        </w:rPr>
        <w:t xml:space="preserve"> </w:t>
      </w:r>
      <w:r w:rsidRPr="0039241A">
        <w:t>will normally be the student’s supervisor</w:t>
      </w:r>
      <w:r w:rsidR="00ED0A15">
        <w:t>. Assessors</w:t>
      </w:r>
      <w:r w:rsidRPr="0039241A">
        <w:t xml:space="preserve"> will normally be academic members of staff working in the University of Oxford; only in exceptional circumstances will an external assessor be appointed. </w:t>
      </w:r>
      <w:r w:rsidRPr="00024ABA">
        <w:rPr>
          <w:bCs/>
          <w:iCs/>
        </w:rPr>
        <w:t xml:space="preserve">It is permissible for the same assessor to be used for both </w:t>
      </w:r>
      <w:r w:rsidR="00ED0A15">
        <w:rPr>
          <w:bCs/>
          <w:iCs/>
        </w:rPr>
        <w:t>T</w:t>
      </w:r>
      <w:r w:rsidRPr="00024ABA">
        <w:rPr>
          <w:bCs/>
          <w:iCs/>
        </w:rPr>
        <w:t xml:space="preserve">ransfer and </w:t>
      </w:r>
      <w:r w:rsidR="00ED0A15">
        <w:rPr>
          <w:bCs/>
          <w:iCs/>
        </w:rPr>
        <w:t>C</w:t>
      </w:r>
      <w:r w:rsidRPr="00024ABA">
        <w:rPr>
          <w:bCs/>
          <w:iCs/>
        </w:rPr>
        <w:t xml:space="preserve">onfirmation of </w:t>
      </w:r>
      <w:r w:rsidR="00ED0A15">
        <w:rPr>
          <w:bCs/>
          <w:iCs/>
        </w:rPr>
        <w:t>S</w:t>
      </w:r>
      <w:r w:rsidRPr="00024ABA">
        <w:rPr>
          <w:bCs/>
          <w:iCs/>
        </w:rPr>
        <w:t xml:space="preserve">tatus, and this person may also act as the internal examiner for the DPhil </w:t>
      </w:r>
      <w:r w:rsidRPr="00024ABA">
        <w:rPr>
          <w:bCs/>
          <w:i/>
        </w:rPr>
        <w:t>viva voce</w:t>
      </w:r>
      <w:r w:rsidRPr="00024ABA">
        <w:rPr>
          <w:bCs/>
          <w:iCs/>
        </w:rPr>
        <w:t xml:space="preserve"> examination.</w:t>
      </w:r>
    </w:p>
    <w:p w14:paraId="56087546" w14:textId="00FFB5E7" w:rsidR="00614A82" w:rsidRPr="0039241A" w:rsidRDefault="00F53D1B" w:rsidP="00F53D1B">
      <w:r w:rsidRPr="0019778C">
        <w:t xml:space="preserve">Supervisors should submit the names of the assessors to the </w:t>
      </w:r>
      <w:r w:rsidR="000E28C5">
        <w:t>DPhil Coordinator</w:t>
      </w:r>
      <w:r>
        <w:t xml:space="preserve"> </w:t>
      </w:r>
      <w:r w:rsidRPr="0019778C">
        <w:t xml:space="preserve">prior to the </w:t>
      </w:r>
      <w:r w:rsidR="00ED0A15">
        <w:t xml:space="preserve">GSC </w:t>
      </w:r>
      <w:r w:rsidRPr="0019778C">
        <w:t>meeting</w:t>
      </w:r>
      <w:r>
        <w:t xml:space="preserve"> of the term the student plans to submit their Confirmation</w:t>
      </w:r>
      <w:r w:rsidR="00A82899" w:rsidRPr="0019778C">
        <w:t>.</w:t>
      </w:r>
      <w:r w:rsidR="00A82899">
        <w:t xml:space="preserve"> </w:t>
      </w:r>
      <w:r w:rsidR="007E0A8D" w:rsidRPr="0039241A">
        <w:t>Once the Graduate Studies Committee has confirmed and approved the assessors it is the responsibility of the students’ supervisor to contact the assessors to organise a mutually convenient time for the interview. Unless advised otherwise by their supervisor</w:t>
      </w:r>
      <w:r w:rsidR="00ED0A15">
        <w:t>,</w:t>
      </w:r>
      <w:r w:rsidR="007E0A8D" w:rsidRPr="0039241A">
        <w:t xml:space="preserve"> students should not contact the assessors </w:t>
      </w:r>
      <w:r w:rsidR="00FC7B03" w:rsidRPr="0039241A">
        <w:t>directly</w:t>
      </w:r>
      <w:r w:rsidR="00FC7B03">
        <w:t>,</w:t>
      </w:r>
      <w:r w:rsidR="00FC7B03" w:rsidRPr="0039241A">
        <w:t xml:space="preserve"> but</w:t>
      </w:r>
      <w:r w:rsidR="007E0A8D" w:rsidRPr="0039241A">
        <w:t xml:space="preserve"> may of course respond to their communications about dates etc.</w:t>
      </w:r>
    </w:p>
    <w:p w14:paraId="7E896BDB" w14:textId="35902A1E" w:rsidR="00C1672A" w:rsidRDefault="007E0A8D" w:rsidP="00F53D1B">
      <w:r w:rsidRPr="0039241A">
        <w:lastRenderedPageBreak/>
        <w:t xml:space="preserve">Students should normally expect to be interviewed within four weeks of submitting their application, though this may be longer during the vacation periods due to availability of the assessors. </w:t>
      </w:r>
      <w:r w:rsidR="00B21609" w:rsidRPr="0019778C">
        <w:t>The Confirmation ass</w:t>
      </w:r>
      <w:r w:rsidR="00B21609" w:rsidRPr="00B21609">
        <w:t xml:space="preserve">essment is a formal </w:t>
      </w:r>
      <w:proofErr w:type="gramStart"/>
      <w:r w:rsidR="00B21609" w:rsidRPr="00B21609">
        <w:t>requirement</w:t>
      </w:r>
      <w:proofErr w:type="gramEnd"/>
      <w:r w:rsidR="00B21609" w:rsidRPr="0019778C">
        <w:t xml:space="preserve"> but </w:t>
      </w:r>
      <w:r w:rsidR="00B21609">
        <w:t>t</w:t>
      </w:r>
      <w:r w:rsidRPr="0039241A">
        <w:t xml:space="preserve">he interview is not an official examination or viva, and </w:t>
      </w:r>
      <w:r w:rsidRPr="00024ABA">
        <w:rPr>
          <w:i/>
        </w:rPr>
        <w:t>sub fusc</w:t>
      </w:r>
      <w:r w:rsidRPr="0039241A">
        <w:t xml:space="preserve"> is not worn.</w:t>
      </w:r>
      <w:r w:rsidRPr="0039241A">
        <w:rPr>
          <w:i/>
          <w:iCs/>
        </w:rPr>
        <w:t xml:space="preserve"> </w:t>
      </w:r>
      <w:r w:rsidRPr="0039241A">
        <w:t xml:space="preserve">The assessors will write a report and submit recommendations to the Graduate Studies Committee. Following the interview, students should normally expect to hear the outcome of their assessment within </w:t>
      </w:r>
      <w:r w:rsidRPr="00024ABA">
        <w:rPr>
          <w:iCs/>
        </w:rPr>
        <w:t>2</w:t>
      </w:r>
      <w:r w:rsidRPr="00ED0A15">
        <w:t xml:space="preserve"> weeks</w:t>
      </w:r>
      <w:r w:rsidR="00ED0A15">
        <w:t>,</w:t>
      </w:r>
      <w:r w:rsidRPr="0039241A">
        <w:t xml:space="preserve"> </w:t>
      </w:r>
      <w:r w:rsidR="00ED0A15">
        <w:t>al</w:t>
      </w:r>
      <w:r w:rsidRPr="0039241A">
        <w:t>though this may be longer during the vacation periods.</w:t>
      </w:r>
    </w:p>
    <w:p w14:paraId="76AC82AF" w14:textId="531E5FD8" w:rsidR="0043536C" w:rsidRDefault="0043536C" w:rsidP="00F53D1B"/>
    <w:p w14:paraId="61526D36" w14:textId="5FA05BEB" w:rsidR="0043536C" w:rsidRDefault="0043536C" w:rsidP="0043536C">
      <w:pPr>
        <w:pStyle w:val="Heading3"/>
      </w:pPr>
      <w:bookmarkStart w:id="72" w:name="_Toc48037537"/>
      <w:r>
        <w:t xml:space="preserve">4.2.5 </w:t>
      </w:r>
      <w:r w:rsidRPr="002D102B">
        <w:t xml:space="preserve">Summary of Administrative Process for Transfer </w:t>
      </w:r>
      <w:r>
        <w:t>&amp; Confirmation Applications</w:t>
      </w:r>
      <w:bookmarkEnd w:id="72"/>
    </w:p>
    <w:p w14:paraId="32349A7F" w14:textId="77777777" w:rsidR="0043536C" w:rsidRPr="002D102B" w:rsidRDefault="0043536C" w:rsidP="0043536C">
      <w:pPr>
        <w:pStyle w:val="Heading3"/>
      </w:pPr>
      <w:bookmarkStart w:id="73" w:name="_Toc48037538"/>
      <w:r w:rsidRPr="002D102B">
        <w:t>(Guidance for Supervisors &amp; Assessors)</w:t>
      </w:r>
      <w:bookmarkEnd w:id="73"/>
    </w:p>
    <w:p w14:paraId="2717B781" w14:textId="77777777" w:rsidR="0043536C" w:rsidRPr="002D102B" w:rsidRDefault="0043536C" w:rsidP="0043536C">
      <w:pPr>
        <w:numPr>
          <w:ilvl w:val="0"/>
          <w:numId w:val="153"/>
        </w:numPr>
        <w:spacing w:beforeAutospacing="1" w:afterAutospacing="1"/>
        <w:rPr>
          <w:color w:val="000000"/>
        </w:rPr>
      </w:pPr>
      <w:r w:rsidRPr="002D102B">
        <w:rPr>
          <w:color w:val="000000"/>
        </w:rPr>
        <w:t>Supervisor asks potential </w:t>
      </w:r>
      <w:r w:rsidRPr="002D102B">
        <w:rPr>
          <w:rStyle w:val="markp3jkcg0zy"/>
          <w:color w:val="000000"/>
          <w:bdr w:val="none" w:sz="0" w:space="0" w:color="auto" w:frame="1"/>
        </w:rPr>
        <w:t>assessors</w:t>
      </w:r>
      <w:r w:rsidRPr="002D102B">
        <w:rPr>
          <w:color w:val="000000"/>
        </w:rPr>
        <w:t> if in principle they would be happy to act as an assessor for student milestone. Supervisors should aim to have confirmation from proposed </w:t>
      </w:r>
      <w:r w:rsidRPr="002D102B">
        <w:rPr>
          <w:rStyle w:val="markp3jkcg0zy"/>
          <w:color w:val="000000"/>
          <w:bdr w:val="none" w:sz="0" w:space="0" w:color="auto" w:frame="1"/>
        </w:rPr>
        <w:t>assessors</w:t>
      </w:r>
      <w:r w:rsidRPr="002D102B">
        <w:rPr>
          <w:color w:val="000000"/>
        </w:rPr>
        <w:t> by end of week 1. </w:t>
      </w:r>
    </w:p>
    <w:p w14:paraId="53E7A0A3" w14:textId="77777777" w:rsidR="0043536C" w:rsidRPr="002D102B" w:rsidRDefault="0043536C" w:rsidP="0043536C">
      <w:pPr>
        <w:numPr>
          <w:ilvl w:val="0"/>
          <w:numId w:val="153"/>
        </w:numPr>
        <w:spacing w:before="100" w:beforeAutospacing="1" w:after="100" w:afterAutospacing="1"/>
        <w:rPr>
          <w:color w:val="000000"/>
        </w:rPr>
      </w:pPr>
      <w:r w:rsidRPr="002D102B">
        <w:rPr>
          <w:color w:val="000000"/>
        </w:rPr>
        <w:t>Student submits assessor form 2 weeks before submission of milestone application (Week 2 for Transfer and week 3 for confirmation)</w:t>
      </w:r>
    </w:p>
    <w:p w14:paraId="780A5FB5"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DPhil Coordinator writes to proposed </w:t>
      </w:r>
      <w:r w:rsidRPr="002D102B">
        <w:rPr>
          <w:rStyle w:val="markp3jkcg0zy"/>
          <w:color w:val="000000"/>
          <w:bdr w:val="none" w:sz="0" w:space="0" w:color="auto" w:frame="1"/>
        </w:rPr>
        <w:t>assessors</w:t>
      </w:r>
      <w:r w:rsidRPr="002D102B">
        <w:rPr>
          <w:color w:val="000000"/>
          <w:bdr w:val="none" w:sz="0" w:space="0" w:color="auto" w:frame="1"/>
        </w:rPr>
        <w:t> and asks them to confirm they are happy to act. Once the coordinator receives confirmation in writing then the DGS signature is completed on the assessor approval form</w:t>
      </w:r>
    </w:p>
    <w:p w14:paraId="4106A26F"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Student applies for milestone (Week 4 for transfer and week 5 for confirmation)</w:t>
      </w:r>
    </w:p>
    <w:p w14:paraId="36924395"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DPhil Coordinator then submits application materials to </w:t>
      </w:r>
      <w:r w:rsidRPr="002D102B">
        <w:rPr>
          <w:rStyle w:val="markp3jkcg0zy"/>
          <w:color w:val="000000"/>
          <w:bdr w:val="none" w:sz="0" w:space="0" w:color="auto" w:frame="1"/>
        </w:rPr>
        <w:t>assessors</w:t>
      </w:r>
      <w:r w:rsidRPr="002D102B">
        <w:rPr>
          <w:color w:val="000000"/>
          <w:bdr w:val="none" w:sz="0" w:space="0" w:color="auto" w:frame="1"/>
        </w:rPr>
        <w:t> </w:t>
      </w:r>
    </w:p>
    <w:p w14:paraId="24377B01"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 xml:space="preserve">Interview is scheduled by internal assessor if done in person or by DPhil Coordinator if done remotely. </w:t>
      </w:r>
    </w:p>
    <w:p w14:paraId="7F76A0F6" w14:textId="77777777" w:rsidR="0043536C" w:rsidRPr="002D102B" w:rsidRDefault="0043536C" w:rsidP="0043536C">
      <w:pPr>
        <w:spacing w:beforeAutospacing="1" w:afterAutospacing="1"/>
        <w:ind w:left="720"/>
        <w:rPr>
          <w:color w:val="000000"/>
        </w:rPr>
      </w:pPr>
      <w:r w:rsidRPr="002D102B">
        <w:rPr>
          <w:color w:val="000000"/>
          <w:bdr w:val="none" w:sz="0" w:space="0" w:color="auto" w:frame="1"/>
        </w:rPr>
        <w:t xml:space="preserve">Please note that remote interviews can be done without Proctors approval in the Covid-19 pandemic. Correct as of October 2020. Please check with DPhil Coordinator Laura Maynard for </w:t>
      </w:r>
      <w:proofErr w:type="gramStart"/>
      <w:r w:rsidRPr="002D102B">
        <w:rPr>
          <w:color w:val="000000"/>
          <w:bdr w:val="none" w:sz="0" w:space="0" w:color="auto" w:frame="1"/>
        </w:rPr>
        <w:t>up to date</w:t>
      </w:r>
      <w:proofErr w:type="gramEnd"/>
      <w:r w:rsidRPr="002D102B">
        <w:rPr>
          <w:color w:val="000000"/>
          <w:bdr w:val="none" w:sz="0" w:space="0" w:color="auto" w:frame="1"/>
        </w:rPr>
        <w:t xml:space="preserve"> guidance. </w:t>
      </w:r>
    </w:p>
    <w:p w14:paraId="050A0823"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 xml:space="preserve">The internal assessor confirms the agreed time of interview with external and student and cc's the DPhil Coordinator. </w:t>
      </w:r>
    </w:p>
    <w:p w14:paraId="6CE6E979"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Interview happens</w:t>
      </w:r>
    </w:p>
    <w:p w14:paraId="7197C116" w14:textId="77777777" w:rsidR="0043536C" w:rsidRPr="002D102B" w:rsidRDefault="0043536C" w:rsidP="0043536C">
      <w:pPr>
        <w:numPr>
          <w:ilvl w:val="0"/>
          <w:numId w:val="153"/>
        </w:numPr>
        <w:spacing w:beforeAutospacing="1" w:afterAutospacing="1"/>
        <w:rPr>
          <w:color w:val="000000"/>
        </w:rPr>
      </w:pPr>
      <w:r w:rsidRPr="002D102B">
        <w:rPr>
          <w:color w:val="000000"/>
          <w:bdr w:val="none" w:sz="0" w:space="0" w:color="auto" w:frame="1"/>
        </w:rPr>
        <w:t>Internal assessor completes report and sends back to DPhil coordinator for final processing within 2 weeks after the interview.</w:t>
      </w:r>
    </w:p>
    <w:p w14:paraId="4F4FCD71" w14:textId="77777777" w:rsidR="0043536C" w:rsidRPr="0039241A" w:rsidRDefault="0043536C" w:rsidP="00F53D1B"/>
    <w:p w14:paraId="78FBB973" w14:textId="54163B99" w:rsidR="00C1672A" w:rsidRPr="0039241A" w:rsidRDefault="007F1B28" w:rsidP="00F51A51">
      <w:pPr>
        <w:pStyle w:val="Heading3"/>
      </w:pPr>
      <w:bookmarkStart w:id="74" w:name="_Toc48037539"/>
      <w:r>
        <w:t>4.2.</w:t>
      </w:r>
      <w:r w:rsidR="0043536C">
        <w:t>6</w:t>
      </w:r>
      <w:r>
        <w:t xml:space="preserve"> </w:t>
      </w:r>
      <w:r w:rsidR="007E0A8D" w:rsidRPr="0039241A">
        <w:t>Instructions to Assessors</w:t>
      </w:r>
      <w:bookmarkEnd w:id="74"/>
    </w:p>
    <w:p w14:paraId="6C066B95" w14:textId="695F5514" w:rsidR="00C1672A" w:rsidRPr="0039241A" w:rsidRDefault="007E0A8D" w:rsidP="00F53D1B">
      <w:r w:rsidRPr="0039241A">
        <w:t xml:space="preserve">The assessors are asked to contact students as soon as reasonably possible to arrange a time for the interview, or to explain problems in doing so. Students can find it an anxious </w:t>
      </w:r>
      <w:proofErr w:type="gramStart"/>
      <w:r w:rsidRPr="0039241A">
        <w:t>wait, and</w:t>
      </w:r>
      <w:proofErr w:type="gramEnd"/>
      <w:r w:rsidRPr="0039241A">
        <w:t xml:space="preserve"> may have good reasons for wanting the assessment completed as soon as possible (please let the </w:t>
      </w:r>
      <w:r w:rsidR="000E28C5">
        <w:t>DPhil Coordinator</w:t>
      </w:r>
      <w:r w:rsidR="00A82899" w:rsidRPr="0039241A">
        <w:t xml:space="preserve"> </w:t>
      </w:r>
      <w:r w:rsidRPr="0039241A">
        <w:t>know if there is a problem in this respect at the time of application).</w:t>
      </w:r>
    </w:p>
    <w:p w14:paraId="4D5A283E" w14:textId="2BE4240C" w:rsidR="00C1672A" w:rsidRPr="0039241A" w:rsidRDefault="007E0A8D" w:rsidP="00F53D1B">
      <w:r w:rsidRPr="0039241A">
        <w:t xml:space="preserve">An applicant for </w:t>
      </w:r>
      <w:r w:rsidR="00A82899">
        <w:t>C</w:t>
      </w:r>
      <w:r w:rsidRPr="0039241A">
        <w:t xml:space="preserve">onfirmation of </w:t>
      </w:r>
      <w:r w:rsidR="00A82899">
        <w:t>S</w:t>
      </w:r>
      <w:r w:rsidRPr="0039241A">
        <w:t xml:space="preserve">tatus should be close to having a complete thesis plan, and the work submitted should be close to reading as a complete thesis chapter. In contrast to the </w:t>
      </w:r>
      <w:r w:rsidR="00ED0A15">
        <w:t>T</w:t>
      </w:r>
      <w:r w:rsidRPr="0039241A">
        <w:t>ransfer assessment, omissions and missing perspectives are much more serious at this stage, but if the student can satisfy the assessors at interview</w:t>
      </w:r>
      <w:r w:rsidR="000F7CF6" w:rsidRPr="0039241A">
        <w:t xml:space="preserve"> </w:t>
      </w:r>
      <w:r w:rsidRPr="0039241A">
        <w:t xml:space="preserve">that matters will improve, this should not be a reason to decline recommending confirmation of status. The work should be presented in a scholarly fashion and should be essentially of the standard expected of a DPhil </w:t>
      </w:r>
      <w:r w:rsidRPr="0039241A">
        <w:lastRenderedPageBreak/>
        <w:t>thesis in the final examination</w:t>
      </w:r>
      <w:r w:rsidR="00ED0A15">
        <w:t>.</w:t>
      </w:r>
      <w:r w:rsidR="00ED0A15" w:rsidRPr="00ED0A15">
        <w:t xml:space="preserve"> </w:t>
      </w:r>
      <w:r w:rsidR="00ED0A15">
        <w:t xml:space="preserve">While the work is expected to be complete, </w:t>
      </w:r>
      <w:r w:rsidR="00ED0A15" w:rsidRPr="0039241A">
        <w:t xml:space="preserve">it is not </w:t>
      </w:r>
      <w:r w:rsidR="00ED0A15">
        <w:t>a requirement for Confirmation of Status that there be no errors or omissions in the documents (</w:t>
      </w:r>
      <w:r w:rsidR="00ED0A15" w:rsidRPr="0039241A">
        <w:t>footnote</w:t>
      </w:r>
      <w:r w:rsidR="00ED0A15">
        <w:t>s, etc.).</w:t>
      </w:r>
      <w:r w:rsidRPr="0039241A">
        <w:t xml:space="preserve"> The assessors should judge the application against the criteria for success defined below. As with the transfer assessment, the assessors should aim to provide constructive criticism and advice to the student to identify and address deficiencies and thereby strengthen their thesis, rather than presenting a judgemental verdict. Dismissive or aggressive remarks are not appropriate. If it is unclear during the assessment how the research will be completed, or the </w:t>
      </w:r>
      <w:r w:rsidR="00ED0A15">
        <w:t>proposed work</w:t>
      </w:r>
      <w:r w:rsidR="00ED0A15" w:rsidRPr="0039241A">
        <w:t xml:space="preserve"> </w:t>
      </w:r>
      <w:r w:rsidRPr="0039241A">
        <w:t>is over-large, the assessors may request a revised thesis outline</w:t>
      </w:r>
      <w:r w:rsidR="00ED0A15">
        <w:t>.</w:t>
      </w:r>
      <w:r w:rsidRPr="0039241A">
        <w:t xml:space="preserve"> </w:t>
      </w:r>
      <w:r w:rsidR="00ED0A15">
        <w:t xml:space="preserve">Assessors may also request </w:t>
      </w:r>
      <w:r w:rsidRPr="0039241A">
        <w:t xml:space="preserve">further written work </w:t>
      </w:r>
      <w:r w:rsidR="0046334D">
        <w:t xml:space="preserve">or clarifications from the student </w:t>
      </w:r>
      <w:r w:rsidRPr="0039241A">
        <w:t>before submitting the</w:t>
      </w:r>
      <w:r w:rsidR="00ED0A15">
        <w:t>ir</w:t>
      </w:r>
      <w:r w:rsidRPr="0039241A">
        <w:t xml:space="preserve"> initial report. </w:t>
      </w:r>
    </w:p>
    <w:p w14:paraId="16C6A8C5" w14:textId="5B7A36D0" w:rsidR="00C1672A" w:rsidRPr="0039241A" w:rsidRDefault="007E0A8D" w:rsidP="00F53D1B">
      <w:r w:rsidRPr="0039241A">
        <w:t>The joint assessors’ report should be 1</w:t>
      </w:r>
      <w:r w:rsidR="00ED0A15">
        <w:t>–</w:t>
      </w:r>
      <w:r w:rsidRPr="0039241A">
        <w:t xml:space="preserve">2 pages in length, providing a permanent record of advice given to the student at this stage and indication of the student’s progress. It should normally include </w:t>
      </w:r>
      <w:r w:rsidRPr="0039241A">
        <w:rPr>
          <w:i/>
          <w:iCs/>
        </w:rPr>
        <w:t xml:space="preserve">a </w:t>
      </w:r>
      <w:r w:rsidRPr="0039241A">
        <w:t>summary of the points raised in the interview, feedback on the written work submitted prior to the interview, comments on the positive aspects of the student’s work</w:t>
      </w:r>
      <w:r w:rsidR="00ED0A15">
        <w:t xml:space="preserve"> and </w:t>
      </w:r>
      <w:r w:rsidRPr="0039241A">
        <w:t xml:space="preserve">any concerns about the student’s progress and suggestions for the research going forward. </w:t>
      </w:r>
    </w:p>
    <w:p w14:paraId="5E4543AA" w14:textId="0DCAF2A8" w:rsidR="00C1672A" w:rsidRDefault="00ED0A15" w:rsidP="00F53D1B">
      <w:r>
        <w:t>A</w:t>
      </w:r>
      <w:r w:rsidR="007E0A8D" w:rsidRPr="0039241A">
        <w:t xml:space="preserve">ssessors </w:t>
      </w:r>
      <w:r>
        <w:t xml:space="preserve">should </w:t>
      </w:r>
      <w:r w:rsidR="007E0A8D" w:rsidRPr="0039241A">
        <w:t xml:space="preserve">consider the clarity of the goals, the chapter structure, the timetable for completion and progress to date, and the significance to the existing literature and field. They should provide an evaluation of the written work submitted </w:t>
      </w:r>
      <w:r>
        <w:t xml:space="preserve">and </w:t>
      </w:r>
      <w:r w:rsidR="007E0A8D" w:rsidRPr="0039241A">
        <w:t xml:space="preserve">whether the work is presented in a scholarly and lucid manner. </w:t>
      </w:r>
      <w:r>
        <w:t>A</w:t>
      </w:r>
      <w:r w:rsidR="007E0A8D" w:rsidRPr="0039241A">
        <w:t xml:space="preserve">ssessors should </w:t>
      </w:r>
      <w:r>
        <w:t xml:space="preserve">also </w:t>
      </w:r>
      <w:r w:rsidR="007E0A8D" w:rsidRPr="0039241A">
        <w:t>consider commenting on whether the student has presented evidence of being able to undertake research that provides new knowledge</w:t>
      </w:r>
      <w:r>
        <w:t xml:space="preserve"> or </w:t>
      </w:r>
      <w:r w:rsidR="007E0A8D" w:rsidRPr="0039241A">
        <w:t xml:space="preserve">understanding </w:t>
      </w:r>
      <w:r>
        <w:t>that</w:t>
      </w:r>
      <w:r w:rsidRPr="0039241A">
        <w:t xml:space="preserve"> </w:t>
      </w:r>
      <w:r w:rsidR="007E0A8D" w:rsidRPr="0039241A">
        <w:t xml:space="preserve">is capable of advancing their field, will withstand peer review, and may be suitable for publication. </w:t>
      </w:r>
      <w:r>
        <w:t xml:space="preserve">Assessors </w:t>
      </w:r>
      <w:r w:rsidR="007E0A8D" w:rsidRPr="0039241A">
        <w:t xml:space="preserve">should consider whether the student has developed a systematic acquisition and understanding of the substantial body of knowledge at the forefront of their field and a thorough understanding of the techniques for research needed for advanced academic enquiry.  Furthermore, the student should show the capacity to design carry through and defend the thesis within three or at most four years. Finally, for non-native English speakers, the report should indicate the assessors’ view of the student’s ability to present and defend the work in English. </w:t>
      </w:r>
    </w:p>
    <w:p w14:paraId="2241B025" w14:textId="597E4005" w:rsidR="00B21609" w:rsidRPr="0039241A" w:rsidRDefault="00B21609" w:rsidP="0039241A">
      <w:pPr>
        <w:spacing w:after="240"/>
        <w:ind w:left="360"/>
        <w:rPr>
          <w:rFonts w:cs="Arial"/>
          <w:bCs/>
          <w:szCs w:val="20"/>
        </w:rPr>
      </w:pPr>
      <w:r w:rsidRPr="0019778C">
        <w:rPr>
          <w:rFonts w:cs="Arial"/>
          <w:bCs/>
          <w:i/>
          <w:iCs/>
        </w:rPr>
        <w:t>Significant differences of opinion between the assessors will be adjudicated by the Graduate Studies Committee, in consultation with the assessors and supervisors</w:t>
      </w:r>
    </w:p>
    <w:p w14:paraId="4D0F37AF" w14:textId="556A1E3A" w:rsidR="00C1672A" w:rsidRPr="0039241A" w:rsidRDefault="007F1B28" w:rsidP="00F51A51">
      <w:pPr>
        <w:pStyle w:val="Heading3"/>
      </w:pPr>
      <w:bookmarkStart w:id="75" w:name="_Toc48037540"/>
      <w:r>
        <w:t>4.2.</w:t>
      </w:r>
      <w:r w:rsidR="0043536C">
        <w:t>7</w:t>
      </w:r>
      <w:r>
        <w:t xml:space="preserve"> </w:t>
      </w:r>
      <w:r w:rsidR="007E0A8D" w:rsidRPr="0039241A">
        <w:t>Criteria for Success</w:t>
      </w:r>
      <w:bookmarkEnd w:id="75"/>
    </w:p>
    <w:p w14:paraId="5BD80FE9" w14:textId="5B6AED6F" w:rsidR="00C1672A" w:rsidRPr="0039241A" w:rsidRDefault="007E0A8D" w:rsidP="0039241A">
      <w:pPr>
        <w:spacing w:after="240"/>
        <w:ind w:left="360"/>
        <w:rPr>
          <w:rFonts w:cs="Arial"/>
          <w:szCs w:val="20"/>
        </w:rPr>
      </w:pPr>
      <w:r w:rsidRPr="0039241A">
        <w:rPr>
          <w:rFonts w:cs="Arial"/>
          <w:szCs w:val="20"/>
        </w:rPr>
        <w:t xml:space="preserve">For </w:t>
      </w:r>
      <w:r w:rsidR="00A82899">
        <w:rPr>
          <w:rFonts w:cs="Arial"/>
          <w:szCs w:val="20"/>
        </w:rPr>
        <w:t>C</w:t>
      </w:r>
      <w:r w:rsidRPr="0039241A">
        <w:rPr>
          <w:rFonts w:cs="Arial"/>
          <w:szCs w:val="20"/>
        </w:rPr>
        <w:t xml:space="preserve">onfirmation of </w:t>
      </w:r>
      <w:r w:rsidR="00A82899">
        <w:rPr>
          <w:rFonts w:cs="Arial"/>
          <w:szCs w:val="20"/>
        </w:rPr>
        <w:t>S</w:t>
      </w:r>
      <w:r w:rsidRPr="0039241A">
        <w:rPr>
          <w:rFonts w:cs="Arial"/>
          <w:szCs w:val="20"/>
        </w:rPr>
        <w:t xml:space="preserve">tatus to be approved, the student will need to be able to show that the research already accomplished shows promise of the ability to produce a satisfactory thesis on the intended topic, the work submitted for assessment is of the standard expected of a DPhil thesis in the final exam, </w:t>
      </w:r>
      <w:r w:rsidRPr="0039241A">
        <w:rPr>
          <w:rFonts w:cs="Arial"/>
          <w:iCs/>
          <w:szCs w:val="20"/>
        </w:rPr>
        <w:t>the bulk of any fieldwork has been completed and the analysis is well developed</w:t>
      </w:r>
      <w:r w:rsidRPr="0039241A">
        <w:rPr>
          <w:rFonts w:cs="Arial"/>
          <w:szCs w:val="20"/>
        </w:rPr>
        <w:t>, and the research schedule is viable so that the thesis can be completed within three or at most four years from admission.</w:t>
      </w:r>
      <w:r w:rsidR="000E1C46">
        <w:rPr>
          <w:rFonts w:cs="Arial"/>
          <w:szCs w:val="20"/>
        </w:rPr>
        <w:t xml:space="preserve"> (four to eight years for part-time students)</w:t>
      </w:r>
    </w:p>
    <w:p w14:paraId="0AE74799" w14:textId="77777777" w:rsidR="00C1672A" w:rsidRPr="0039241A" w:rsidRDefault="007E0A8D" w:rsidP="00F53D1B">
      <w:r w:rsidRPr="0039241A">
        <w:t>Students must also show that they are able to present and defend their work in English. In addition, the assessors will judge the application against the following criteria:</w:t>
      </w:r>
    </w:p>
    <w:p w14:paraId="65B265E9" w14:textId="77777777" w:rsidR="00C1672A" w:rsidRPr="0039241A" w:rsidRDefault="007E0A8D" w:rsidP="0039241A">
      <w:pPr>
        <w:ind w:left="360"/>
        <w:rPr>
          <w:rFonts w:cs="Arial"/>
          <w:bCs/>
          <w:szCs w:val="20"/>
        </w:rPr>
      </w:pPr>
      <w:r w:rsidRPr="0039241A">
        <w:rPr>
          <w:rFonts w:cs="Arial"/>
          <w:bCs/>
          <w:szCs w:val="20"/>
        </w:rPr>
        <w:t xml:space="preserve">1. </w:t>
      </w:r>
      <w:r w:rsidR="00A82899">
        <w:rPr>
          <w:rFonts w:cs="Arial"/>
          <w:bCs/>
          <w:szCs w:val="20"/>
        </w:rPr>
        <w:tab/>
      </w:r>
      <w:r w:rsidRPr="0039241A">
        <w:rPr>
          <w:rFonts w:cs="Arial"/>
          <w:bCs/>
          <w:szCs w:val="20"/>
        </w:rPr>
        <w:t>Evidence of wide reading and critical review of the literature</w:t>
      </w:r>
    </w:p>
    <w:p w14:paraId="07FC97BB" w14:textId="77777777" w:rsidR="00C1672A" w:rsidRPr="0039241A" w:rsidRDefault="007E0A8D" w:rsidP="0039241A">
      <w:pPr>
        <w:ind w:left="360"/>
        <w:rPr>
          <w:rFonts w:cs="Arial"/>
          <w:bCs/>
          <w:szCs w:val="20"/>
        </w:rPr>
      </w:pPr>
      <w:r w:rsidRPr="0039241A">
        <w:rPr>
          <w:rFonts w:cs="Arial"/>
          <w:bCs/>
          <w:szCs w:val="20"/>
        </w:rPr>
        <w:t xml:space="preserve">2. </w:t>
      </w:r>
      <w:r w:rsidR="00A82899">
        <w:rPr>
          <w:rFonts w:cs="Arial"/>
          <w:bCs/>
          <w:szCs w:val="20"/>
        </w:rPr>
        <w:tab/>
      </w:r>
      <w:r w:rsidRPr="0039241A">
        <w:rPr>
          <w:rFonts w:cs="Arial"/>
          <w:bCs/>
          <w:szCs w:val="20"/>
        </w:rPr>
        <w:t>A clear indication of how the research is being developed into a thesis</w:t>
      </w:r>
    </w:p>
    <w:p w14:paraId="00558C9F" w14:textId="45797169" w:rsidR="00C1672A" w:rsidRPr="0039241A" w:rsidRDefault="007E0A8D" w:rsidP="0039241A">
      <w:pPr>
        <w:ind w:left="360"/>
        <w:rPr>
          <w:rFonts w:cs="Arial"/>
          <w:bCs/>
          <w:szCs w:val="20"/>
        </w:rPr>
      </w:pPr>
      <w:r w:rsidRPr="0039241A">
        <w:rPr>
          <w:rFonts w:cs="Arial"/>
          <w:bCs/>
          <w:szCs w:val="20"/>
        </w:rPr>
        <w:t xml:space="preserve">3. </w:t>
      </w:r>
      <w:r w:rsidR="00A82899">
        <w:rPr>
          <w:rFonts w:cs="Arial"/>
          <w:bCs/>
          <w:szCs w:val="20"/>
        </w:rPr>
        <w:tab/>
      </w:r>
      <w:r w:rsidR="000E1C46">
        <w:rPr>
          <w:rFonts w:cs="Arial"/>
          <w:bCs/>
          <w:szCs w:val="20"/>
        </w:rPr>
        <w:t xml:space="preserve">A clear indication that the thesis will make an </w:t>
      </w:r>
      <w:r w:rsidRPr="0039241A">
        <w:rPr>
          <w:rFonts w:cs="Arial"/>
          <w:bCs/>
          <w:szCs w:val="20"/>
        </w:rPr>
        <w:t>original contribution to the field of study</w:t>
      </w:r>
    </w:p>
    <w:p w14:paraId="6D005F44" w14:textId="77777777" w:rsidR="00C1672A" w:rsidRPr="0039241A" w:rsidRDefault="007E0A8D" w:rsidP="0039241A">
      <w:pPr>
        <w:ind w:left="360"/>
        <w:rPr>
          <w:rFonts w:cs="Arial"/>
          <w:bCs/>
          <w:szCs w:val="20"/>
        </w:rPr>
      </w:pPr>
      <w:r w:rsidRPr="0039241A">
        <w:rPr>
          <w:rFonts w:cs="Arial"/>
          <w:bCs/>
          <w:szCs w:val="20"/>
        </w:rPr>
        <w:t xml:space="preserve">4. </w:t>
      </w:r>
      <w:r w:rsidR="00A82899">
        <w:rPr>
          <w:rFonts w:cs="Arial"/>
          <w:bCs/>
          <w:szCs w:val="20"/>
        </w:rPr>
        <w:tab/>
      </w:r>
      <w:r w:rsidRPr="0039241A">
        <w:rPr>
          <w:rFonts w:cs="Arial"/>
          <w:bCs/>
          <w:szCs w:val="20"/>
        </w:rPr>
        <w:t>Evidence of a progression of argument and logic throughout the thesis</w:t>
      </w:r>
    </w:p>
    <w:p w14:paraId="425393B0" w14:textId="77777777" w:rsidR="00C1672A" w:rsidRPr="0039241A" w:rsidRDefault="007E0A8D" w:rsidP="0039241A">
      <w:pPr>
        <w:ind w:left="360"/>
        <w:rPr>
          <w:rFonts w:cs="Arial"/>
          <w:bCs/>
          <w:szCs w:val="20"/>
        </w:rPr>
      </w:pPr>
      <w:r w:rsidRPr="0039241A">
        <w:rPr>
          <w:rFonts w:cs="Arial"/>
          <w:bCs/>
          <w:szCs w:val="20"/>
        </w:rPr>
        <w:t xml:space="preserve">5. </w:t>
      </w:r>
      <w:r w:rsidR="00A82899">
        <w:rPr>
          <w:rFonts w:cs="Arial"/>
          <w:bCs/>
          <w:szCs w:val="20"/>
        </w:rPr>
        <w:tab/>
      </w:r>
      <w:r w:rsidRPr="0039241A">
        <w:rPr>
          <w:rFonts w:cs="Arial"/>
          <w:bCs/>
          <w:szCs w:val="20"/>
        </w:rPr>
        <w:t>Evidence of a scholarly and lucid approach to the research issues</w:t>
      </w:r>
    </w:p>
    <w:p w14:paraId="1B55A307" w14:textId="5F00B244" w:rsidR="00C1672A" w:rsidRPr="0039241A" w:rsidRDefault="007E0A8D" w:rsidP="0039241A">
      <w:pPr>
        <w:ind w:left="720" w:hanging="360"/>
        <w:rPr>
          <w:rFonts w:cs="Arial"/>
          <w:bCs/>
          <w:szCs w:val="20"/>
        </w:rPr>
      </w:pPr>
      <w:r w:rsidRPr="0039241A">
        <w:rPr>
          <w:rFonts w:cs="Arial"/>
          <w:bCs/>
          <w:szCs w:val="20"/>
        </w:rPr>
        <w:lastRenderedPageBreak/>
        <w:t xml:space="preserve">6. </w:t>
      </w:r>
      <w:r w:rsidR="00A82899">
        <w:rPr>
          <w:rFonts w:cs="Arial"/>
          <w:bCs/>
          <w:szCs w:val="20"/>
        </w:rPr>
        <w:tab/>
      </w:r>
      <w:r w:rsidRPr="0039241A">
        <w:rPr>
          <w:rFonts w:cs="Arial"/>
          <w:bCs/>
          <w:szCs w:val="20"/>
        </w:rPr>
        <w:t>A clear timetable for the completion of the research within three or at most four years from admission</w:t>
      </w:r>
      <w:r w:rsidR="000E1C46">
        <w:rPr>
          <w:rFonts w:cs="Arial"/>
          <w:bCs/>
          <w:szCs w:val="20"/>
        </w:rPr>
        <w:t xml:space="preserve"> (four to eight years for part-time students).</w:t>
      </w:r>
    </w:p>
    <w:p w14:paraId="3F5C0016" w14:textId="77777777" w:rsidR="00C1672A" w:rsidRPr="0039241A" w:rsidRDefault="007E0A8D" w:rsidP="0039241A">
      <w:pPr>
        <w:ind w:left="360"/>
        <w:rPr>
          <w:rFonts w:cs="Arial"/>
          <w:bCs/>
          <w:szCs w:val="20"/>
        </w:rPr>
      </w:pPr>
      <w:r w:rsidRPr="0039241A">
        <w:rPr>
          <w:rFonts w:cs="Arial"/>
          <w:bCs/>
          <w:szCs w:val="20"/>
        </w:rPr>
        <w:t xml:space="preserve">7. </w:t>
      </w:r>
      <w:r w:rsidR="00A82899">
        <w:rPr>
          <w:rFonts w:cs="Arial"/>
          <w:bCs/>
          <w:szCs w:val="20"/>
        </w:rPr>
        <w:tab/>
      </w:r>
      <w:r w:rsidRPr="0039241A">
        <w:rPr>
          <w:rFonts w:cs="Arial"/>
          <w:bCs/>
          <w:szCs w:val="20"/>
        </w:rPr>
        <w:t>The ability to write in clear and coherent manner, with due attention to presentation</w:t>
      </w:r>
    </w:p>
    <w:p w14:paraId="477C1CD7" w14:textId="77777777" w:rsidR="00C1672A" w:rsidRPr="0039241A" w:rsidRDefault="007E0A8D" w:rsidP="0039241A">
      <w:pPr>
        <w:ind w:left="360"/>
        <w:rPr>
          <w:rFonts w:cs="Arial"/>
          <w:bCs/>
          <w:szCs w:val="20"/>
        </w:rPr>
      </w:pPr>
      <w:r w:rsidRPr="0039241A">
        <w:rPr>
          <w:rFonts w:cs="Arial"/>
          <w:bCs/>
          <w:szCs w:val="20"/>
        </w:rPr>
        <w:t xml:space="preserve">8. </w:t>
      </w:r>
      <w:r w:rsidR="00A82899">
        <w:rPr>
          <w:rFonts w:cs="Arial"/>
          <w:bCs/>
          <w:szCs w:val="20"/>
        </w:rPr>
        <w:tab/>
      </w:r>
      <w:r w:rsidRPr="0039241A">
        <w:rPr>
          <w:rFonts w:cs="Arial"/>
          <w:bCs/>
          <w:szCs w:val="20"/>
        </w:rPr>
        <w:t>Competence in both written and spoken English</w:t>
      </w:r>
    </w:p>
    <w:p w14:paraId="5025DF3B" w14:textId="7357E2A6" w:rsidR="00C1672A" w:rsidRPr="0039241A" w:rsidRDefault="007E0A8D" w:rsidP="000E1C46">
      <w:pPr>
        <w:ind w:left="360"/>
        <w:rPr>
          <w:rFonts w:cs="Arial"/>
          <w:bCs/>
          <w:szCs w:val="20"/>
        </w:rPr>
      </w:pPr>
      <w:r w:rsidRPr="0039241A">
        <w:rPr>
          <w:rFonts w:cs="Arial"/>
          <w:bCs/>
          <w:szCs w:val="20"/>
        </w:rPr>
        <w:t xml:space="preserve">9. </w:t>
      </w:r>
      <w:r w:rsidR="00E3247C">
        <w:rPr>
          <w:rFonts w:cs="Arial"/>
          <w:bCs/>
          <w:szCs w:val="20"/>
        </w:rPr>
        <w:tab/>
      </w:r>
      <w:r w:rsidRPr="0039241A">
        <w:rPr>
          <w:rFonts w:cs="Arial"/>
          <w:bCs/>
          <w:szCs w:val="20"/>
        </w:rPr>
        <w:t>The ability to articulate and defend the argument in the interview</w:t>
      </w:r>
    </w:p>
    <w:p w14:paraId="57F1C881" w14:textId="232EAABE" w:rsidR="00C1672A" w:rsidRPr="0039241A" w:rsidRDefault="007E0A8D" w:rsidP="0039241A">
      <w:pPr>
        <w:ind w:left="360"/>
        <w:rPr>
          <w:rFonts w:cs="Arial"/>
          <w:szCs w:val="20"/>
        </w:rPr>
      </w:pPr>
      <w:r w:rsidRPr="0039241A">
        <w:rPr>
          <w:rFonts w:cs="Arial"/>
          <w:bCs/>
          <w:szCs w:val="20"/>
        </w:rPr>
        <w:t>1</w:t>
      </w:r>
      <w:r w:rsidR="000E1C46">
        <w:rPr>
          <w:rFonts w:cs="Arial"/>
          <w:bCs/>
          <w:szCs w:val="20"/>
        </w:rPr>
        <w:t>0</w:t>
      </w:r>
      <w:r w:rsidRPr="0039241A">
        <w:rPr>
          <w:rFonts w:cs="Arial"/>
          <w:bCs/>
          <w:szCs w:val="20"/>
        </w:rPr>
        <w:t xml:space="preserve">. </w:t>
      </w:r>
      <w:r w:rsidR="00E3247C">
        <w:rPr>
          <w:rFonts w:cs="Arial"/>
          <w:bCs/>
          <w:szCs w:val="20"/>
        </w:rPr>
        <w:tab/>
      </w:r>
      <w:r w:rsidRPr="0039241A">
        <w:rPr>
          <w:rFonts w:cs="Arial"/>
          <w:bCs/>
          <w:szCs w:val="20"/>
        </w:rPr>
        <w:t>The draft chapters are of the quality expected for a final DPhil thesis</w:t>
      </w:r>
    </w:p>
    <w:p w14:paraId="71A5D02E" w14:textId="77777777" w:rsidR="00E3247C" w:rsidRDefault="00E3247C" w:rsidP="001857E5">
      <w:pPr>
        <w:spacing w:after="60"/>
        <w:ind w:left="360"/>
        <w:rPr>
          <w:rFonts w:cs="Arial"/>
          <w:b/>
          <w:bCs/>
          <w:szCs w:val="20"/>
        </w:rPr>
      </w:pPr>
    </w:p>
    <w:p w14:paraId="01307451" w14:textId="393D265F" w:rsidR="00C1672A" w:rsidRPr="0039241A" w:rsidRDefault="007F1B28" w:rsidP="00F51A51">
      <w:pPr>
        <w:pStyle w:val="Heading3"/>
      </w:pPr>
      <w:bookmarkStart w:id="76" w:name="_Toc48037541"/>
      <w:r>
        <w:t>4.2.</w:t>
      </w:r>
      <w:r w:rsidR="0043536C">
        <w:t>8</w:t>
      </w:r>
      <w:r>
        <w:t xml:space="preserve"> </w:t>
      </w:r>
      <w:r w:rsidR="007E0A8D" w:rsidRPr="0039241A">
        <w:t>Outcomes of Confirmation of Status</w:t>
      </w:r>
      <w:bookmarkEnd w:id="76"/>
    </w:p>
    <w:p w14:paraId="3AEB07CA" w14:textId="562268B1" w:rsidR="00C1672A" w:rsidRPr="0039241A" w:rsidRDefault="007E0A8D" w:rsidP="00F53D1B">
      <w:r w:rsidRPr="0039241A">
        <w:t xml:space="preserve">The assessors may recommend one of </w:t>
      </w:r>
      <w:r w:rsidR="0046334D">
        <w:t>four</w:t>
      </w:r>
      <w:r w:rsidR="0046334D" w:rsidRPr="0039241A">
        <w:t xml:space="preserve"> </w:t>
      </w:r>
      <w:r w:rsidRPr="0039241A">
        <w:t>outcomes, which must be considered and approved by the Graduate Studies Committee</w:t>
      </w:r>
      <w:r w:rsidR="00D163EF">
        <w:t>.</w:t>
      </w:r>
      <w:r w:rsidRPr="0039241A">
        <w:t xml:space="preserve"> </w:t>
      </w:r>
    </w:p>
    <w:p w14:paraId="6596AB58" w14:textId="77777777" w:rsidR="00C1672A" w:rsidRPr="0039241A" w:rsidRDefault="007E0A8D" w:rsidP="0039241A">
      <w:pPr>
        <w:spacing w:after="120"/>
        <w:ind w:left="360"/>
        <w:rPr>
          <w:rFonts w:cs="Arial"/>
          <w:szCs w:val="20"/>
        </w:rPr>
      </w:pPr>
      <w:r w:rsidRPr="0039241A">
        <w:rPr>
          <w:rFonts w:cs="Arial"/>
          <w:szCs w:val="20"/>
        </w:rPr>
        <w:t>(i) Successful confirmation – Accompanied by suggestions and advice for future progress.</w:t>
      </w:r>
    </w:p>
    <w:p w14:paraId="6A2B4933" w14:textId="7E2F7555" w:rsidR="00C1672A" w:rsidRPr="0039241A" w:rsidRDefault="00D163EF" w:rsidP="0039241A">
      <w:pPr>
        <w:spacing w:after="120"/>
        <w:ind w:left="360"/>
        <w:rPr>
          <w:rFonts w:cs="Arial"/>
          <w:bCs/>
          <w:szCs w:val="20"/>
        </w:rPr>
      </w:pPr>
      <w:r w:rsidRPr="0039241A" w:rsidDel="00D163EF">
        <w:rPr>
          <w:rFonts w:cs="Arial"/>
          <w:szCs w:val="20"/>
        </w:rPr>
        <w:t xml:space="preserve"> </w:t>
      </w:r>
      <w:r w:rsidR="007E0A8D" w:rsidRPr="0039241A">
        <w:rPr>
          <w:rFonts w:cs="Arial"/>
          <w:szCs w:val="20"/>
        </w:rPr>
        <w:t xml:space="preserve">(ii) Referral for a second attempt at confirmation </w:t>
      </w:r>
      <w:r w:rsidRPr="0039241A">
        <w:rPr>
          <w:rFonts w:cs="Arial"/>
          <w:szCs w:val="20"/>
        </w:rPr>
        <w:t xml:space="preserve">– </w:t>
      </w:r>
      <w:r w:rsidR="007E0A8D" w:rsidRPr="0039241A">
        <w:rPr>
          <w:rFonts w:cs="Arial"/>
          <w:bCs/>
          <w:szCs w:val="20"/>
        </w:rPr>
        <w:t xml:space="preserve">This should normally involve the same </w:t>
      </w:r>
      <w:r w:rsidR="007E0A8D" w:rsidRPr="0039241A">
        <w:rPr>
          <w:rFonts w:cs="Arial"/>
          <w:szCs w:val="20"/>
        </w:rPr>
        <w:t>assessors</w:t>
      </w:r>
      <w:r w:rsidR="007E0A8D" w:rsidRPr="0039241A">
        <w:rPr>
          <w:rFonts w:cs="Arial"/>
          <w:bCs/>
          <w:szCs w:val="20"/>
        </w:rPr>
        <w:t xml:space="preserve"> and take place within one term of the first attempt. If the first attempt is made in the final term permitted, a one-term extension is automatically granted to allow the second attempt. This extension does not affect the total amount of time permitted for registration on the DPhil, however if the student has already been registered on the DPhil for twelve terms, the extension is counted as one of the potential nine terms of extension of time permitted under the general regulations. The </w:t>
      </w:r>
      <w:r w:rsidR="007E0A8D" w:rsidRPr="0039241A">
        <w:rPr>
          <w:rFonts w:cs="Arial"/>
          <w:szCs w:val="20"/>
        </w:rPr>
        <w:t>assessors</w:t>
      </w:r>
      <w:r w:rsidR="007E0A8D" w:rsidRPr="0039241A">
        <w:rPr>
          <w:rFonts w:cs="Arial"/>
          <w:bCs/>
          <w:szCs w:val="20"/>
        </w:rPr>
        <w:t xml:space="preserve"> should provide clear guidance on what needs to be done to improve the application </w:t>
      </w:r>
      <w:r w:rsidR="00A407C4" w:rsidRPr="00641812">
        <w:rPr>
          <w:rFonts w:cs="Arial"/>
          <w:bCs/>
          <w:szCs w:val="20"/>
        </w:rPr>
        <w:t>before the</w:t>
      </w:r>
      <w:r w:rsidR="007E0A8D" w:rsidRPr="0039241A">
        <w:rPr>
          <w:rFonts w:cs="Arial"/>
          <w:bCs/>
          <w:szCs w:val="20"/>
        </w:rPr>
        <w:t xml:space="preserve"> second attempt at confirmation is submitted. This may require additional written work or other evidence, and possibly the appointment of an additional assessor.</w:t>
      </w:r>
    </w:p>
    <w:p w14:paraId="19A41307" w14:textId="77777777" w:rsidR="00C1672A" w:rsidRPr="0039241A" w:rsidRDefault="007E0A8D" w:rsidP="0039241A">
      <w:pPr>
        <w:spacing w:after="120"/>
        <w:ind w:left="360"/>
        <w:rPr>
          <w:rFonts w:cs="Arial"/>
          <w:szCs w:val="20"/>
        </w:rPr>
      </w:pPr>
      <w:r w:rsidRPr="0039241A">
        <w:rPr>
          <w:rFonts w:cs="Arial"/>
          <w:bCs/>
          <w:szCs w:val="20"/>
        </w:rPr>
        <w:t xml:space="preserve">Referral may simply represent attempts to ensure that the student’s work is enhanced and set on the best possible </w:t>
      </w:r>
      <w:proofErr w:type="gramStart"/>
      <w:r w:rsidRPr="0039241A">
        <w:rPr>
          <w:rFonts w:cs="Arial"/>
          <w:bCs/>
          <w:szCs w:val="20"/>
        </w:rPr>
        <w:t>course, and</w:t>
      </w:r>
      <w:proofErr w:type="gramEnd"/>
      <w:r w:rsidRPr="0039241A">
        <w:rPr>
          <w:rFonts w:cs="Arial"/>
          <w:bCs/>
          <w:szCs w:val="20"/>
        </w:rPr>
        <w:t xml:space="preserve"> should not necessarily be seen as a failure.  However, a referral may be disappointing to a student and may take some time to come to terms with</w:t>
      </w:r>
      <w:r w:rsidR="00A407C4" w:rsidRPr="00641812">
        <w:rPr>
          <w:rFonts w:cs="Arial"/>
          <w:bCs/>
          <w:szCs w:val="20"/>
        </w:rPr>
        <w:t>,</w:t>
      </w:r>
      <w:r w:rsidRPr="0039241A">
        <w:rPr>
          <w:rFonts w:cs="Arial"/>
          <w:bCs/>
          <w:szCs w:val="20"/>
        </w:rPr>
        <w:t xml:space="preserve"> especially if the</w:t>
      </w:r>
      <w:r w:rsidRPr="0039241A">
        <w:rPr>
          <w:rFonts w:cs="Arial"/>
          <w:szCs w:val="20"/>
        </w:rPr>
        <w:t xml:space="preserve"> assessors</w:t>
      </w:r>
      <w:r w:rsidR="00A407C4">
        <w:rPr>
          <w:rFonts w:cs="Arial"/>
          <w:szCs w:val="20"/>
        </w:rPr>
        <w:t>’</w:t>
      </w:r>
      <w:r w:rsidRPr="0039241A">
        <w:rPr>
          <w:rFonts w:cs="Arial"/>
          <w:bCs/>
          <w:szCs w:val="20"/>
        </w:rPr>
        <w:t xml:space="preserve"> comments are highly critical. Most students who do then go on to successfully complete the DPhil see the comments in retrospect as helpful, having given them the opportunity and incentive to make substantial improvements to the thesis and to avoid the risk of a far more costly and time-consuming referral of the final thesis. </w:t>
      </w:r>
    </w:p>
    <w:p w14:paraId="467AC3CB" w14:textId="4D24A090" w:rsidR="00C1672A" w:rsidRPr="0039241A" w:rsidRDefault="007E0A8D" w:rsidP="0039241A">
      <w:pPr>
        <w:spacing w:after="120"/>
        <w:ind w:left="360"/>
        <w:rPr>
          <w:rFonts w:cs="Arial"/>
          <w:bCs/>
          <w:szCs w:val="20"/>
        </w:rPr>
      </w:pPr>
      <w:r w:rsidRPr="0039241A">
        <w:rPr>
          <w:rFonts w:cs="Arial"/>
          <w:szCs w:val="20"/>
        </w:rPr>
        <w:t>(i</w:t>
      </w:r>
      <w:r w:rsidR="00D163EF">
        <w:rPr>
          <w:rFonts w:cs="Arial"/>
          <w:szCs w:val="20"/>
        </w:rPr>
        <w:t>ii</w:t>
      </w:r>
      <w:r w:rsidRPr="0039241A">
        <w:rPr>
          <w:rFonts w:cs="Arial"/>
          <w:szCs w:val="20"/>
        </w:rPr>
        <w:t xml:space="preserve">) Transfer to </w:t>
      </w:r>
      <w:r w:rsidRPr="0039241A">
        <w:rPr>
          <w:rFonts w:cs="Arial"/>
          <w:bCs/>
          <w:i/>
          <w:iCs/>
          <w:szCs w:val="20"/>
        </w:rPr>
        <w:t xml:space="preserve">MLitt </w:t>
      </w:r>
      <w:r w:rsidR="0046334D" w:rsidRPr="0039241A">
        <w:rPr>
          <w:rFonts w:cs="Arial"/>
          <w:bCs/>
          <w:szCs w:val="20"/>
        </w:rPr>
        <w:t xml:space="preserve">– </w:t>
      </w:r>
      <w:r w:rsidRPr="0039241A">
        <w:rPr>
          <w:rFonts w:cs="Arial"/>
          <w:bCs/>
          <w:szCs w:val="20"/>
        </w:rPr>
        <w:t>Although the work presented was not suitable for confirmation of DPhil status, nonetheless, the assessor</w:t>
      </w:r>
      <w:r w:rsidRPr="0039241A">
        <w:rPr>
          <w:rFonts w:cs="Arial"/>
          <w:bCs/>
          <w:iCs/>
          <w:szCs w:val="20"/>
        </w:rPr>
        <w:t>(s)</w:t>
      </w:r>
      <w:r w:rsidRPr="0039241A">
        <w:rPr>
          <w:rFonts w:cs="Arial"/>
          <w:bCs/>
          <w:szCs w:val="20"/>
        </w:rPr>
        <w:t xml:space="preserve"> felt it was still strong enough for the lower award which is a less demanding and shorter-timescale research degree. In cases where transfer to lower award is approved, if the student is already in their ninth term or beyond, a formal extension of time will also be needed to allow the student to stay on the graduate register for the lower degree, otherwise their status will lapse, and they will have to subsequently apply for reinstatement to the graduate register.</w:t>
      </w:r>
    </w:p>
    <w:p w14:paraId="6EB60AD3" w14:textId="3FA99E60" w:rsidR="00C1672A" w:rsidRPr="0039241A" w:rsidRDefault="007E0A8D" w:rsidP="0039241A">
      <w:pPr>
        <w:spacing w:after="120"/>
        <w:ind w:left="360"/>
        <w:rPr>
          <w:rFonts w:cs="Arial"/>
          <w:bCs/>
          <w:szCs w:val="20"/>
        </w:rPr>
      </w:pPr>
      <w:r w:rsidRPr="0039241A">
        <w:rPr>
          <w:rFonts w:cs="Arial"/>
          <w:bCs/>
          <w:szCs w:val="20"/>
        </w:rPr>
        <w:t>(</w:t>
      </w:r>
      <w:r w:rsidR="00D163EF">
        <w:rPr>
          <w:rFonts w:cs="Arial"/>
          <w:bCs/>
          <w:szCs w:val="20"/>
        </w:rPr>
        <w:t>i</w:t>
      </w:r>
      <w:r w:rsidRPr="0039241A">
        <w:rPr>
          <w:rFonts w:cs="Arial"/>
          <w:bCs/>
          <w:szCs w:val="20"/>
        </w:rPr>
        <w:t xml:space="preserve">v) Reject the application – The </w:t>
      </w:r>
      <w:r w:rsidRPr="0039241A">
        <w:rPr>
          <w:rFonts w:cs="Arial"/>
          <w:szCs w:val="20"/>
        </w:rPr>
        <w:t>assessors</w:t>
      </w:r>
      <w:r w:rsidRPr="0039241A">
        <w:rPr>
          <w:rFonts w:cs="Arial"/>
          <w:bCs/>
          <w:szCs w:val="20"/>
        </w:rPr>
        <w:t xml:space="preserve"> cannot recommend confirmation of </w:t>
      </w:r>
      <w:proofErr w:type="gramStart"/>
      <w:r w:rsidRPr="0039241A">
        <w:rPr>
          <w:rFonts w:cs="Arial"/>
          <w:bCs/>
          <w:szCs w:val="20"/>
        </w:rPr>
        <w:t>status, or</w:t>
      </w:r>
      <w:proofErr w:type="gramEnd"/>
      <w:r w:rsidRPr="0039241A">
        <w:rPr>
          <w:rFonts w:cs="Arial"/>
          <w:bCs/>
          <w:szCs w:val="20"/>
        </w:rPr>
        <w:t xml:space="preserve"> transfer to the lower award. This exceptional outcome should only be used if the quality of the student’s work has regressed to below the standard previously achieved for transfer of status.</w:t>
      </w:r>
    </w:p>
    <w:p w14:paraId="58CA36D0" w14:textId="56918237" w:rsidR="00C1672A" w:rsidRPr="0039241A" w:rsidRDefault="007E0A8D" w:rsidP="0039241A">
      <w:pPr>
        <w:spacing w:after="120"/>
        <w:ind w:left="360"/>
        <w:rPr>
          <w:rFonts w:cs="Arial"/>
          <w:bCs/>
          <w:szCs w:val="20"/>
        </w:rPr>
      </w:pPr>
      <w:r w:rsidRPr="0039241A">
        <w:rPr>
          <w:rFonts w:cs="Arial"/>
          <w:bCs/>
          <w:szCs w:val="20"/>
        </w:rPr>
        <w:t>At the first attempt at confirmation only options (i)</w:t>
      </w:r>
      <w:r w:rsidR="00D163EF">
        <w:rPr>
          <w:rFonts w:cs="Arial"/>
          <w:bCs/>
          <w:szCs w:val="20"/>
        </w:rPr>
        <w:t xml:space="preserve"> or </w:t>
      </w:r>
      <w:r w:rsidRPr="0039241A">
        <w:rPr>
          <w:rFonts w:cs="Arial"/>
          <w:bCs/>
          <w:szCs w:val="20"/>
        </w:rPr>
        <w:t>(ii) should normally be chosen. At the second attempt, options (i), (i</w:t>
      </w:r>
      <w:r w:rsidR="00D163EF">
        <w:rPr>
          <w:rFonts w:cs="Arial"/>
          <w:bCs/>
          <w:szCs w:val="20"/>
        </w:rPr>
        <w:t>ii</w:t>
      </w:r>
      <w:r w:rsidRPr="0039241A">
        <w:rPr>
          <w:rFonts w:cs="Arial"/>
          <w:bCs/>
          <w:szCs w:val="20"/>
        </w:rPr>
        <w:t>) or exceptionally (</w:t>
      </w:r>
      <w:r w:rsidR="00D163EF">
        <w:rPr>
          <w:rFonts w:cs="Arial"/>
          <w:bCs/>
          <w:szCs w:val="20"/>
        </w:rPr>
        <w:t>i</w:t>
      </w:r>
      <w:r w:rsidRPr="0039241A">
        <w:rPr>
          <w:rFonts w:cs="Arial"/>
          <w:bCs/>
          <w:szCs w:val="20"/>
        </w:rPr>
        <w:t xml:space="preserve">v) should be considered. The Graduate Studies Committee may also request additional work or other </w:t>
      </w:r>
      <w:proofErr w:type="gramStart"/>
      <w:r w:rsidRPr="0039241A">
        <w:rPr>
          <w:rFonts w:cs="Arial"/>
          <w:bCs/>
          <w:szCs w:val="20"/>
        </w:rPr>
        <w:t>evidence, or</w:t>
      </w:r>
      <w:proofErr w:type="gramEnd"/>
      <w:r w:rsidRPr="0039241A">
        <w:rPr>
          <w:rFonts w:cs="Arial"/>
          <w:bCs/>
          <w:szCs w:val="20"/>
        </w:rPr>
        <w:t xml:space="preserve"> appoint an additional assessor to help in making a final decision.  </w:t>
      </w:r>
    </w:p>
    <w:p w14:paraId="60A5B4A2" w14:textId="77777777" w:rsidR="006D3187" w:rsidRPr="0039241A" w:rsidRDefault="007E0A8D" w:rsidP="0039241A">
      <w:pPr>
        <w:ind w:left="360"/>
        <w:rPr>
          <w:rFonts w:cs="Arial"/>
          <w:bCs/>
          <w:szCs w:val="20"/>
        </w:rPr>
      </w:pPr>
      <w:r w:rsidRPr="0039241A">
        <w:rPr>
          <w:rFonts w:cs="Arial"/>
          <w:bCs/>
          <w:szCs w:val="20"/>
        </w:rPr>
        <w:lastRenderedPageBreak/>
        <w:t xml:space="preserve">If a student fails to confirm DPhil status or to transfer to the status of the applicable lower degree after two attempts, then his/her student status will </w:t>
      </w:r>
      <w:proofErr w:type="gramStart"/>
      <w:r w:rsidRPr="0039241A">
        <w:rPr>
          <w:rFonts w:cs="Arial"/>
          <w:bCs/>
          <w:szCs w:val="20"/>
        </w:rPr>
        <w:t>lapse</w:t>
      </w:r>
      <w:proofErr w:type="gramEnd"/>
      <w:r w:rsidRPr="0039241A">
        <w:rPr>
          <w:rFonts w:cs="Arial"/>
          <w:bCs/>
          <w:szCs w:val="20"/>
        </w:rPr>
        <w:t xml:space="preserve"> and his/her name will be removed from the Register of Graduate Students. In such circumstances, informal counselling, often involving the student’s college, should be an integral part of the procedures.</w:t>
      </w:r>
    </w:p>
    <w:p w14:paraId="01A1069A" w14:textId="77777777" w:rsidR="00C1672A" w:rsidRPr="0039241A" w:rsidRDefault="007E0A8D" w:rsidP="0039241A">
      <w:pPr>
        <w:ind w:left="360"/>
        <w:rPr>
          <w:rFonts w:cs="Arial"/>
          <w:szCs w:val="20"/>
        </w:rPr>
      </w:pPr>
      <w:r w:rsidRPr="0039241A">
        <w:rPr>
          <w:rFonts w:cs="Arial"/>
          <w:bCs/>
          <w:szCs w:val="20"/>
        </w:rPr>
        <w:t xml:space="preserve">The </w:t>
      </w:r>
      <w:r w:rsidR="00A407C4">
        <w:rPr>
          <w:rFonts w:cs="Arial"/>
          <w:bCs/>
          <w:szCs w:val="20"/>
        </w:rPr>
        <w:t>d</w:t>
      </w:r>
      <w:r w:rsidRPr="0039241A">
        <w:rPr>
          <w:rFonts w:cs="Arial"/>
          <w:bCs/>
          <w:szCs w:val="20"/>
        </w:rPr>
        <w:t xml:space="preserve">epartment should refer to the </w:t>
      </w:r>
      <w:r w:rsidRPr="0039241A">
        <w:rPr>
          <w:rFonts w:cs="Arial"/>
          <w:bCs/>
          <w:i/>
          <w:iCs/>
          <w:szCs w:val="20"/>
        </w:rPr>
        <w:t>Examination Regulations</w:t>
      </w:r>
      <w:r w:rsidRPr="0039241A">
        <w:rPr>
          <w:rFonts w:cs="Arial"/>
          <w:bCs/>
          <w:szCs w:val="20"/>
        </w:rPr>
        <w:t xml:space="preserve"> governing the removal of a graduate student from the Register of Graduate Students for more information.</w:t>
      </w:r>
    </w:p>
    <w:p w14:paraId="692EA5A8" w14:textId="764B5983" w:rsidR="006D3187" w:rsidRPr="0039241A" w:rsidRDefault="007F1B28" w:rsidP="00F51A51">
      <w:pPr>
        <w:pStyle w:val="Heading3"/>
      </w:pPr>
      <w:bookmarkStart w:id="77" w:name="_Toc48037542"/>
      <w:r>
        <w:t>4.2.</w:t>
      </w:r>
      <w:r w:rsidR="0043536C">
        <w:t>9</w:t>
      </w:r>
      <w:r>
        <w:t xml:space="preserve"> </w:t>
      </w:r>
      <w:r w:rsidR="007E0A8D" w:rsidRPr="0039241A">
        <w:t>Deferral of Confirmation of Status</w:t>
      </w:r>
      <w:bookmarkEnd w:id="77"/>
    </w:p>
    <w:p w14:paraId="3D960758" w14:textId="75A897C0" w:rsidR="006D3187" w:rsidRPr="0039241A" w:rsidRDefault="007E0A8D" w:rsidP="00F53D1B">
      <w:r w:rsidRPr="0039241A">
        <w:t xml:space="preserve">If a student is unable to apply for </w:t>
      </w:r>
      <w:r w:rsidR="00A407C4">
        <w:t>C</w:t>
      </w:r>
      <w:r w:rsidRPr="0039241A">
        <w:t xml:space="preserve">onfirmation of </w:t>
      </w:r>
      <w:r w:rsidR="00A407C4">
        <w:t>S</w:t>
      </w:r>
      <w:r w:rsidRPr="0039241A">
        <w:t>tatus within nine terms</w:t>
      </w:r>
      <w:r w:rsidR="000E1C46">
        <w:t xml:space="preserve"> (18</w:t>
      </w:r>
      <w:r w:rsidR="000E1C46" w:rsidRPr="000E1C46">
        <w:rPr>
          <w:vertAlign w:val="superscript"/>
        </w:rPr>
        <w:t>th</w:t>
      </w:r>
      <w:r w:rsidR="000E1C46">
        <w:t xml:space="preserve"> terms for part-time students)</w:t>
      </w:r>
      <w:r w:rsidRPr="0039241A">
        <w:t xml:space="preserve"> of admission as a graduate student (or by the deadline defined in the subject specific regulations if later), they must apply for a deferral of confirmation of status, otherwise their student status will </w:t>
      </w:r>
      <w:proofErr w:type="gramStart"/>
      <w:r w:rsidRPr="0039241A">
        <w:t>lapse</w:t>
      </w:r>
      <w:proofErr w:type="gramEnd"/>
      <w:r w:rsidRPr="0039241A">
        <w:t xml:space="preserve"> and their name will be removed from graduate register. It is possible to apply for a deferral of confirmation of status for up to three terms, as long as the total number of terms from admission as a graduate student does not exceed twelve</w:t>
      </w:r>
      <w:r w:rsidR="000E1C46">
        <w:t xml:space="preserve"> (18 for part-time students)</w:t>
      </w:r>
      <w:r w:rsidRPr="0039241A">
        <w:t xml:space="preserve">. </w:t>
      </w:r>
    </w:p>
    <w:p w14:paraId="3FA48CF1" w14:textId="77777777" w:rsidR="006D3187" w:rsidRPr="0039241A" w:rsidRDefault="007E0A8D" w:rsidP="0039241A">
      <w:pPr>
        <w:spacing w:after="240"/>
        <w:ind w:left="360"/>
        <w:rPr>
          <w:rFonts w:cs="Arial"/>
          <w:bCs/>
          <w:szCs w:val="20"/>
        </w:rPr>
      </w:pPr>
      <w:r w:rsidRPr="0019778C">
        <w:rPr>
          <w:rFonts w:cs="Arial"/>
          <w:bCs/>
          <w:szCs w:val="20"/>
        </w:rPr>
        <w:t>Any student who is considering applying for a deferral of confirmation of status will be required to attend a formal academic review meeting involving their supervisor(s) and Director of Graduate Studies (or at least one other member of academic staff who may or may not be a future assessor for confirmation of status). The purpose of this meeting will be to review progress to date, and to draw up a clear timetable to ensure that confirmation of status is successfully achieved within the proposed period of deferral.</w:t>
      </w:r>
    </w:p>
    <w:p w14:paraId="795507F4" w14:textId="64908FF3" w:rsidR="00BD1344" w:rsidRDefault="007E0A8D" w:rsidP="0039241A">
      <w:pPr>
        <w:spacing w:after="240"/>
        <w:ind w:left="360"/>
        <w:rPr>
          <w:rFonts w:cs="Arial"/>
          <w:szCs w:val="20"/>
        </w:rPr>
      </w:pPr>
      <w:r w:rsidRPr="0039241A">
        <w:rPr>
          <w:rFonts w:cs="Arial"/>
          <w:szCs w:val="20"/>
        </w:rPr>
        <w:t xml:space="preserve">To apply for a deferral of confirmation of status, a student will need </w:t>
      </w:r>
      <w:r w:rsidRPr="00A92C4A">
        <w:rPr>
          <w:rFonts w:cs="Arial"/>
          <w:szCs w:val="20"/>
        </w:rPr>
        <w:t xml:space="preserve">to </w:t>
      </w:r>
      <w:r w:rsidR="00BD1344" w:rsidRPr="0060366F">
        <w:rPr>
          <w:szCs w:val="20"/>
        </w:rPr>
        <w:t xml:space="preserve">complete an online application accessed via Student Self Service </w:t>
      </w:r>
      <w:hyperlink r:id="rId121" w:history="1">
        <w:r w:rsidR="00BD1344" w:rsidRPr="0060366F">
          <w:rPr>
            <w:rFonts w:cs="Arial"/>
            <w:bCs/>
            <w:color w:val="0000FF"/>
            <w:szCs w:val="20"/>
            <w:u w:val="single"/>
          </w:rPr>
          <w:t>https://www.ox.ac.uk/students/selfservice</w:t>
        </w:r>
      </w:hyperlink>
      <w:r w:rsidR="00BD1344" w:rsidRPr="0060366F">
        <w:rPr>
          <w:rFonts w:cs="Arial"/>
          <w:bCs/>
          <w:szCs w:val="20"/>
        </w:rPr>
        <w:t>. The application will then be considered by the student’s supervisor and College.</w:t>
      </w:r>
      <w:r w:rsidR="00BD1344">
        <w:rPr>
          <w:rFonts w:cs="Arial"/>
          <w:bCs/>
          <w:sz w:val="22"/>
        </w:rPr>
        <w:t xml:space="preserve"> </w:t>
      </w:r>
    </w:p>
    <w:p w14:paraId="1A650041" w14:textId="77777777" w:rsidR="00BD1344" w:rsidRDefault="00BD1344" w:rsidP="0039241A">
      <w:pPr>
        <w:spacing w:after="240"/>
        <w:ind w:left="360"/>
        <w:rPr>
          <w:rFonts w:cs="Arial"/>
          <w:szCs w:val="20"/>
        </w:rPr>
      </w:pPr>
    </w:p>
    <w:p w14:paraId="26BFC874" w14:textId="58F0DEE7" w:rsidR="006D3187" w:rsidRDefault="007E0A8D" w:rsidP="0060366F">
      <w:pPr>
        <w:spacing w:after="240"/>
        <w:rPr>
          <w:rFonts w:cs="Arial"/>
          <w:szCs w:val="20"/>
        </w:rPr>
      </w:pPr>
      <w:r w:rsidRPr="0039241A">
        <w:rPr>
          <w:rFonts w:cs="Arial"/>
          <w:szCs w:val="20"/>
        </w:rPr>
        <w:t xml:space="preserve">The </w:t>
      </w:r>
      <w:r w:rsidRPr="0039241A">
        <w:rPr>
          <w:rFonts w:cs="Arial"/>
          <w:iCs/>
          <w:szCs w:val="20"/>
        </w:rPr>
        <w:t>Director of Graduate Studies and DPhil Programme Director</w:t>
      </w:r>
      <w:r w:rsidRPr="0039241A">
        <w:rPr>
          <w:rFonts w:cs="Arial"/>
          <w:szCs w:val="20"/>
        </w:rPr>
        <w:t xml:space="preserve"> will then assess the application for deferral, taking into account any recommendations from the academic review meeting. </w:t>
      </w:r>
      <w:r w:rsidR="00937ADF">
        <w:rPr>
          <w:rFonts w:cs="Arial"/>
          <w:szCs w:val="20"/>
        </w:rPr>
        <w:t>If</w:t>
      </w:r>
      <w:r w:rsidRPr="0039241A">
        <w:rPr>
          <w:rFonts w:cs="Arial"/>
          <w:szCs w:val="20"/>
        </w:rPr>
        <w:t xml:space="preserve"> </w:t>
      </w:r>
      <w:r w:rsidR="00A407C4">
        <w:rPr>
          <w:rFonts w:cs="Arial"/>
          <w:szCs w:val="20"/>
        </w:rPr>
        <w:t>C</w:t>
      </w:r>
      <w:r w:rsidRPr="0039241A">
        <w:rPr>
          <w:rFonts w:cs="Arial"/>
          <w:szCs w:val="20"/>
        </w:rPr>
        <w:t xml:space="preserve">onfirmation of </w:t>
      </w:r>
      <w:r w:rsidR="00A407C4">
        <w:rPr>
          <w:rFonts w:cs="Arial"/>
          <w:szCs w:val="20"/>
        </w:rPr>
        <w:t>S</w:t>
      </w:r>
      <w:r w:rsidRPr="0039241A">
        <w:rPr>
          <w:rFonts w:cs="Arial"/>
          <w:szCs w:val="20"/>
        </w:rPr>
        <w:t xml:space="preserve">tatus is not achieved within nine terms of admission as a graduate student, or approval given for a deferral of confirmation of status, his/her status will lapse. In exceptional cases only, deferral may be granted beyond twelve terms; however, this requires approval by </w:t>
      </w:r>
      <w:r w:rsidR="00A407C4" w:rsidRPr="00A407C4">
        <w:rPr>
          <w:rFonts w:cs="Arial"/>
          <w:szCs w:val="20"/>
        </w:rPr>
        <w:t>the</w:t>
      </w:r>
      <w:r w:rsidRPr="0039241A">
        <w:rPr>
          <w:rFonts w:cs="Arial"/>
          <w:szCs w:val="20"/>
        </w:rPr>
        <w:t xml:space="preserve"> </w:t>
      </w:r>
      <w:r w:rsidRPr="0039241A">
        <w:rPr>
          <w:rFonts w:cs="Arial"/>
          <w:iCs/>
          <w:szCs w:val="20"/>
        </w:rPr>
        <w:t>Director of Graduate Studies, DPhil Programme Director</w:t>
      </w:r>
      <w:r w:rsidRPr="0039241A">
        <w:rPr>
          <w:rFonts w:cs="Arial"/>
          <w:szCs w:val="20"/>
        </w:rPr>
        <w:t xml:space="preserve"> and the University’s Education Committee as it requires formal dispensation from the </w:t>
      </w:r>
      <w:r w:rsidRPr="0039241A">
        <w:rPr>
          <w:rFonts w:cs="Arial"/>
          <w:i/>
          <w:iCs/>
          <w:szCs w:val="20"/>
        </w:rPr>
        <w:t>Examination Regulations</w:t>
      </w:r>
      <w:r w:rsidRPr="0039241A">
        <w:rPr>
          <w:rFonts w:cs="Arial"/>
          <w:szCs w:val="20"/>
        </w:rPr>
        <w:t xml:space="preserve">. </w:t>
      </w:r>
    </w:p>
    <w:p w14:paraId="2679C7E2" w14:textId="53616C00" w:rsidR="00E27137" w:rsidRPr="0039241A" w:rsidRDefault="00E27137" w:rsidP="00E27137">
      <w:pPr>
        <w:pStyle w:val="Style12ptBlackLeft063cm"/>
        <w:rPr>
          <w:rFonts w:cs="Arial"/>
        </w:rPr>
      </w:pPr>
      <w:r>
        <w:rPr>
          <w:rFonts w:eastAsia="Calibri" w:cs="Arial"/>
          <w:color w:val="auto"/>
        </w:rPr>
        <w:t>Students must submit deferral ap</w:t>
      </w:r>
      <w:r w:rsidR="00F53D1B">
        <w:rPr>
          <w:rFonts w:eastAsia="Calibri" w:cs="Arial"/>
          <w:color w:val="auto"/>
        </w:rPr>
        <w:t>plications by Monday of week 5 of</w:t>
      </w:r>
      <w:r>
        <w:rPr>
          <w:rFonts w:eastAsia="Calibri" w:cs="Arial"/>
          <w:color w:val="auto"/>
        </w:rPr>
        <w:t xml:space="preserve"> the t</w:t>
      </w:r>
      <w:r w:rsidR="00F53D1B">
        <w:rPr>
          <w:rFonts w:eastAsia="Calibri" w:cs="Arial"/>
          <w:color w:val="auto"/>
        </w:rPr>
        <w:t xml:space="preserve">erm during which they are scheduled to submit their confirmation materials. </w:t>
      </w:r>
      <w:r>
        <w:rPr>
          <w:rFonts w:eastAsia="Calibri" w:cs="Arial"/>
          <w:color w:val="auto"/>
        </w:rPr>
        <w:t xml:space="preserve">Applications for deferral must be submitted electronically, including an outline of thesis progress and timeline until submission of confirmation application. Once the Director of Graduate Studies has approved the electronic documents then the student must get the required signatures on a hard copy and submit to </w:t>
      </w:r>
      <w:r w:rsidR="00E11817">
        <w:rPr>
          <w:rFonts w:eastAsia="Calibri" w:cs="Arial"/>
          <w:color w:val="auto"/>
        </w:rPr>
        <w:t>Laura Maynard</w:t>
      </w:r>
      <w:r>
        <w:rPr>
          <w:rFonts w:eastAsia="Calibri" w:cs="Arial"/>
          <w:color w:val="auto"/>
        </w:rPr>
        <w:t xml:space="preserve"> at </w:t>
      </w:r>
      <w:hyperlink r:id="rId122" w:history="1">
        <w:r w:rsidR="00E11817">
          <w:rPr>
            <w:rStyle w:val="Hyperlink"/>
          </w:rPr>
          <w:t>laura.maynard@oii.ox.ac.uk</w:t>
        </w:r>
      </w:hyperlink>
      <w:r w:rsidR="003B1051">
        <w:t xml:space="preserve">. </w:t>
      </w:r>
    </w:p>
    <w:p w14:paraId="63D5F051" w14:textId="2091BE60" w:rsidR="00C1672A" w:rsidRDefault="007E0A8D" w:rsidP="000E1235">
      <w:pPr>
        <w:pStyle w:val="Heading2"/>
      </w:pPr>
      <w:bookmarkStart w:id="78" w:name="_Ref431549867"/>
      <w:bookmarkStart w:id="79" w:name="_Toc48037543"/>
      <w:r w:rsidRPr="0039241A">
        <w:lastRenderedPageBreak/>
        <w:t>Entering for Examination for the DPhil</w:t>
      </w:r>
      <w:bookmarkEnd w:id="78"/>
      <w:bookmarkEnd w:id="79"/>
    </w:p>
    <w:p w14:paraId="7994641F" w14:textId="064B79B9" w:rsidR="00F53D1B" w:rsidRPr="00F53D1B" w:rsidRDefault="00F53D1B" w:rsidP="00F53D1B">
      <w:r>
        <w:t xml:space="preserve">The final stage of the DPhil is submitting a complete thesis, which is then examined at a formal </w:t>
      </w:r>
      <w:r w:rsidRPr="00024ABA">
        <w:rPr>
          <w:i/>
        </w:rPr>
        <w:t>viva</w:t>
      </w:r>
      <w:r w:rsidR="00D163EF" w:rsidRPr="00024ABA">
        <w:rPr>
          <w:i/>
        </w:rPr>
        <w:t xml:space="preserve"> voce</w:t>
      </w:r>
      <w:r>
        <w:t>.</w:t>
      </w:r>
    </w:p>
    <w:p w14:paraId="21713655" w14:textId="359DFC05" w:rsidR="00C1672A" w:rsidRPr="0039241A" w:rsidRDefault="007F1B28" w:rsidP="00F51A51">
      <w:pPr>
        <w:pStyle w:val="Heading3"/>
      </w:pPr>
      <w:bookmarkStart w:id="80" w:name="_Toc48037544"/>
      <w:r>
        <w:t xml:space="preserve">4.3.1 </w:t>
      </w:r>
      <w:r w:rsidR="007E0A8D" w:rsidRPr="0039241A">
        <w:t>Examination criteria</w:t>
      </w:r>
      <w:bookmarkEnd w:id="80"/>
    </w:p>
    <w:p w14:paraId="0F3E2BBB" w14:textId="77777777" w:rsidR="00C1672A" w:rsidRDefault="007E0A8D" w:rsidP="00E073F4">
      <w:pPr>
        <w:ind w:left="360"/>
        <w:rPr>
          <w:rFonts w:cs="Arial"/>
          <w:szCs w:val="20"/>
        </w:rPr>
      </w:pPr>
      <w:r w:rsidRPr="0039241A">
        <w:rPr>
          <w:rFonts w:cs="Arial"/>
          <w:szCs w:val="20"/>
        </w:rPr>
        <w:t>The examiners of a DPhil thesis are asked to certify whether:</w:t>
      </w:r>
    </w:p>
    <w:p w14:paraId="76DE2676" w14:textId="77777777" w:rsidR="00C1672A" w:rsidRDefault="007E0A8D" w:rsidP="00FA5BFA">
      <w:pPr>
        <w:pStyle w:val="ListParagraph"/>
        <w:numPr>
          <w:ilvl w:val="0"/>
          <w:numId w:val="53"/>
        </w:numPr>
      </w:pPr>
      <w:r w:rsidRPr="0039241A">
        <w:t xml:space="preserve">the candidate possesses a good general knowledge of the particular field of learning within which the subject of the thesis </w:t>
      </w:r>
      <w:proofErr w:type="gramStart"/>
      <w:r w:rsidRPr="0039241A">
        <w:t>falls</w:t>
      </w:r>
      <w:r w:rsidR="00A407C4">
        <w:t>;</w:t>
      </w:r>
      <w:proofErr w:type="gramEnd"/>
    </w:p>
    <w:p w14:paraId="30EE6CA3" w14:textId="77777777" w:rsidR="00C1672A" w:rsidRDefault="007E0A8D" w:rsidP="00FA5BFA">
      <w:pPr>
        <w:pStyle w:val="ListParagraph"/>
        <w:numPr>
          <w:ilvl w:val="0"/>
          <w:numId w:val="53"/>
        </w:numPr>
      </w:pPr>
      <w:r w:rsidRPr="0039241A">
        <w:t xml:space="preserve">the candidate has made a significant and substantial contribution in the particular field of learning within which the thesis </w:t>
      </w:r>
      <w:proofErr w:type="gramStart"/>
      <w:r w:rsidRPr="0039241A">
        <w:t>falls</w:t>
      </w:r>
      <w:r w:rsidR="00A407C4">
        <w:t>;</w:t>
      </w:r>
      <w:proofErr w:type="gramEnd"/>
    </w:p>
    <w:p w14:paraId="05999BAF" w14:textId="77777777" w:rsidR="00A407C4" w:rsidRDefault="007E0A8D" w:rsidP="00FA5BFA">
      <w:pPr>
        <w:pStyle w:val="ListParagraph"/>
        <w:numPr>
          <w:ilvl w:val="0"/>
          <w:numId w:val="53"/>
        </w:numPr>
      </w:pPr>
      <w:r w:rsidRPr="0039241A">
        <w:t xml:space="preserve">the thesis is presented in a lucid and scholarly </w:t>
      </w:r>
      <w:proofErr w:type="gramStart"/>
      <w:r w:rsidRPr="0039241A">
        <w:t>manne</w:t>
      </w:r>
      <w:r w:rsidR="00A407C4">
        <w:t>r;</w:t>
      </w:r>
      <w:proofErr w:type="gramEnd"/>
    </w:p>
    <w:p w14:paraId="31117468" w14:textId="77777777" w:rsidR="00C1672A" w:rsidRDefault="007E0A8D" w:rsidP="00FA5BFA">
      <w:pPr>
        <w:pStyle w:val="ListParagraph"/>
        <w:numPr>
          <w:ilvl w:val="0"/>
          <w:numId w:val="53"/>
        </w:numPr>
      </w:pPr>
      <w:r w:rsidRPr="0039241A">
        <w:t xml:space="preserve">it merits the degree of Doctor of </w:t>
      </w:r>
      <w:proofErr w:type="gramStart"/>
      <w:r w:rsidRPr="0039241A">
        <w:t>Philosophy</w:t>
      </w:r>
      <w:r w:rsidR="00A407C4">
        <w:t>;</w:t>
      </w:r>
      <w:proofErr w:type="gramEnd"/>
    </w:p>
    <w:p w14:paraId="1E62B971" w14:textId="77777777" w:rsidR="00C1672A" w:rsidRPr="0039241A" w:rsidRDefault="007E0A8D" w:rsidP="00FA5BFA">
      <w:pPr>
        <w:pStyle w:val="ListParagraph"/>
        <w:numPr>
          <w:ilvl w:val="0"/>
          <w:numId w:val="53"/>
        </w:numPr>
      </w:pPr>
      <w:r w:rsidRPr="0039241A">
        <w:t>the candidate has presented a satisfactory abstract of the thesis.</w:t>
      </w:r>
    </w:p>
    <w:p w14:paraId="4C70E5C3" w14:textId="30ACF510" w:rsidR="00C1672A" w:rsidRPr="0039241A" w:rsidRDefault="007E0A8D" w:rsidP="00F53D1B">
      <w:pPr>
        <w:rPr>
          <w:b/>
          <w:color w:val="000000"/>
        </w:rPr>
      </w:pPr>
      <w:r w:rsidRPr="0039241A">
        <w:t>DPhil examiners are asked to bear in mind that their judgement of the substantial significance of the work should take into account what may reasonably be expected of a capable and diligent graduate student after three or at most four years of full-time study (or two to three years if you have come from</w:t>
      </w:r>
      <w:r w:rsidR="000E1C46">
        <w:t xml:space="preserve"> an Oxford MLitt, MSc or MPhil), or the equivalent durations for part-time students).</w:t>
      </w:r>
    </w:p>
    <w:p w14:paraId="222B4F25" w14:textId="08DA2C07" w:rsidR="00C1672A" w:rsidRPr="0039241A" w:rsidRDefault="007F1B28" w:rsidP="00F51A51">
      <w:pPr>
        <w:pStyle w:val="Heading3"/>
      </w:pPr>
      <w:bookmarkStart w:id="81" w:name="_Toc48037545"/>
      <w:r>
        <w:t xml:space="preserve">4.3.2 </w:t>
      </w:r>
      <w:r w:rsidR="007E0A8D" w:rsidRPr="0039241A">
        <w:t>Application process</w:t>
      </w:r>
      <w:bookmarkEnd w:id="81"/>
    </w:p>
    <w:p w14:paraId="72880818" w14:textId="2AD072E4" w:rsidR="00C1672A" w:rsidRDefault="007E0A8D" w:rsidP="00F53D1B">
      <w:r w:rsidRPr="0039241A">
        <w:t>A few months before a thesis is to be submitted for examination</w:t>
      </w:r>
      <w:r w:rsidR="00301BA2">
        <w:t>,</w:t>
      </w:r>
      <w:r w:rsidRPr="0039241A">
        <w:t xml:space="preserve"> a student </w:t>
      </w:r>
      <w:r w:rsidR="00B200A1">
        <w:t xml:space="preserve">can access </w:t>
      </w:r>
      <w:r w:rsidRPr="0039241A">
        <w:t xml:space="preserve">the </w:t>
      </w:r>
      <w:r w:rsidR="00301BA2">
        <w:t xml:space="preserve">GSO.3 </w:t>
      </w:r>
      <w:r w:rsidRPr="0039241A">
        <w:t xml:space="preserve">‘Application for Appointment of Examiners’ </w:t>
      </w:r>
      <w:r w:rsidR="00B200A1">
        <w:t xml:space="preserve">through an online application available via student self service at </w:t>
      </w:r>
      <w:r w:rsidRPr="0039241A">
        <w:t>(</w:t>
      </w:r>
      <w:hyperlink r:id="rId123" w:history="1">
        <w:r w:rsidR="00F53D1B" w:rsidRPr="00DF7A85">
          <w:rPr>
            <w:rStyle w:val="Hyperlink"/>
          </w:rPr>
          <w:t>http://www.ox.ac.uk/students/academic/guidance/graduate/progression</w:t>
        </w:r>
      </w:hyperlink>
      <w:r w:rsidRPr="0039241A">
        <w:t>) and the accompanying guides to the examination.  (If your thesis title has changed, it is the student’s responsibility to request approval of their new t</w:t>
      </w:r>
      <w:r w:rsidR="00F53D1B">
        <w:t>itle on the GSO.3 application).</w:t>
      </w:r>
    </w:p>
    <w:p w14:paraId="36EB6D2C" w14:textId="273D60CF" w:rsidR="00301BA2" w:rsidRDefault="007E0A8D" w:rsidP="0039241A">
      <w:pPr>
        <w:spacing w:after="120"/>
        <w:ind w:left="360"/>
        <w:rPr>
          <w:rFonts w:cs="Arial"/>
          <w:spacing w:val="-3"/>
          <w:szCs w:val="20"/>
        </w:rPr>
      </w:pPr>
      <w:r w:rsidRPr="0039241A">
        <w:rPr>
          <w:rFonts w:cs="Arial"/>
          <w:spacing w:val="-3"/>
          <w:szCs w:val="20"/>
        </w:rPr>
        <w:t xml:space="preserve">The GSO.3 form should be completed by the student, the supervisor and the </w:t>
      </w:r>
      <w:r w:rsidR="00301BA2">
        <w:rPr>
          <w:rFonts w:cs="Arial"/>
          <w:spacing w:val="-3"/>
          <w:szCs w:val="20"/>
        </w:rPr>
        <w:t>c</w:t>
      </w:r>
      <w:r w:rsidRPr="0039241A">
        <w:rPr>
          <w:rFonts w:cs="Arial"/>
          <w:spacing w:val="-3"/>
          <w:szCs w:val="20"/>
        </w:rPr>
        <w:t xml:space="preserve">ollege and submitted to </w:t>
      </w:r>
      <w:r w:rsidR="00301BA2">
        <w:rPr>
          <w:rFonts w:cs="Arial"/>
          <w:spacing w:val="-3"/>
          <w:szCs w:val="20"/>
        </w:rPr>
        <w:t xml:space="preserve">the </w:t>
      </w:r>
      <w:r w:rsidR="000E28C5">
        <w:rPr>
          <w:rFonts w:cs="Arial"/>
          <w:spacing w:val="-3"/>
          <w:szCs w:val="20"/>
        </w:rPr>
        <w:t>DPhil Coordinator</w:t>
      </w:r>
      <w:r w:rsidR="00301BA2">
        <w:rPr>
          <w:rFonts w:cs="Arial"/>
          <w:spacing w:val="-3"/>
          <w:szCs w:val="20"/>
        </w:rPr>
        <w:t xml:space="preserve"> </w:t>
      </w:r>
      <w:r w:rsidRPr="006A4B1C">
        <w:rPr>
          <w:rFonts w:cs="Arial"/>
          <w:spacing w:val="-3"/>
          <w:szCs w:val="20"/>
        </w:rPr>
        <w:t>at least 14 days before the next Graduate Studies Committee meeting. Students are strongly advised to hand the form in prior (by four to six weeks) to the</w:t>
      </w:r>
      <w:r w:rsidRPr="0039241A">
        <w:rPr>
          <w:rFonts w:cs="Arial"/>
          <w:spacing w:val="-3"/>
          <w:szCs w:val="20"/>
        </w:rPr>
        <w:t xml:space="preserve"> submission of the thesis to the </w:t>
      </w:r>
      <w:r w:rsidR="00301BA2">
        <w:rPr>
          <w:rFonts w:cs="Arial"/>
          <w:spacing w:val="-3"/>
          <w:szCs w:val="20"/>
        </w:rPr>
        <w:t>E</w:t>
      </w:r>
      <w:r w:rsidRPr="0039241A">
        <w:rPr>
          <w:rFonts w:cs="Arial"/>
          <w:spacing w:val="-3"/>
          <w:szCs w:val="20"/>
        </w:rPr>
        <w:t>xam</w:t>
      </w:r>
      <w:r w:rsidR="00301BA2">
        <w:rPr>
          <w:rFonts w:cs="Arial"/>
          <w:spacing w:val="-3"/>
          <w:szCs w:val="20"/>
        </w:rPr>
        <w:t>ination</w:t>
      </w:r>
      <w:r w:rsidRPr="0039241A">
        <w:rPr>
          <w:rFonts w:cs="Arial"/>
          <w:spacing w:val="-3"/>
          <w:szCs w:val="20"/>
        </w:rPr>
        <w:t xml:space="preserve"> </w:t>
      </w:r>
      <w:r w:rsidR="00301BA2">
        <w:rPr>
          <w:rFonts w:cs="Arial"/>
          <w:spacing w:val="-3"/>
          <w:szCs w:val="20"/>
        </w:rPr>
        <w:t>S</w:t>
      </w:r>
      <w:r w:rsidRPr="0039241A">
        <w:rPr>
          <w:rFonts w:cs="Arial"/>
          <w:spacing w:val="-3"/>
          <w:szCs w:val="20"/>
        </w:rPr>
        <w:t>chool.  The examiners have to be approved by the Graduate Studies Committee and the examiners’ formal acceptance received b</w:t>
      </w:r>
      <w:r w:rsidR="00F53D1B">
        <w:rPr>
          <w:rFonts w:cs="Arial"/>
          <w:spacing w:val="-3"/>
          <w:szCs w:val="20"/>
        </w:rPr>
        <w:t>efore a thesis can be sent out.</w:t>
      </w:r>
    </w:p>
    <w:p w14:paraId="00C808F4" w14:textId="77777777" w:rsidR="00301BA2" w:rsidRDefault="007E0A8D" w:rsidP="0039241A">
      <w:pPr>
        <w:pStyle w:val="Style12ptBlackLeft063cm"/>
        <w:spacing w:after="120"/>
        <w:rPr>
          <w:rFonts w:cs="Arial"/>
        </w:rPr>
      </w:pPr>
      <w:r w:rsidRPr="0039241A">
        <w:rPr>
          <w:rFonts w:cs="Arial"/>
        </w:rPr>
        <w:t xml:space="preserve">When submitting the thesis students should deliver </w:t>
      </w:r>
      <w:r w:rsidRPr="0039241A">
        <w:rPr>
          <w:rFonts w:cs="Arial"/>
          <w:b/>
        </w:rPr>
        <w:t>two copies of the following</w:t>
      </w:r>
      <w:r w:rsidRPr="0039241A">
        <w:rPr>
          <w:rFonts w:cs="Arial"/>
          <w:i/>
        </w:rPr>
        <w:t xml:space="preserve"> </w:t>
      </w:r>
      <w:r w:rsidRPr="0039241A">
        <w:rPr>
          <w:rFonts w:cs="Arial"/>
        </w:rPr>
        <w:t xml:space="preserve">to the Examination Schools: </w:t>
      </w:r>
    </w:p>
    <w:p w14:paraId="150C358F" w14:textId="77777777" w:rsidR="00C1672A" w:rsidRPr="006A4B1C" w:rsidRDefault="007E0A8D" w:rsidP="00FA5BFA">
      <w:pPr>
        <w:pStyle w:val="ListParagraph"/>
        <w:numPr>
          <w:ilvl w:val="0"/>
          <w:numId w:val="54"/>
        </w:numPr>
      </w:pPr>
      <w:r w:rsidRPr="0039241A">
        <w:t xml:space="preserve">The thesis (bound and meeting the requirements described in </w:t>
      </w:r>
      <w:r w:rsidRPr="006A4B1C">
        <w:t>section 5)</w:t>
      </w:r>
    </w:p>
    <w:p w14:paraId="106F7C48" w14:textId="18BB8311" w:rsidR="00C1672A" w:rsidRPr="006A4B1C" w:rsidRDefault="007E0A8D" w:rsidP="00FA5BFA">
      <w:pPr>
        <w:pStyle w:val="ListParagraph"/>
        <w:numPr>
          <w:ilvl w:val="0"/>
          <w:numId w:val="54"/>
        </w:numPr>
      </w:pPr>
      <w:r w:rsidRPr="0039241A">
        <w:t xml:space="preserve">An abstract of </w:t>
      </w:r>
      <w:r w:rsidR="002726F7">
        <w:t xml:space="preserve">not more than </w:t>
      </w:r>
      <w:r w:rsidRPr="0039241A">
        <w:t xml:space="preserve">300 words </w:t>
      </w:r>
      <w:r w:rsidRPr="006A4B1C">
        <w:t>(see section 5.3)</w:t>
      </w:r>
    </w:p>
    <w:p w14:paraId="27E43DE3" w14:textId="77777777" w:rsidR="00C1672A" w:rsidRPr="0039241A" w:rsidRDefault="007E0A8D" w:rsidP="00FA5BFA">
      <w:pPr>
        <w:pStyle w:val="ListParagraph"/>
        <w:numPr>
          <w:ilvl w:val="0"/>
          <w:numId w:val="54"/>
        </w:numPr>
      </w:pPr>
      <w:r w:rsidRPr="0039241A">
        <w:t xml:space="preserve">A note of your contact details and availability for the oral examination </w:t>
      </w:r>
    </w:p>
    <w:p w14:paraId="7A26E3E6" w14:textId="77777777" w:rsidR="00C1672A" w:rsidRPr="0039241A" w:rsidRDefault="007E0A8D" w:rsidP="00FA5BFA">
      <w:pPr>
        <w:pStyle w:val="ListParagraph"/>
        <w:numPr>
          <w:ilvl w:val="0"/>
          <w:numId w:val="54"/>
        </w:numPr>
      </w:pPr>
      <w:r w:rsidRPr="0039241A">
        <w:t>If you have included footnotes at the bottom of each page, a complete set of references separately bound</w:t>
      </w:r>
    </w:p>
    <w:p w14:paraId="7F196DD0" w14:textId="5DC9087A" w:rsidR="00C1672A" w:rsidRPr="0039241A" w:rsidRDefault="007E0A8D" w:rsidP="00F53D1B">
      <w:pPr>
        <w:rPr>
          <w:u w:val="single"/>
        </w:rPr>
      </w:pPr>
      <w:r w:rsidRPr="0039241A">
        <w:t>Once the Examination Schools has received the two copies of the thesis and abstract, and the examiners</w:t>
      </w:r>
      <w:r w:rsidR="00301BA2">
        <w:t>’</w:t>
      </w:r>
      <w:r w:rsidRPr="0039241A">
        <w:t xml:space="preserve"> formal acceptance</w:t>
      </w:r>
      <w:r w:rsidR="00301BA2">
        <w:t>s</w:t>
      </w:r>
      <w:r w:rsidRPr="0039241A">
        <w:t xml:space="preserve">, the </w:t>
      </w:r>
      <w:r w:rsidR="00301BA2">
        <w:t>t</w:t>
      </w:r>
      <w:r w:rsidRPr="0039241A">
        <w:t xml:space="preserve">hesis </w:t>
      </w:r>
      <w:r w:rsidR="00301BA2">
        <w:t>will</w:t>
      </w:r>
      <w:r w:rsidR="00301BA2" w:rsidRPr="0039241A">
        <w:t xml:space="preserve"> </w:t>
      </w:r>
      <w:r w:rsidRPr="0039241A">
        <w:t>be dispatched</w:t>
      </w:r>
      <w:r w:rsidR="00301BA2">
        <w:t xml:space="preserve">. The </w:t>
      </w:r>
      <w:r w:rsidRPr="0039241A">
        <w:t>Internal Examiner will arrange the date of the oral examination</w:t>
      </w:r>
      <w:r w:rsidR="00D163EF">
        <w:t>,</w:t>
      </w:r>
      <w:r w:rsidRPr="0039241A">
        <w:t xml:space="preserve"> the </w:t>
      </w:r>
      <w:r w:rsidRPr="0039241A">
        <w:rPr>
          <w:i/>
        </w:rPr>
        <w:t>viva voce</w:t>
      </w:r>
      <w:r w:rsidRPr="0039241A">
        <w:t xml:space="preserve"> </w:t>
      </w:r>
      <w:r w:rsidR="002726F7">
        <w:t xml:space="preserve">(or viva for short). </w:t>
      </w:r>
      <w:r w:rsidRPr="0039241A">
        <w:rPr>
          <w:u w:val="single"/>
        </w:rPr>
        <w:t>On no account should the candidate submit their thesis directly to the examiners or contact the examiners directly, although students may of course respond to their communications about dates</w:t>
      </w:r>
      <w:r w:rsidR="00F53D1B">
        <w:rPr>
          <w:u w:val="single"/>
        </w:rPr>
        <w:t>,</w:t>
      </w:r>
      <w:r w:rsidRPr="0039241A">
        <w:rPr>
          <w:u w:val="single"/>
        </w:rPr>
        <w:t xml:space="preserve"> etc.</w:t>
      </w:r>
    </w:p>
    <w:p w14:paraId="0D96B841" w14:textId="77777777" w:rsidR="00C1672A" w:rsidRPr="0039241A" w:rsidRDefault="00C1672A" w:rsidP="008534B1">
      <w:pPr>
        <w:pStyle w:val="Style12ptBlackLeft063cm"/>
        <w:rPr>
          <w:rFonts w:cs="Arial"/>
        </w:rPr>
      </w:pPr>
    </w:p>
    <w:p w14:paraId="6A275A78" w14:textId="34D7C4B6" w:rsidR="00C1672A" w:rsidRPr="0039241A" w:rsidRDefault="007F1B28" w:rsidP="00F51A51">
      <w:pPr>
        <w:pStyle w:val="Heading3"/>
      </w:pPr>
      <w:bookmarkStart w:id="82" w:name="_Toc48037546"/>
      <w:r>
        <w:lastRenderedPageBreak/>
        <w:t xml:space="preserve">4.3.3 </w:t>
      </w:r>
      <w:r w:rsidR="007E0A8D" w:rsidRPr="0039241A">
        <w:t>Timing</w:t>
      </w:r>
      <w:bookmarkEnd w:id="82"/>
    </w:p>
    <w:p w14:paraId="02C6AB07" w14:textId="0ED1E07C" w:rsidR="00C1672A" w:rsidRPr="0039241A" w:rsidRDefault="007E0A8D" w:rsidP="00F53D1B">
      <w:r w:rsidRPr="0039241A">
        <w:t>The date by which the</w:t>
      </w:r>
      <w:r w:rsidR="00795328">
        <w:t xml:space="preserve"> s</w:t>
      </w:r>
      <w:r w:rsidRPr="0039241A">
        <w:t xml:space="preserve">tudent submits their thesis and abstract to the Examination Schools will be influenced by residence and other regulations </w:t>
      </w:r>
      <w:r w:rsidRPr="006A4B1C">
        <w:t xml:space="preserve">(see section </w:t>
      </w:r>
      <w:r w:rsidR="00F53D1B">
        <w:fldChar w:fldCharType="begin"/>
      </w:r>
      <w:r w:rsidR="00F53D1B">
        <w:instrText xml:space="preserve"> REF _Ref431552202 \r \h </w:instrText>
      </w:r>
      <w:r w:rsidR="00F53D1B">
        <w:fldChar w:fldCharType="separate"/>
      </w:r>
      <w:r w:rsidR="0017797F">
        <w:t>8.3</w:t>
      </w:r>
      <w:r w:rsidR="00F53D1B">
        <w:fldChar w:fldCharType="end"/>
      </w:r>
      <w:r w:rsidRPr="0039241A">
        <w:t xml:space="preserve"> residence requirements) but the submission date that the </w:t>
      </w:r>
      <w:r w:rsidR="00795328">
        <w:t>s</w:t>
      </w:r>
      <w:r w:rsidRPr="0039241A">
        <w:t xml:space="preserve">tudent states on the form GSO.3 should be no later than the last day of the next vacation. </w:t>
      </w:r>
    </w:p>
    <w:p w14:paraId="69295017" w14:textId="0FB5546D" w:rsidR="00C1672A" w:rsidRPr="0039241A" w:rsidRDefault="007E0A8D" w:rsidP="00F53D1B">
      <w:r w:rsidRPr="0039241A">
        <w:t xml:space="preserve">If students wish to submit during Trinity Term and have to leave the UK during the </w:t>
      </w:r>
      <w:r w:rsidR="00795328">
        <w:t>s</w:t>
      </w:r>
      <w:r w:rsidRPr="0039241A">
        <w:t xml:space="preserve">ummer </w:t>
      </w:r>
      <w:proofErr w:type="gramStart"/>
      <w:r w:rsidR="00795328">
        <w:t>v</w:t>
      </w:r>
      <w:r w:rsidRPr="0039241A">
        <w:t>acation</w:t>
      </w:r>
      <w:proofErr w:type="gramEnd"/>
      <w:r w:rsidRPr="0039241A">
        <w:t xml:space="preserve"> they should remember that potential examiners often have heavy examining commitments in June and July. </w:t>
      </w:r>
      <w:r w:rsidRPr="006A4B1C">
        <w:t xml:space="preserve">Students should, therefore, make their application for the appointment of examiners </w:t>
      </w:r>
      <w:r w:rsidR="00F53D1B">
        <w:t>prior to the</w:t>
      </w:r>
      <w:r w:rsidRPr="006A4B1C">
        <w:t xml:space="preserve"> Graduate Studies Committee meeting in Hilary Term. Any such application must be made at least 14 days before the </w:t>
      </w:r>
      <w:proofErr w:type="gramStart"/>
      <w:r w:rsidRPr="006A4B1C">
        <w:t>meeting, and</w:t>
      </w:r>
      <w:proofErr w:type="gramEnd"/>
      <w:r w:rsidRPr="006A4B1C">
        <w:t xml:space="preserve"> must give a firm date for the planned thesis submission. There remains a risk that the </w:t>
      </w:r>
      <w:r w:rsidRPr="006A4B1C">
        <w:rPr>
          <w:i/>
        </w:rPr>
        <w:t>viva</w:t>
      </w:r>
      <w:r w:rsidRPr="006A4B1C">
        <w:t xml:space="preserve"> will not be held until the following Michaelmas Term.</w:t>
      </w:r>
    </w:p>
    <w:p w14:paraId="22289DE4" w14:textId="37128EE4" w:rsidR="00C1672A" w:rsidRPr="0039241A" w:rsidRDefault="007E0A8D" w:rsidP="0039241A">
      <w:pPr>
        <w:pStyle w:val="Style12ptBlackLeft063cm"/>
        <w:rPr>
          <w:rFonts w:cs="Arial"/>
          <w:lang w:val="en-US"/>
        </w:rPr>
      </w:pPr>
      <w:r w:rsidRPr="0039241A">
        <w:rPr>
          <w:rFonts w:cs="Arial"/>
          <w:lang w:val="en-US"/>
        </w:rPr>
        <w:t xml:space="preserve">Students may apply to the OII’s Graduate Studies Committee for the oral examination to be held not later than a certain date, provided that this date is not less than one calendar month after the date on which the thesis has been received at the Examination Schools </w:t>
      </w:r>
      <w:r w:rsidRPr="0039241A">
        <w:rPr>
          <w:rFonts w:cs="Arial"/>
          <w:b/>
          <w:lang w:val="en-US"/>
        </w:rPr>
        <w:t xml:space="preserve">or </w:t>
      </w:r>
      <w:r w:rsidRPr="0039241A">
        <w:rPr>
          <w:rFonts w:cs="Arial"/>
          <w:lang w:val="en-US"/>
        </w:rPr>
        <w:t xml:space="preserve">after the date on which the examiners have agreed to act, whichever is the later. Applications should be made to the </w:t>
      </w:r>
      <w:r w:rsidR="000E28C5">
        <w:rPr>
          <w:rFonts w:cs="Arial"/>
          <w:color w:val="auto"/>
          <w:lang w:val="en-US"/>
        </w:rPr>
        <w:t>DPhil Coordinator</w:t>
      </w:r>
      <w:r w:rsidR="00795328" w:rsidRPr="0039241A">
        <w:rPr>
          <w:rFonts w:cs="Arial"/>
          <w:lang w:val="en-US"/>
        </w:rPr>
        <w:t xml:space="preserve"> </w:t>
      </w:r>
      <w:r w:rsidR="00795328">
        <w:rPr>
          <w:rFonts w:cs="Arial"/>
          <w:lang w:val="en-US"/>
        </w:rPr>
        <w:t>using the</w:t>
      </w:r>
      <w:r w:rsidRPr="0039241A">
        <w:rPr>
          <w:rFonts w:cs="Arial"/>
          <w:lang w:val="en-US"/>
        </w:rPr>
        <w:t xml:space="preserve"> </w:t>
      </w:r>
      <w:r w:rsidRPr="0039241A">
        <w:rPr>
          <w:rFonts w:cs="Arial"/>
          <w:b/>
          <w:lang w:val="en-US"/>
        </w:rPr>
        <w:t>GSO.16</w:t>
      </w:r>
      <w:r w:rsidR="00795328">
        <w:rPr>
          <w:rFonts w:cs="Arial"/>
          <w:b/>
          <w:lang w:val="en-US"/>
        </w:rPr>
        <w:t xml:space="preserve"> </w:t>
      </w:r>
      <w:r w:rsidR="00795328" w:rsidRPr="0039241A">
        <w:rPr>
          <w:rFonts w:cs="Arial"/>
          <w:lang w:val="en-US"/>
        </w:rPr>
        <w:t>form</w:t>
      </w:r>
      <w:r w:rsidRPr="0039241A">
        <w:rPr>
          <w:rFonts w:cs="Arial"/>
          <w:lang w:val="en-US"/>
        </w:rPr>
        <w:t xml:space="preserve">. This application </w:t>
      </w:r>
      <w:r w:rsidRPr="0039241A">
        <w:rPr>
          <w:rFonts w:cs="Arial"/>
          <w:b/>
          <w:lang w:val="en-US"/>
        </w:rPr>
        <w:t>must</w:t>
      </w:r>
      <w:r w:rsidRPr="0039241A">
        <w:rPr>
          <w:rFonts w:cs="Arial"/>
          <w:lang w:val="en-US"/>
        </w:rPr>
        <w:t xml:space="preserve"> be submitted at the same time as the </w:t>
      </w:r>
      <w:r w:rsidRPr="0039241A">
        <w:rPr>
          <w:rFonts w:cs="Arial"/>
          <w:b/>
          <w:lang w:val="en-US"/>
        </w:rPr>
        <w:t>GSO.3</w:t>
      </w:r>
      <w:r w:rsidRPr="0039241A">
        <w:rPr>
          <w:rFonts w:cs="Arial"/>
          <w:lang w:val="en-US"/>
        </w:rPr>
        <w:t xml:space="preserve"> ‘Appointment of Examiners’ application form</w:t>
      </w:r>
      <w:r w:rsidR="00795328">
        <w:rPr>
          <w:rFonts w:cs="Arial"/>
          <w:lang w:val="en-US"/>
        </w:rPr>
        <w:t xml:space="preserve">. </w:t>
      </w:r>
      <w:r w:rsidRPr="0039241A">
        <w:rPr>
          <w:rFonts w:cs="Arial"/>
          <w:lang w:val="en-US"/>
        </w:rPr>
        <w:t>If the committee is satisfied that there are special circumstances justifying this application, it will ask the examiners to make arrangements to enable the oral examination to be held within the period specified.</w:t>
      </w:r>
    </w:p>
    <w:p w14:paraId="63F30992" w14:textId="61C26852" w:rsidR="00C1672A" w:rsidRPr="0039241A" w:rsidRDefault="007E0A8D" w:rsidP="0016009C">
      <w:pPr>
        <w:pStyle w:val="Style12ptBlackLeft063cm"/>
        <w:rPr>
          <w:rFonts w:cs="Arial"/>
        </w:rPr>
      </w:pPr>
      <w:r w:rsidRPr="0039241A">
        <w:rPr>
          <w:rFonts w:cs="Arial"/>
        </w:rPr>
        <w:t xml:space="preserve">If </w:t>
      </w:r>
      <w:r w:rsidR="00795328" w:rsidRPr="00641812">
        <w:rPr>
          <w:rFonts w:cs="Arial"/>
        </w:rPr>
        <w:t>a</w:t>
      </w:r>
      <w:r w:rsidRPr="0039241A">
        <w:rPr>
          <w:rFonts w:cs="Arial"/>
        </w:rPr>
        <w:t xml:space="preserve"> </w:t>
      </w:r>
      <w:r w:rsidR="00795328">
        <w:rPr>
          <w:rFonts w:cs="Arial"/>
        </w:rPr>
        <w:t>s</w:t>
      </w:r>
      <w:r w:rsidRPr="0039241A">
        <w:rPr>
          <w:rFonts w:cs="Arial"/>
        </w:rPr>
        <w:t>tudent has been prevented by exceptional circumstances from completing their thesis within 12 terms of becoming a graduate student</w:t>
      </w:r>
      <w:r w:rsidR="00003F1D">
        <w:rPr>
          <w:rFonts w:cs="Arial"/>
        </w:rPr>
        <w:t xml:space="preserve"> (24 terms for Part-Time)</w:t>
      </w:r>
      <w:r w:rsidRPr="0039241A">
        <w:rPr>
          <w:rFonts w:cs="Arial"/>
        </w:rPr>
        <w:t xml:space="preserve">, then they can apply for an extension of time. Application on </w:t>
      </w:r>
      <w:r w:rsidR="00795328">
        <w:rPr>
          <w:rFonts w:cs="Arial"/>
        </w:rPr>
        <w:t xml:space="preserve">the </w:t>
      </w:r>
      <w:r w:rsidRPr="0039241A">
        <w:rPr>
          <w:rFonts w:cs="Arial"/>
          <w:b/>
        </w:rPr>
        <w:t xml:space="preserve">GSO.15 </w:t>
      </w:r>
      <w:r w:rsidR="00795328">
        <w:rPr>
          <w:rFonts w:cs="Arial"/>
          <w:b/>
        </w:rPr>
        <w:t xml:space="preserve">form </w:t>
      </w:r>
      <w:r w:rsidRPr="0039241A">
        <w:rPr>
          <w:rFonts w:cs="Arial"/>
        </w:rPr>
        <w:t xml:space="preserve">must be made to the </w:t>
      </w:r>
      <w:r w:rsidR="000E28C5">
        <w:rPr>
          <w:rFonts w:cs="Arial"/>
        </w:rPr>
        <w:t>DPhil Coordinator</w:t>
      </w:r>
      <w:r w:rsidR="00795328" w:rsidRPr="0039241A">
        <w:rPr>
          <w:rFonts w:cs="Arial"/>
        </w:rPr>
        <w:t xml:space="preserve"> </w:t>
      </w:r>
      <w:r w:rsidRPr="0039241A">
        <w:rPr>
          <w:rFonts w:cs="Arial"/>
        </w:rPr>
        <w:t xml:space="preserve">no later than the term in which they were due to submit. The application will require the support of the students’ supervisor and their college. </w:t>
      </w:r>
      <w:r w:rsidRPr="00E017DA">
        <w:rPr>
          <w:rFonts w:cs="Arial"/>
        </w:rPr>
        <w:t xml:space="preserve">It will be considered by the Graduate Studies Committee at their next available meeting and the committee has the power to grant an extension of up to </w:t>
      </w:r>
      <w:r w:rsidR="00256E1A">
        <w:rPr>
          <w:rFonts w:cs="Arial"/>
        </w:rPr>
        <w:t>six</w:t>
      </w:r>
      <w:r w:rsidRPr="00E017DA">
        <w:rPr>
          <w:rFonts w:cs="Arial"/>
        </w:rPr>
        <w:t xml:space="preserve"> terms in all</w:t>
      </w:r>
      <w:r w:rsidR="00003F1D">
        <w:rPr>
          <w:rFonts w:cs="Arial"/>
        </w:rPr>
        <w:t xml:space="preserve"> for Full-Time and upto 3 terms for Part-Time students</w:t>
      </w:r>
      <w:r w:rsidRPr="00E017DA">
        <w:rPr>
          <w:rFonts w:cs="Arial"/>
        </w:rPr>
        <w:t>.</w:t>
      </w:r>
      <w:r w:rsidR="0016009C">
        <w:rPr>
          <w:rFonts w:cs="Arial"/>
        </w:rPr>
        <w:t xml:space="preserve"> The Department will normally only approve one term of extension at a time.</w:t>
      </w:r>
    </w:p>
    <w:p w14:paraId="400F87AF" w14:textId="54A24E7C" w:rsidR="00C1672A" w:rsidRPr="0039241A" w:rsidRDefault="007F1B28" w:rsidP="00F51A51">
      <w:pPr>
        <w:pStyle w:val="Heading3"/>
      </w:pPr>
      <w:bookmarkStart w:id="83" w:name="_Toc48037547"/>
      <w:r>
        <w:t xml:space="preserve">4.3.4 </w:t>
      </w:r>
      <w:r w:rsidR="007E0A8D" w:rsidRPr="0039241A">
        <w:t>Selection of examiners</w:t>
      </w:r>
      <w:bookmarkEnd w:id="83"/>
    </w:p>
    <w:p w14:paraId="2ED50AA2" w14:textId="77777777" w:rsidR="00C1672A" w:rsidRPr="0039241A" w:rsidRDefault="007E0A8D" w:rsidP="00F53D1B">
      <w:r w:rsidRPr="0039241A">
        <w:t xml:space="preserve">Supervisors are asked to suggest on </w:t>
      </w:r>
      <w:r w:rsidR="00795328">
        <w:t xml:space="preserve">the </w:t>
      </w:r>
      <w:r w:rsidRPr="0039241A">
        <w:rPr>
          <w:b/>
        </w:rPr>
        <w:t>GSO.3</w:t>
      </w:r>
      <w:r w:rsidRPr="0039241A">
        <w:t xml:space="preserve"> </w:t>
      </w:r>
      <w:r w:rsidR="00795328">
        <w:t xml:space="preserve">form </w:t>
      </w:r>
      <w:r w:rsidRPr="0039241A">
        <w:t xml:space="preserve">the names of at least two examiners (one internal from the University, one external), and to consult with the </w:t>
      </w:r>
      <w:r w:rsidR="00795328">
        <w:t>s</w:t>
      </w:r>
      <w:r w:rsidRPr="0039241A">
        <w:t>tudent to check if they have any reasonable objection to any of the names proposed.</w:t>
      </w:r>
    </w:p>
    <w:p w14:paraId="7D167CF6" w14:textId="6A24B89A" w:rsidR="00C1672A" w:rsidRPr="0039241A" w:rsidRDefault="007E0A8D" w:rsidP="00F53D1B">
      <w:r w:rsidRPr="0039241A">
        <w:t xml:space="preserve">Neither examiner will be the student’s </w:t>
      </w:r>
      <w:proofErr w:type="gramStart"/>
      <w:r w:rsidRPr="0039241A">
        <w:t>supervisor, or</w:t>
      </w:r>
      <w:proofErr w:type="gramEnd"/>
      <w:r w:rsidRPr="0039241A">
        <w:t xml:space="preserve"> have given significant help or advice to the student in the preparation of the thesis, or have a connection to the candidate that would impair their ability to act as an impartial examiner. In principle, examiners should be based in the UK or Europe</w:t>
      </w:r>
      <w:r w:rsidR="00F53D1B">
        <w:t>,</w:t>
      </w:r>
      <w:r w:rsidRPr="0039241A">
        <w:t xml:space="preserve"> or plann</w:t>
      </w:r>
      <w:r w:rsidR="00F53D1B">
        <w:t>ing to visit the UK in any case, as there is only limited funding available to pay the travel costs of external examiners.</w:t>
      </w:r>
    </w:p>
    <w:p w14:paraId="2795F5D7" w14:textId="1DCACEB4" w:rsidR="00C1672A" w:rsidRPr="00F53D1B" w:rsidRDefault="007E0A8D" w:rsidP="00F53D1B">
      <w:r w:rsidRPr="0039241A">
        <w:t xml:space="preserve">It is helpful if the supervisor can check informally with the proposed examiners whether they would in principle be willing to </w:t>
      </w:r>
      <w:proofErr w:type="gramStart"/>
      <w:r w:rsidRPr="0039241A">
        <w:t>act, and</w:t>
      </w:r>
      <w:proofErr w:type="gramEnd"/>
      <w:r w:rsidRPr="0039241A">
        <w:t xml:space="preserve"> can then indicate this on the form. </w:t>
      </w:r>
    </w:p>
    <w:p w14:paraId="3F04F7D2" w14:textId="71A9D91D" w:rsidR="00C1672A" w:rsidRPr="0039241A" w:rsidRDefault="007F1B28" w:rsidP="00F51A51">
      <w:pPr>
        <w:pStyle w:val="Heading3"/>
      </w:pPr>
      <w:bookmarkStart w:id="84" w:name="_Toc48037548"/>
      <w:r>
        <w:t xml:space="preserve">4.3.5 </w:t>
      </w:r>
      <w:r w:rsidR="007E0A8D" w:rsidRPr="0039241A">
        <w:t>Oral examination arrangements</w:t>
      </w:r>
      <w:bookmarkEnd w:id="84"/>
    </w:p>
    <w:p w14:paraId="73A59DBE" w14:textId="13F2DD60" w:rsidR="00C1672A" w:rsidRDefault="007E0A8D" w:rsidP="00F53D1B">
      <w:pPr>
        <w:pStyle w:val="Style12ptBlackLeft063cm"/>
        <w:rPr>
          <w:rFonts w:cs="Arial"/>
          <w:color w:val="auto"/>
        </w:rPr>
      </w:pPr>
      <w:r w:rsidRPr="0039241A">
        <w:rPr>
          <w:rFonts w:cs="Arial"/>
          <w:color w:val="auto"/>
        </w:rPr>
        <w:t>The oral examination will normally be held in Oxford</w:t>
      </w:r>
      <w:r w:rsidR="00F53D1B">
        <w:rPr>
          <w:rFonts w:cs="Arial"/>
          <w:color w:val="auto"/>
        </w:rPr>
        <w:t>, except in exceptional circumstances approved in advance by the University’s Senior Proctor</w:t>
      </w:r>
      <w:r w:rsidRPr="0039241A">
        <w:rPr>
          <w:rFonts w:cs="Arial"/>
          <w:color w:val="auto"/>
        </w:rPr>
        <w:t xml:space="preserve">. It is advisable therefore to include, inside the front cover of each examiner’s copy of your thesis, a note </w:t>
      </w:r>
      <w:r w:rsidRPr="0039241A">
        <w:rPr>
          <w:rFonts w:cs="Arial"/>
          <w:color w:val="auto"/>
        </w:rPr>
        <w:lastRenderedPageBreak/>
        <w:t xml:space="preserve">indicating how, when and where you can be contacted about the fixing of the date of the </w:t>
      </w:r>
      <w:proofErr w:type="gramStart"/>
      <w:r w:rsidRPr="0039241A">
        <w:rPr>
          <w:rFonts w:cs="Arial"/>
          <w:i/>
          <w:color w:val="auto"/>
        </w:rPr>
        <w:t>viva</w:t>
      </w:r>
      <w:r w:rsidRPr="0039241A">
        <w:rPr>
          <w:rFonts w:cs="Arial"/>
          <w:color w:val="auto"/>
        </w:rPr>
        <w:t>, and</w:t>
      </w:r>
      <w:proofErr w:type="gramEnd"/>
      <w:r w:rsidRPr="0039241A">
        <w:rPr>
          <w:rFonts w:cs="Arial"/>
          <w:color w:val="auto"/>
        </w:rPr>
        <w:t xml:space="preserve"> stating which dates would not be possible for you.</w:t>
      </w:r>
    </w:p>
    <w:p w14:paraId="0CC7D00C" w14:textId="77777777" w:rsidR="00492AAB" w:rsidRDefault="00492AAB" w:rsidP="00F53D1B">
      <w:pPr>
        <w:pStyle w:val="Style12ptBlackLeft063cm"/>
        <w:rPr>
          <w:rFonts w:cs="Arial"/>
          <w:color w:val="auto"/>
        </w:rPr>
      </w:pPr>
    </w:p>
    <w:p w14:paraId="34BB7D95" w14:textId="77777777" w:rsidR="007B3C61" w:rsidRPr="00492AAB" w:rsidRDefault="007B3C61" w:rsidP="00492AAB">
      <w:pPr>
        <w:spacing w:after="200" w:line="276" w:lineRule="auto"/>
        <w:rPr>
          <w:rFonts w:asciiTheme="minorHAnsi" w:eastAsiaTheme="minorHAnsi" w:hAnsiTheme="minorHAnsi" w:cstheme="minorBidi"/>
          <w:sz w:val="22"/>
          <w:szCs w:val="22"/>
        </w:rPr>
      </w:pPr>
    </w:p>
    <w:p w14:paraId="6885208B" w14:textId="77777777" w:rsidR="00492AAB" w:rsidRPr="00F53D1B" w:rsidRDefault="00492AAB" w:rsidP="00F53D1B">
      <w:pPr>
        <w:pStyle w:val="Style12ptBlackLeft063cm"/>
        <w:rPr>
          <w:rFonts w:cs="Arial"/>
          <w:color w:val="auto"/>
        </w:rPr>
      </w:pPr>
    </w:p>
    <w:p w14:paraId="33A18380" w14:textId="113824DA" w:rsidR="00614A82" w:rsidRPr="0039241A" w:rsidRDefault="007E0A8D" w:rsidP="000E1235">
      <w:pPr>
        <w:pStyle w:val="Heading1"/>
        <w:rPr>
          <w:rFonts w:eastAsia="PalatinoLinotype"/>
          <w:lang w:val="en-US"/>
        </w:rPr>
      </w:pPr>
      <w:bookmarkStart w:id="85" w:name="_Ref431556996"/>
      <w:bookmarkStart w:id="86" w:name="_Toc48037549"/>
      <w:r w:rsidRPr="0039241A">
        <w:lastRenderedPageBreak/>
        <w:t>Thesis Preparation &amp; Submission</w:t>
      </w:r>
      <w:bookmarkEnd w:id="85"/>
      <w:bookmarkEnd w:id="86"/>
    </w:p>
    <w:p w14:paraId="3ABBA68E" w14:textId="77777777" w:rsidR="00C1672A" w:rsidRPr="0039241A" w:rsidRDefault="007E0A8D" w:rsidP="00F53D1B">
      <w:r w:rsidRPr="0039241A">
        <w:t xml:space="preserve">This section reflects and expands upon the provisions of the </w:t>
      </w:r>
      <w:r w:rsidRPr="0039241A">
        <w:rPr>
          <w:i/>
        </w:rPr>
        <w:t>Examination Regulations</w:t>
      </w:r>
      <w:r w:rsidRPr="0039241A">
        <w:t xml:space="preserve">, which should always be consulted. The following suggestions, in so far as they go beyond the printed regulations, are not obligatory, but they are what the </w:t>
      </w:r>
      <w:r w:rsidR="00E32AA0">
        <w:t>d</w:t>
      </w:r>
      <w:r w:rsidRPr="0039241A">
        <w:t>epartment recommends as clear and acceptable.</w:t>
      </w:r>
    </w:p>
    <w:p w14:paraId="07834353" w14:textId="77777777" w:rsidR="00C1672A" w:rsidRPr="0039241A" w:rsidRDefault="007E0A8D" w:rsidP="0039241A">
      <w:pPr>
        <w:ind w:left="360"/>
        <w:rPr>
          <w:rFonts w:cs="Arial"/>
          <w:szCs w:val="20"/>
        </w:rPr>
      </w:pPr>
      <w:r w:rsidRPr="0039241A">
        <w:rPr>
          <w:rFonts w:cs="Arial"/>
          <w:szCs w:val="20"/>
        </w:rPr>
        <w:t>Bear in mind that success in writing a thesis is achieved in a number of ways: by an imaginative search for sources, by a thorough investigation of evidence, by rigour of analysis, by profundity or originality of interpretation, and by clarity of presentation.</w:t>
      </w:r>
    </w:p>
    <w:p w14:paraId="7CEAA288" w14:textId="77777777" w:rsidR="00C1672A" w:rsidRPr="0039241A" w:rsidRDefault="007E0A8D" w:rsidP="0039241A">
      <w:pPr>
        <w:spacing w:after="120"/>
        <w:ind w:left="360"/>
        <w:rPr>
          <w:rFonts w:cs="Arial"/>
          <w:color w:val="800080"/>
          <w:szCs w:val="20"/>
        </w:rPr>
      </w:pPr>
      <w:r w:rsidRPr="0039241A">
        <w:rPr>
          <w:rFonts w:cs="Arial"/>
          <w:szCs w:val="20"/>
        </w:rPr>
        <w:t xml:space="preserve">Students should also consult the following guidance notes issued by the Graduate Office downloadable from </w:t>
      </w:r>
      <w:hyperlink r:id="rId124" w:history="1">
        <w:r w:rsidR="00E32AA0" w:rsidRPr="00807F3F">
          <w:rPr>
            <w:rStyle w:val="Hyperlink"/>
            <w:rFonts w:cs="Arial"/>
            <w:szCs w:val="20"/>
          </w:rPr>
          <w:t>http://www.ox.ac.uk/students/academic/guidance/graduate/progression</w:t>
        </w:r>
      </w:hyperlink>
      <w:r w:rsidR="00E32AA0">
        <w:rPr>
          <w:rFonts w:cs="Arial"/>
          <w:szCs w:val="20"/>
        </w:rPr>
        <w:t xml:space="preserve"> </w:t>
      </w:r>
      <w:r w:rsidRPr="0039241A">
        <w:rPr>
          <w:rFonts w:cs="Arial"/>
          <w:color w:val="800080"/>
          <w:szCs w:val="20"/>
        </w:rPr>
        <w:t>:</w:t>
      </w:r>
    </w:p>
    <w:p w14:paraId="506A3DDB" w14:textId="77777777" w:rsidR="00C1672A" w:rsidRPr="0039241A" w:rsidRDefault="007E0A8D" w:rsidP="0039241A">
      <w:pPr>
        <w:ind w:left="360"/>
        <w:rPr>
          <w:rFonts w:cs="Arial"/>
          <w:szCs w:val="20"/>
        </w:rPr>
      </w:pPr>
      <w:r w:rsidRPr="0039241A">
        <w:rPr>
          <w:rFonts w:cs="Arial"/>
          <w:szCs w:val="20"/>
        </w:rPr>
        <w:t>GSO.20 Notes of guidance for research examinations</w:t>
      </w:r>
      <w:r w:rsidR="004C3B88" w:rsidRPr="0039241A">
        <w:rPr>
          <w:rFonts w:cs="Arial"/>
          <w:szCs w:val="20"/>
        </w:rPr>
        <w:t xml:space="preserve"> </w:t>
      </w:r>
      <w:r w:rsidRPr="0039241A">
        <w:rPr>
          <w:rFonts w:cs="Arial"/>
          <w:szCs w:val="20"/>
        </w:rPr>
        <w:t xml:space="preserve">and the following sections of the </w:t>
      </w:r>
      <w:r w:rsidRPr="0039241A">
        <w:rPr>
          <w:rFonts w:cs="Arial"/>
          <w:i/>
          <w:szCs w:val="20"/>
        </w:rPr>
        <w:t>Examination Regulations</w:t>
      </w:r>
      <w:r w:rsidRPr="0039241A">
        <w:rPr>
          <w:rFonts w:cs="Arial"/>
          <w:szCs w:val="20"/>
        </w:rPr>
        <w:t>:</w:t>
      </w:r>
    </w:p>
    <w:p w14:paraId="58E6CEF3" w14:textId="40D2C284" w:rsidR="00C1672A" w:rsidRPr="0039241A" w:rsidRDefault="007E0A8D" w:rsidP="00AB0A86">
      <w:pPr>
        <w:numPr>
          <w:ilvl w:val="0"/>
          <w:numId w:val="6"/>
        </w:numPr>
        <w:tabs>
          <w:tab w:val="clear" w:pos="1080"/>
        </w:tabs>
        <w:ind w:left="720"/>
        <w:rPr>
          <w:rFonts w:cs="Arial"/>
          <w:szCs w:val="20"/>
        </w:rPr>
      </w:pPr>
      <w:r w:rsidRPr="0039241A">
        <w:rPr>
          <w:rFonts w:cs="Arial"/>
          <w:szCs w:val="20"/>
        </w:rPr>
        <w:t xml:space="preserve">Regulations for the Degree of Doctor of Philosophy, </w:t>
      </w:r>
      <w:hyperlink r:id="rId125" w:history="1">
        <w:r w:rsidR="00256E1A" w:rsidRPr="00B113A1">
          <w:rPr>
            <w:rStyle w:val="Hyperlink"/>
          </w:rPr>
          <w:t>http://www.admin.ox.ac.uk/examregs/2015-16/grftdodoctofphil/</w:t>
        </w:r>
      </w:hyperlink>
      <w:r w:rsidR="00256E1A">
        <w:t xml:space="preserve">. </w:t>
      </w:r>
    </w:p>
    <w:p w14:paraId="762062FC" w14:textId="27F9D34B" w:rsidR="00C1672A" w:rsidRPr="0039241A" w:rsidRDefault="007E0A8D" w:rsidP="000E1235">
      <w:pPr>
        <w:pStyle w:val="Heading2"/>
      </w:pPr>
      <w:bookmarkStart w:id="87" w:name="_Toc48037550"/>
      <w:r w:rsidRPr="0039241A">
        <w:t>Preparation</w:t>
      </w:r>
      <w:bookmarkEnd w:id="87"/>
    </w:p>
    <w:p w14:paraId="53826205" w14:textId="33D834E6" w:rsidR="00C1672A" w:rsidRPr="0039241A" w:rsidRDefault="00BB2518" w:rsidP="00F51A51">
      <w:pPr>
        <w:pStyle w:val="Heading3"/>
      </w:pPr>
      <w:bookmarkStart w:id="88" w:name="_Toc48037551"/>
      <w:r>
        <w:t xml:space="preserve">5.1.1 </w:t>
      </w:r>
      <w:r w:rsidR="007E0A8D" w:rsidRPr="0039241A">
        <w:t>Choice of thesis topic</w:t>
      </w:r>
      <w:bookmarkEnd w:id="88"/>
    </w:p>
    <w:p w14:paraId="4BF7390D"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The exact topic and title of your thesis require careful thought. At the risk of stating the obvious, it should be a topic which:</w:t>
      </w:r>
    </w:p>
    <w:p w14:paraId="66547C64" w14:textId="77777777" w:rsidR="00C1672A" w:rsidRPr="0039241A" w:rsidRDefault="007E0A8D" w:rsidP="00FA5BFA">
      <w:pPr>
        <w:pStyle w:val="ListParagraph"/>
        <w:numPr>
          <w:ilvl w:val="0"/>
          <w:numId w:val="55"/>
        </w:numPr>
      </w:pPr>
      <w:r w:rsidRPr="0039241A">
        <w:t xml:space="preserve">is of interest to you </w:t>
      </w:r>
    </w:p>
    <w:p w14:paraId="5234EBE8" w14:textId="77777777" w:rsidR="00C1672A" w:rsidRPr="0039241A" w:rsidRDefault="007E0A8D" w:rsidP="00FA5BFA">
      <w:pPr>
        <w:pStyle w:val="ListParagraph"/>
        <w:numPr>
          <w:ilvl w:val="0"/>
          <w:numId w:val="55"/>
        </w:numPr>
      </w:pPr>
      <w:r w:rsidRPr="0039241A">
        <w:t>addresses interesting questions</w:t>
      </w:r>
    </w:p>
    <w:p w14:paraId="534B0C7B" w14:textId="20F6CBEC" w:rsidR="00C1672A" w:rsidRPr="0039241A" w:rsidRDefault="007E0A8D" w:rsidP="00FA5BFA">
      <w:pPr>
        <w:pStyle w:val="ListParagraph"/>
        <w:numPr>
          <w:ilvl w:val="0"/>
          <w:numId w:val="55"/>
        </w:numPr>
      </w:pPr>
      <w:r w:rsidRPr="0039241A">
        <w:t xml:space="preserve">is researchable (in the sense that there is information in respect of the subject – preferably neither too little nor </w:t>
      </w:r>
      <w:r w:rsidR="00856A02">
        <w:t>too</w:t>
      </w:r>
      <w:r w:rsidR="00856A02" w:rsidRPr="0039241A">
        <w:t xml:space="preserve"> </w:t>
      </w:r>
      <w:r w:rsidRPr="0039241A">
        <w:t>much)</w:t>
      </w:r>
    </w:p>
    <w:p w14:paraId="012AA56D" w14:textId="77777777" w:rsidR="00C1672A" w:rsidRPr="0039241A" w:rsidRDefault="007E0A8D" w:rsidP="00FA5BFA">
      <w:pPr>
        <w:pStyle w:val="ListParagraph"/>
        <w:numPr>
          <w:ilvl w:val="0"/>
          <w:numId w:val="55"/>
        </w:numPr>
      </w:pPr>
      <w:r w:rsidRPr="0039241A">
        <w:t>can be supervised and researched in Oxford (in terms of the resources available, such as supervisors and libraries)</w:t>
      </w:r>
    </w:p>
    <w:p w14:paraId="5C18F8CC" w14:textId="77777777" w:rsidR="00C1672A" w:rsidRPr="0039241A" w:rsidRDefault="007E0A8D" w:rsidP="00FA5BFA">
      <w:pPr>
        <w:pStyle w:val="ListParagraph"/>
        <w:numPr>
          <w:ilvl w:val="0"/>
          <w:numId w:val="55"/>
        </w:numPr>
      </w:pPr>
      <w:r w:rsidRPr="0039241A">
        <w:t xml:space="preserve">hasn’t been covered before (check through lists of previously accepted theses in the Bodleian, </w:t>
      </w:r>
      <w:hyperlink r:id="rId126" w:history="1">
        <w:r w:rsidRPr="00F53D1B">
          <w:rPr>
            <w:rStyle w:val="Hyperlink"/>
            <w:rFonts w:cs="Arial"/>
            <w:szCs w:val="20"/>
          </w:rPr>
          <w:t>www.theses.com</w:t>
        </w:r>
      </w:hyperlink>
      <w:r w:rsidRPr="0039241A">
        <w:t>, and a full literature search)</w:t>
      </w:r>
    </w:p>
    <w:p w14:paraId="450D9EC6" w14:textId="77777777" w:rsidR="00C1672A" w:rsidRPr="0039241A" w:rsidRDefault="007E0A8D" w:rsidP="00FA5BFA">
      <w:pPr>
        <w:pStyle w:val="ListParagraph"/>
        <w:numPr>
          <w:ilvl w:val="0"/>
          <w:numId w:val="55"/>
        </w:numPr>
      </w:pPr>
      <w:r w:rsidRPr="0039241A">
        <w:t>doesn’t depend too heavily on confidential information (see below)</w:t>
      </w:r>
    </w:p>
    <w:p w14:paraId="71586EBC" w14:textId="2AF45F6D" w:rsidR="00C1672A" w:rsidRPr="0039241A" w:rsidRDefault="007E0A8D" w:rsidP="00F53D1B">
      <w:r w:rsidRPr="0039241A">
        <w:t xml:space="preserve">The University works upon the assumption that the results of research contained in a thesis belong in the public domain and that subsequent readers should be able to verify any documentary references. You should not therefore embark on research that is heavily dependent on confidential information without first checking with your supervisor that this is likely to be acceptable, and then applying to the Graduate Studies Committee. For the reasons given above, the Graduate Studies Committee is very reluctant to accede to requests to exempt a thesis from consultation, particularly if this request is made only when the thesis is submitted. Under no circumstances should you give undertakings to providers of sources that access to the completed work will be restricted, unless you have first sought the agreement of the Committee. As a centre devoted to the understanding of the Internet, it is also expected that to the extent </w:t>
      </w:r>
      <w:r w:rsidR="00856A02">
        <w:t>practical</w:t>
      </w:r>
      <w:r w:rsidRPr="0039241A">
        <w:t xml:space="preserve">, data and results will be published </w:t>
      </w:r>
      <w:r w:rsidR="00856A02">
        <w:t>online</w:t>
      </w:r>
      <w:r w:rsidRPr="0039241A">
        <w:t>, at least through the OII site.</w:t>
      </w:r>
    </w:p>
    <w:p w14:paraId="689D1935" w14:textId="77777777" w:rsidR="00C1672A" w:rsidRPr="0039241A" w:rsidRDefault="007E0A8D" w:rsidP="00F53D1B">
      <w:r w:rsidRPr="0039241A">
        <w:lastRenderedPageBreak/>
        <w:t>It is important to be clear not only about the overall topic of the thesis, but also about the particular questions regarding your topic that you seek to answer.</w:t>
      </w:r>
    </w:p>
    <w:p w14:paraId="6DDCEA48" w14:textId="77777777" w:rsidR="00E32AA0" w:rsidRPr="0039241A" w:rsidRDefault="00E32AA0" w:rsidP="0039241A">
      <w:pPr>
        <w:autoSpaceDE w:val="0"/>
        <w:autoSpaceDN w:val="0"/>
        <w:adjustRightInd w:val="0"/>
        <w:rPr>
          <w:rFonts w:cs="Arial"/>
          <w:b/>
          <w:color w:val="000000"/>
          <w:szCs w:val="20"/>
        </w:rPr>
      </w:pPr>
    </w:p>
    <w:p w14:paraId="4F14B8CD" w14:textId="087223F0" w:rsidR="00C1672A" w:rsidRPr="0039241A" w:rsidRDefault="00BB2518" w:rsidP="00F51A51">
      <w:pPr>
        <w:pStyle w:val="Heading3"/>
      </w:pPr>
      <w:bookmarkStart w:id="89" w:name="_Toc48037552"/>
      <w:r>
        <w:t xml:space="preserve">5.1.2 </w:t>
      </w:r>
      <w:r w:rsidR="007E0A8D" w:rsidRPr="0039241A">
        <w:t>Title</w:t>
      </w:r>
      <w:bookmarkEnd w:id="89"/>
    </w:p>
    <w:p w14:paraId="690278FF" w14:textId="77777777" w:rsidR="00C1672A" w:rsidRPr="0039241A" w:rsidRDefault="007E0A8D" w:rsidP="0039241A">
      <w:pPr>
        <w:ind w:left="360"/>
        <w:rPr>
          <w:rFonts w:cs="Arial"/>
          <w:szCs w:val="20"/>
        </w:rPr>
      </w:pPr>
      <w:r w:rsidRPr="0039241A">
        <w:rPr>
          <w:rFonts w:cs="Arial"/>
          <w:szCs w:val="20"/>
        </w:rPr>
        <w:t>Thesis titles should be concise, clear and specific. They should be comprehensible to a non-specialist. A sub-title, if used, should be separated from the first part of the title by a colon, and it should begin with a capital letter. Titles should contain indications of the precise scope or focus of the work.</w:t>
      </w:r>
    </w:p>
    <w:p w14:paraId="60D02841" w14:textId="1DD97380" w:rsidR="00C1672A" w:rsidRPr="0039241A" w:rsidRDefault="00BB2518" w:rsidP="00F51A51">
      <w:pPr>
        <w:pStyle w:val="Heading3"/>
      </w:pPr>
      <w:bookmarkStart w:id="90" w:name="_Toc48037553"/>
      <w:r>
        <w:t xml:space="preserve">5.1.3 </w:t>
      </w:r>
      <w:r w:rsidR="007E0A8D" w:rsidRPr="0039241A">
        <w:t>Change of title</w:t>
      </w:r>
      <w:bookmarkEnd w:id="90"/>
      <w:r w:rsidR="007E0A8D" w:rsidRPr="0039241A">
        <w:t xml:space="preserve"> </w:t>
      </w:r>
    </w:p>
    <w:p w14:paraId="2CA536E8"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Should the focus of the students’ research change during their work on their thesis, it is important that they consider whether their current title is still appropriate or whether it should be revised. </w:t>
      </w:r>
    </w:p>
    <w:p w14:paraId="59382E55"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If a DPhil </w:t>
      </w:r>
      <w:r w:rsidR="00E32AA0">
        <w:rPr>
          <w:rFonts w:cs="Arial"/>
          <w:color w:val="000000"/>
          <w:szCs w:val="20"/>
        </w:rPr>
        <w:t>s</w:t>
      </w:r>
      <w:r w:rsidRPr="0039241A">
        <w:rPr>
          <w:rFonts w:cs="Arial"/>
          <w:color w:val="000000"/>
          <w:szCs w:val="20"/>
        </w:rPr>
        <w:t xml:space="preserve">tudent wishes to revise their thesis </w:t>
      </w:r>
      <w:proofErr w:type="gramStart"/>
      <w:r w:rsidRPr="0039241A">
        <w:rPr>
          <w:rFonts w:cs="Arial"/>
          <w:color w:val="000000"/>
          <w:szCs w:val="20"/>
        </w:rPr>
        <w:t>title</w:t>
      </w:r>
      <w:proofErr w:type="gramEnd"/>
      <w:r w:rsidRPr="0039241A">
        <w:rPr>
          <w:rFonts w:cs="Arial"/>
          <w:color w:val="000000"/>
          <w:szCs w:val="20"/>
        </w:rPr>
        <w:t xml:space="preserve"> they must make an application to do so by completing a </w:t>
      </w:r>
      <w:r w:rsidRPr="0039241A">
        <w:rPr>
          <w:rFonts w:cs="Arial"/>
          <w:b/>
          <w:color w:val="000000"/>
          <w:szCs w:val="20"/>
        </w:rPr>
        <w:t>GSO.6 form</w:t>
      </w:r>
      <w:r w:rsidRPr="0039241A">
        <w:rPr>
          <w:rFonts w:cs="Arial"/>
          <w:color w:val="000000"/>
          <w:szCs w:val="20"/>
        </w:rPr>
        <w:t xml:space="preserve"> available at</w:t>
      </w:r>
      <w:r w:rsidR="00E32AA0">
        <w:rPr>
          <w:rFonts w:cs="Arial"/>
          <w:color w:val="000000"/>
          <w:szCs w:val="20"/>
        </w:rPr>
        <w:t xml:space="preserve">: </w:t>
      </w:r>
      <w:r w:rsidRPr="0039241A">
        <w:rPr>
          <w:rFonts w:cs="Arial"/>
          <w:color w:val="000000"/>
          <w:szCs w:val="20"/>
        </w:rPr>
        <w:t xml:space="preserve"> </w:t>
      </w:r>
      <w:hyperlink r:id="rId127" w:history="1">
        <w:r w:rsidR="00E32AA0" w:rsidRPr="00807F3F">
          <w:rPr>
            <w:rStyle w:val="Hyperlink"/>
            <w:rFonts w:cs="Arial"/>
            <w:szCs w:val="20"/>
          </w:rPr>
          <w:t>http://www.ox.ac.uk/students/academic/guidance/graduate/progression</w:t>
        </w:r>
      </w:hyperlink>
      <w:r w:rsidR="00E32AA0">
        <w:rPr>
          <w:rFonts w:cs="Arial"/>
          <w:color w:val="000000"/>
          <w:szCs w:val="20"/>
        </w:rPr>
        <w:t xml:space="preserve">. </w:t>
      </w:r>
      <w:r w:rsidRPr="0039241A">
        <w:rPr>
          <w:rFonts w:cs="Arial"/>
          <w:color w:val="000000"/>
          <w:szCs w:val="20"/>
        </w:rPr>
        <w:t xml:space="preserve">DPhil students should also note that if the research area changes dramatically that they may also need to resubmit another CUREC form to seek ethical approval. </w:t>
      </w:r>
    </w:p>
    <w:p w14:paraId="1AE38856" w14:textId="3A30A9A7" w:rsidR="00C1672A" w:rsidRPr="0039241A" w:rsidRDefault="00BB2518" w:rsidP="00F51A51">
      <w:pPr>
        <w:pStyle w:val="Heading3"/>
      </w:pPr>
      <w:bookmarkStart w:id="91" w:name="_Toc48037554"/>
      <w:r>
        <w:t xml:space="preserve">5.1.4 </w:t>
      </w:r>
      <w:r w:rsidR="007E0A8D" w:rsidRPr="0039241A">
        <w:t>Notifying funders of changes of title or topic</w:t>
      </w:r>
      <w:bookmarkEnd w:id="91"/>
    </w:p>
    <w:p w14:paraId="25F1FAE6" w14:textId="77777777" w:rsidR="00C1672A" w:rsidRPr="0039241A" w:rsidRDefault="007E0A8D" w:rsidP="0039241A">
      <w:pPr>
        <w:autoSpaceDE w:val="0"/>
        <w:autoSpaceDN w:val="0"/>
        <w:adjustRightInd w:val="0"/>
        <w:ind w:left="360"/>
        <w:rPr>
          <w:rFonts w:cs="Arial"/>
          <w:szCs w:val="20"/>
        </w:rPr>
      </w:pPr>
      <w:r w:rsidRPr="0039241A">
        <w:rPr>
          <w:rFonts w:cs="Arial"/>
          <w:szCs w:val="20"/>
        </w:rPr>
        <w:t xml:space="preserve">If you have funding from external bodies such as the ESRC, you must check the terms of their funding to determine whether you need the funding body’s approval for a change of title. Normally such approval is needed for a change of research topic, but not for a minor change of title. If approval is </w:t>
      </w:r>
      <w:proofErr w:type="gramStart"/>
      <w:r w:rsidRPr="0039241A">
        <w:rPr>
          <w:rFonts w:cs="Arial"/>
          <w:szCs w:val="20"/>
        </w:rPr>
        <w:t>required</w:t>
      </w:r>
      <w:proofErr w:type="gramEnd"/>
      <w:r w:rsidRPr="0039241A">
        <w:rPr>
          <w:rFonts w:cs="Arial"/>
          <w:szCs w:val="20"/>
        </w:rPr>
        <w:t xml:space="preserve"> it is likely to be the responsibility of your supervisor to ensure that the relevant body is contacted and its approval sought.</w:t>
      </w:r>
    </w:p>
    <w:p w14:paraId="75244AEA" w14:textId="77E92F53" w:rsidR="00C1672A" w:rsidRPr="0039241A" w:rsidRDefault="00BB2518" w:rsidP="00F51A51">
      <w:pPr>
        <w:pStyle w:val="Heading3"/>
      </w:pPr>
      <w:bookmarkStart w:id="92" w:name="_Toc48037555"/>
      <w:r>
        <w:t xml:space="preserve">5.1.5 </w:t>
      </w:r>
      <w:r w:rsidR="007E0A8D" w:rsidRPr="0039241A">
        <w:t>Introduction</w:t>
      </w:r>
      <w:bookmarkEnd w:id="92"/>
    </w:p>
    <w:p w14:paraId="0C5AFADB" w14:textId="77777777" w:rsidR="00C1672A" w:rsidRPr="0039241A" w:rsidRDefault="007E0A8D" w:rsidP="00F53D1B">
      <w:r w:rsidRPr="0039241A">
        <w:t>An introduction to a thesis is crucial to clarifying the thesis’s purpose and character. The following are among the items which you might wish to consider including in an introduction:</w:t>
      </w:r>
    </w:p>
    <w:p w14:paraId="1956632D" w14:textId="77777777" w:rsidR="00C1672A" w:rsidRPr="0039241A" w:rsidRDefault="007E0A8D" w:rsidP="00FA5BFA">
      <w:pPr>
        <w:pStyle w:val="ListParagraph"/>
        <w:numPr>
          <w:ilvl w:val="0"/>
          <w:numId w:val="56"/>
        </w:numPr>
      </w:pPr>
      <w:r w:rsidRPr="0039241A">
        <w:t>A short explanation of the thesis topic and the reasons for choosing it.</w:t>
      </w:r>
    </w:p>
    <w:p w14:paraId="222770FE" w14:textId="77777777" w:rsidR="00C1672A" w:rsidRPr="0039241A" w:rsidRDefault="007E0A8D" w:rsidP="00FA5BFA">
      <w:pPr>
        <w:pStyle w:val="ListParagraph"/>
        <w:numPr>
          <w:ilvl w:val="0"/>
          <w:numId w:val="56"/>
        </w:numPr>
      </w:pPr>
      <w:r w:rsidRPr="0039241A">
        <w:t>A listing of the principal questions that the thesis seeks to answer.</w:t>
      </w:r>
    </w:p>
    <w:p w14:paraId="5E268A3A" w14:textId="77777777" w:rsidR="00C1672A" w:rsidRPr="0039241A" w:rsidRDefault="007E0A8D" w:rsidP="00FA5BFA">
      <w:pPr>
        <w:pStyle w:val="ListParagraph"/>
        <w:numPr>
          <w:ilvl w:val="0"/>
          <w:numId w:val="56"/>
        </w:numPr>
      </w:pPr>
      <w:r w:rsidRPr="0039241A">
        <w:t>A summary of the main existing views or conventional wisdom about your subject.</w:t>
      </w:r>
    </w:p>
    <w:p w14:paraId="0791B7A1" w14:textId="77777777" w:rsidR="00C1672A" w:rsidRPr="0039241A" w:rsidRDefault="007E0A8D" w:rsidP="00FA5BFA">
      <w:pPr>
        <w:pStyle w:val="ListParagraph"/>
        <w:numPr>
          <w:ilvl w:val="0"/>
          <w:numId w:val="56"/>
        </w:numPr>
      </w:pPr>
      <w:r w:rsidRPr="0039241A">
        <w:t>An indication of how the thesis confirms or challenges these views.</w:t>
      </w:r>
    </w:p>
    <w:p w14:paraId="7C3E45D2" w14:textId="77777777" w:rsidR="00C1672A" w:rsidRPr="0039241A" w:rsidRDefault="007E0A8D" w:rsidP="00FA5BFA">
      <w:pPr>
        <w:pStyle w:val="ListParagraph"/>
        <w:numPr>
          <w:ilvl w:val="0"/>
          <w:numId w:val="56"/>
        </w:numPr>
      </w:pPr>
      <w:r w:rsidRPr="0039241A">
        <w:t>An account of the types of primary and secondary sources used, and a discussion of the problems associated with these sources.</w:t>
      </w:r>
    </w:p>
    <w:p w14:paraId="7C097B2D" w14:textId="77777777" w:rsidR="00C1672A" w:rsidRPr="0039241A" w:rsidRDefault="007E0A8D" w:rsidP="00FA5BFA">
      <w:pPr>
        <w:pStyle w:val="ListParagraph"/>
        <w:numPr>
          <w:ilvl w:val="0"/>
          <w:numId w:val="56"/>
        </w:numPr>
      </w:pPr>
      <w:r w:rsidRPr="0039241A">
        <w:t>An explanation of the main methods of analysis/intellectual approaches used in the thesis.</w:t>
      </w:r>
    </w:p>
    <w:p w14:paraId="084C85C4" w14:textId="2511A264" w:rsidR="00C1672A" w:rsidRPr="00F53D1B" w:rsidRDefault="007E0A8D" w:rsidP="00FA5BFA">
      <w:pPr>
        <w:pStyle w:val="ListParagraph"/>
        <w:numPr>
          <w:ilvl w:val="0"/>
          <w:numId w:val="56"/>
        </w:numPr>
      </w:pPr>
      <w:r w:rsidRPr="0039241A">
        <w:t>An indication of what the thesis has not done: what parts of the subject were neglected, what sources were ignored or unavailable, what questions were not asked, what methodologies were not used.</w:t>
      </w:r>
    </w:p>
    <w:p w14:paraId="7AB46433" w14:textId="47C9842E" w:rsidR="00E32AA0" w:rsidRPr="0039241A" w:rsidRDefault="00BB2518" w:rsidP="00F51A51">
      <w:pPr>
        <w:pStyle w:val="Heading3"/>
      </w:pPr>
      <w:bookmarkStart w:id="93" w:name="_Toc48037556"/>
      <w:r>
        <w:lastRenderedPageBreak/>
        <w:t xml:space="preserve">5.1.6 </w:t>
      </w:r>
      <w:r w:rsidR="007E0A8D" w:rsidRPr="0039241A">
        <w:t>Writing</w:t>
      </w:r>
      <w:bookmarkEnd w:id="93"/>
    </w:p>
    <w:p w14:paraId="3B867AB1" w14:textId="77777777" w:rsidR="00F53D1B" w:rsidRPr="00A77B26" w:rsidRDefault="00F53D1B" w:rsidP="00F53D1B">
      <w:pPr>
        <w:rPr>
          <w:b/>
        </w:rPr>
      </w:pPr>
      <w:r w:rsidRPr="00A77B26">
        <w:rPr>
          <w:b/>
        </w:rPr>
        <w:t>Habits and timetable</w:t>
      </w:r>
    </w:p>
    <w:p w14:paraId="311DBCDB" w14:textId="77777777" w:rsidR="00F53D1B" w:rsidRPr="001E5FDD" w:rsidRDefault="00F53D1B" w:rsidP="00F53D1B">
      <w:pPr>
        <w:rPr>
          <w:rFonts w:eastAsia="PalatinoLinotype"/>
          <w:lang w:val="en-US"/>
        </w:rPr>
      </w:pPr>
      <w:r w:rsidRPr="00186C86">
        <w:t>It is essential to keep in the habit o</w:t>
      </w:r>
      <w:r w:rsidRPr="00DA1668">
        <w:t xml:space="preserve">f writing, and not to procrastinate on the grounds that </w:t>
      </w:r>
      <w:r>
        <w:t>further sources are sought or more reading is necessary</w:t>
      </w:r>
      <w:r w:rsidRPr="00DA1668">
        <w:t>. Often the process of writing itself helps to clarify the precise areas on which more information is still needed, and to refine the questions that should be ask</w:t>
      </w:r>
      <w:r w:rsidRPr="001E5FDD">
        <w:t xml:space="preserve">ed in respect of the topic. In consultation with </w:t>
      </w:r>
      <w:r>
        <w:t>the</w:t>
      </w:r>
      <w:r w:rsidRPr="001E5FDD">
        <w:t xml:space="preserve"> supervisor, </w:t>
      </w:r>
      <w:r>
        <w:t xml:space="preserve">it is important to </w:t>
      </w:r>
      <w:r w:rsidRPr="001E5FDD">
        <w:t xml:space="preserve">set a business-like timetable for completion of each chapter of the </w:t>
      </w:r>
      <w:proofErr w:type="gramStart"/>
      <w:r w:rsidRPr="001E5FDD">
        <w:t>thesis, and</w:t>
      </w:r>
      <w:proofErr w:type="gramEnd"/>
      <w:r w:rsidRPr="001E5FDD">
        <w:t xml:space="preserve"> stick to it.</w:t>
      </w:r>
    </w:p>
    <w:p w14:paraId="18E0AA50" w14:textId="77777777" w:rsidR="00BB2518" w:rsidRDefault="00BB2518" w:rsidP="00F53D1B">
      <w:pPr>
        <w:rPr>
          <w:b/>
        </w:rPr>
      </w:pPr>
    </w:p>
    <w:p w14:paraId="7DF26B1E" w14:textId="77777777" w:rsidR="00BB2518" w:rsidRDefault="00BB2518" w:rsidP="00F53D1B">
      <w:pPr>
        <w:rPr>
          <w:b/>
        </w:rPr>
      </w:pPr>
    </w:p>
    <w:p w14:paraId="5804569B" w14:textId="77777777" w:rsidR="00BB2518" w:rsidRDefault="00BB2518" w:rsidP="00F53D1B">
      <w:pPr>
        <w:rPr>
          <w:b/>
        </w:rPr>
      </w:pPr>
    </w:p>
    <w:p w14:paraId="5CE2EE41" w14:textId="77777777" w:rsidR="00F53D1B" w:rsidRPr="00A77B26" w:rsidRDefault="00F53D1B" w:rsidP="00F53D1B">
      <w:pPr>
        <w:rPr>
          <w:b/>
        </w:rPr>
      </w:pPr>
      <w:r w:rsidRPr="00A77B26">
        <w:rPr>
          <w:b/>
        </w:rPr>
        <w:t>Back-up copies</w:t>
      </w:r>
    </w:p>
    <w:p w14:paraId="08DB2582" w14:textId="09A033F8" w:rsidR="00F53D1B" w:rsidRPr="001E5FDD" w:rsidRDefault="00F53D1B" w:rsidP="00F53D1B">
      <w:r w:rsidRPr="00186C86">
        <w:t xml:space="preserve">Please keep ample back-up copies of all parts of your </w:t>
      </w:r>
      <w:proofErr w:type="gramStart"/>
      <w:r w:rsidRPr="00186C86">
        <w:t>work, and</w:t>
      </w:r>
      <w:proofErr w:type="gramEnd"/>
      <w:r w:rsidRPr="00DA1668">
        <w:t xml:space="preserve"> keep them where they cannot be corrupted or lost.</w:t>
      </w:r>
      <w:r w:rsidRPr="001E5FDD">
        <w:rPr>
          <w:b/>
        </w:rPr>
        <w:t xml:space="preserve"> </w:t>
      </w:r>
      <w:r w:rsidRPr="001E5FDD">
        <w:t xml:space="preserve">You are strongly advised to </w:t>
      </w:r>
      <w:r w:rsidR="003229C9">
        <w:t>ensure</w:t>
      </w:r>
      <w:r w:rsidRPr="001E5FDD">
        <w:t xml:space="preserve"> </w:t>
      </w:r>
      <w:r w:rsidR="003229C9">
        <w:t xml:space="preserve">that your </w:t>
      </w:r>
      <w:r w:rsidRPr="001E5FDD">
        <w:t xml:space="preserve">computer </w:t>
      </w:r>
      <w:r w:rsidR="003229C9">
        <w:t xml:space="preserve">is </w:t>
      </w:r>
      <w:r w:rsidRPr="001E5FDD">
        <w:t xml:space="preserve">automatically </w:t>
      </w:r>
      <w:r w:rsidR="003229C9">
        <w:t>saving work.</w:t>
      </w:r>
    </w:p>
    <w:p w14:paraId="5A3AA34C" w14:textId="77777777" w:rsidR="00F53D1B" w:rsidRPr="00A77B26" w:rsidRDefault="00F53D1B" w:rsidP="00024ABA">
      <w:pPr>
        <w:keepNext/>
        <w:rPr>
          <w:b/>
        </w:rPr>
      </w:pPr>
      <w:r w:rsidRPr="00A77B26">
        <w:rPr>
          <w:b/>
        </w:rPr>
        <w:t>English</w:t>
      </w:r>
    </w:p>
    <w:p w14:paraId="169787DC" w14:textId="7BFD9F67" w:rsidR="00F53D1B" w:rsidRPr="00DA1668" w:rsidRDefault="00F53D1B" w:rsidP="00F53D1B">
      <w:r>
        <w:t xml:space="preserve">A thesis </w:t>
      </w:r>
      <w:r w:rsidRPr="00186C86">
        <w:t>must be in the English language and should, as far as possible, be</w:t>
      </w:r>
      <w:r w:rsidRPr="00DA1668">
        <w:t xml:space="preserve"> written in plain and comprehensible English. Good syntax and punctuation </w:t>
      </w:r>
      <w:proofErr w:type="gramStart"/>
      <w:r w:rsidRPr="00DA1668">
        <w:t>is</w:t>
      </w:r>
      <w:proofErr w:type="gramEnd"/>
      <w:r w:rsidRPr="00DA1668">
        <w:t xml:space="preserve"> vital. You should not think that because you are writing an academic thesis you must use long and complicated sentences. </w:t>
      </w:r>
    </w:p>
    <w:p w14:paraId="4E43AFF4" w14:textId="77777777" w:rsidR="00F53D1B" w:rsidRPr="001E5FDD" w:rsidRDefault="00F53D1B" w:rsidP="00F53D1B">
      <w:r w:rsidRPr="001E5FDD">
        <w:t xml:space="preserve">For practical </w:t>
      </w:r>
      <w:r>
        <w:t>(and sometimes entertaining) guides to good (</w:t>
      </w:r>
      <w:r w:rsidRPr="001E5FDD">
        <w:t>and bad</w:t>
      </w:r>
      <w:r>
        <w:t>)</w:t>
      </w:r>
      <w:r w:rsidRPr="001E5FDD">
        <w:t xml:space="preserve"> English, see:</w:t>
      </w:r>
    </w:p>
    <w:p w14:paraId="15C203DA" w14:textId="77777777" w:rsidR="00F53D1B" w:rsidRPr="001E5FDD" w:rsidRDefault="00F53D1B" w:rsidP="00FA5BFA">
      <w:pPr>
        <w:pStyle w:val="ListParagraph"/>
        <w:numPr>
          <w:ilvl w:val="0"/>
          <w:numId w:val="57"/>
        </w:numPr>
        <w:spacing w:after="120"/>
      </w:pPr>
      <w:r w:rsidRPr="001E5FDD">
        <w:t xml:space="preserve">Sir Ernest Gowers, </w:t>
      </w:r>
      <w:r w:rsidRPr="001E5FDD">
        <w:rPr>
          <w:i/>
        </w:rPr>
        <w:t>The Complete Plain Words</w:t>
      </w:r>
      <w:r w:rsidRPr="001E5FDD">
        <w:t>, rev. edn., Penguin Books, London, 1987.</w:t>
      </w:r>
    </w:p>
    <w:p w14:paraId="4F1A7E5D" w14:textId="77777777" w:rsidR="00F53D1B" w:rsidRPr="001E5FDD" w:rsidRDefault="00F53D1B" w:rsidP="00FA5BFA">
      <w:pPr>
        <w:pStyle w:val="ListParagraph"/>
        <w:numPr>
          <w:ilvl w:val="0"/>
          <w:numId w:val="57"/>
        </w:numPr>
        <w:spacing w:after="120"/>
      </w:pPr>
      <w:r w:rsidRPr="001E5FDD">
        <w:t xml:space="preserve">William Strunk and E.B. White, </w:t>
      </w:r>
      <w:r w:rsidRPr="001E5FDD">
        <w:rPr>
          <w:i/>
        </w:rPr>
        <w:t>The Elements of Style</w:t>
      </w:r>
      <w:r w:rsidRPr="001E5FDD">
        <w:t>, 4th edn., Allyn and Bacon, Boston, 1999.</w:t>
      </w:r>
    </w:p>
    <w:p w14:paraId="466E8A28" w14:textId="77777777" w:rsidR="00F53D1B" w:rsidRPr="001E5FDD" w:rsidRDefault="00F53D1B" w:rsidP="00FA5BFA">
      <w:pPr>
        <w:pStyle w:val="ListParagraph"/>
        <w:numPr>
          <w:ilvl w:val="0"/>
          <w:numId w:val="57"/>
        </w:numPr>
        <w:spacing w:after="120"/>
      </w:pPr>
      <w:r w:rsidRPr="001E5FDD">
        <w:t xml:space="preserve">Lynne Truss, </w:t>
      </w:r>
      <w:r w:rsidRPr="00A77B26">
        <w:rPr>
          <w:i/>
        </w:rPr>
        <w:t>Eats, Shoots and Leaves: The Zero Tolerance Approach to Punctuation</w:t>
      </w:r>
      <w:r w:rsidRPr="001E5FDD">
        <w:t>, Profile Books, London, 2003.</w:t>
      </w:r>
    </w:p>
    <w:p w14:paraId="19B6E83E" w14:textId="77777777" w:rsidR="00F53D1B" w:rsidRPr="001E5FDD" w:rsidRDefault="00F53D1B" w:rsidP="00F53D1B">
      <w:r w:rsidRPr="001E5FDD">
        <w:t xml:space="preserve">See also Fowler’s </w:t>
      </w:r>
      <w:r w:rsidRPr="001E5FDD">
        <w:rPr>
          <w:i/>
        </w:rPr>
        <w:t>Modern English Usage</w:t>
      </w:r>
      <w:r w:rsidRPr="001E5FDD">
        <w:t xml:space="preserve">, published by Oxford University Press. </w:t>
      </w:r>
    </w:p>
    <w:p w14:paraId="18F83F7C" w14:textId="77777777" w:rsidR="00F53D1B" w:rsidRPr="00186C86" w:rsidRDefault="00F53D1B" w:rsidP="00F53D1B">
      <w:r w:rsidRPr="001E5FDD">
        <w:t>Correcting English is not the responsibility of your supervisor. If you are not a native speaker of English, it is your responsibility to ensure that your thesis is written in correct and lucid English. Courses in English as a second language and in academic writing are available at the University’s language centre</w:t>
      </w:r>
      <w:r w:rsidRPr="00186C86">
        <w:t>.</w:t>
      </w:r>
    </w:p>
    <w:p w14:paraId="06A82AED" w14:textId="77777777" w:rsidR="00F53D1B" w:rsidRPr="00A77B26" w:rsidRDefault="00F53D1B" w:rsidP="00F53D1B">
      <w:pPr>
        <w:rPr>
          <w:b/>
          <w:i/>
        </w:rPr>
      </w:pPr>
      <w:r w:rsidRPr="00A77B26">
        <w:rPr>
          <w:b/>
        </w:rPr>
        <w:t>Style</w:t>
      </w:r>
    </w:p>
    <w:p w14:paraId="7C838662" w14:textId="77777777" w:rsidR="00F53D1B" w:rsidRPr="001E5FDD" w:rsidRDefault="00F53D1B" w:rsidP="00F53D1B">
      <w:r w:rsidRPr="00DA1668">
        <w:t>A thesis should have a clea</w:t>
      </w:r>
      <w:r w:rsidRPr="001E5FDD">
        <w:t xml:space="preserve">r and consistent style so far as matters of spelling, capitalisation, abbreviation, dates, foreign words, references, bibliography etc. are concerned. </w:t>
      </w:r>
    </w:p>
    <w:p w14:paraId="5CC757F5" w14:textId="77777777" w:rsidR="00F53D1B" w:rsidRPr="001E5FDD" w:rsidRDefault="00F53D1B" w:rsidP="00F53D1B">
      <w:r w:rsidRPr="001E5FDD">
        <w:t xml:space="preserve">Dates should be rendered consistently both in text and footnotes, preferably as follows: 30 June 1999. </w:t>
      </w:r>
    </w:p>
    <w:p w14:paraId="668643AB" w14:textId="77777777" w:rsidR="00F53D1B" w:rsidRPr="001E5FDD" w:rsidRDefault="00F53D1B" w:rsidP="00F53D1B">
      <w:r w:rsidRPr="001E5FDD">
        <w:t xml:space="preserve">Students should be similarly consistent about their use of quotation marks. They should use </w:t>
      </w:r>
      <w:r w:rsidRPr="001E5FDD">
        <w:rPr>
          <w:i/>
        </w:rPr>
        <w:t xml:space="preserve">either </w:t>
      </w:r>
      <w:r w:rsidRPr="001E5FDD">
        <w:t xml:space="preserve">single </w:t>
      </w:r>
      <w:r w:rsidRPr="001E5FDD">
        <w:rPr>
          <w:i/>
        </w:rPr>
        <w:t xml:space="preserve">or </w:t>
      </w:r>
      <w:r w:rsidRPr="001E5FDD">
        <w:t>double as the default, not a mixture. The use of single quotation marks is generally preferred, with double quotes only</w:t>
      </w:r>
      <w:r w:rsidRPr="001E5FDD">
        <w:rPr>
          <w:b/>
        </w:rPr>
        <w:t xml:space="preserve"> </w:t>
      </w:r>
      <w:r w:rsidRPr="001E5FDD">
        <w:t xml:space="preserve">being used for a quote within a quote. The precise choice of style in such matters partly depends on what is most appropriate to the particular subject matter of the thesis, and in some cases on the form of publication ultimately sought. </w:t>
      </w:r>
    </w:p>
    <w:p w14:paraId="47DEE604" w14:textId="77777777" w:rsidR="00F53D1B" w:rsidRPr="001E5FDD" w:rsidRDefault="00F53D1B" w:rsidP="00F53D1B">
      <w:r w:rsidRPr="001E5FDD">
        <w:t>Useful guides to style containing much material of particular relevance to academic theses include:</w:t>
      </w:r>
    </w:p>
    <w:p w14:paraId="4D2AFAB3" w14:textId="77777777" w:rsidR="00F53D1B" w:rsidRPr="001E5FDD" w:rsidRDefault="00F53D1B" w:rsidP="00FA5BFA">
      <w:pPr>
        <w:pStyle w:val="ListParagraph"/>
        <w:numPr>
          <w:ilvl w:val="0"/>
          <w:numId w:val="58"/>
        </w:numPr>
        <w:spacing w:after="120"/>
        <w:rPr>
          <w:color w:val="000000"/>
        </w:rPr>
      </w:pPr>
      <w:r w:rsidRPr="001E5FDD">
        <w:rPr>
          <w:color w:val="000000"/>
        </w:rPr>
        <w:t xml:space="preserve">P.J. Dunleavy, </w:t>
      </w:r>
      <w:proofErr w:type="gramStart"/>
      <w:r w:rsidRPr="00A77B26">
        <w:rPr>
          <w:i/>
          <w:color w:val="000000"/>
        </w:rPr>
        <w:t>Authoring</w:t>
      </w:r>
      <w:proofErr w:type="gramEnd"/>
      <w:r w:rsidRPr="00A77B26">
        <w:rPr>
          <w:i/>
          <w:color w:val="000000"/>
        </w:rPr>
        <w:t xml:space="preserve"> a PhD</w:t>
      </w:r>
      <w:r w:rsidRPr="00A77B26">
        <w:rPr>
          <w:rStyle w:val="HTMLCite"/>
        </w:rPr>
        <w:t xml:space="preserve">: </w:t>
      </w:r>
      <w:r>
        <w:rPr>
          <w:rStyle w:val="HTMLCite"/>
        </w:rPr>
        <w:t>H</w:t>
      </w:r>
      <w:r w:rsidRPr="00A77B26">
        <w:rPr>
          <w:rStyle w:val="HTMLCite"/>
        </w:rPr>
        <w:t>o</w:t>
      </w:r>
      <w:r w:rsidRPr="001E5FDD">
        <w:rPr>
          <w:rStyle w:val="HTMLCite"/>
        </w:rPr>
        <w:t>w to plan, draft, write and finish a doctoral dissertation or thesis</w:t>
      </w:r>
      <w:r w:rsidRPr="001E5FDD">
        <w:t>. Palgrave, 2003</w:t>
      </w:r>
    </w:p>
    <w:p w14:paraId="04E0774D" w14:textId="77777777" w:rsidR="00F53D1B" w:rsidRPr="001E5FDD" w:rsidRDefault="00F53D1B" w:rsidP="00FA5BFA">
      <w:pPr>
        <w:pStyle w:val="ListParagraph"/>
        <w:numPr>
          <w:ilvl w:val="0"/>
          <w:numId w:val="58"/>
        </w:numPr>
        <w:spacing w:after="120"/>
      </w:pPr>
      <w:r w:rsidRPr="001E5FDD">
        <w:t xml:space="preserve">R. E. Allen, </w:t>
      </w:r>
      <w:r w:rsidRPr="001E5FDD">
        <w:rPr>
          <w:i/>
        </w:rPr>
        <w:t xml:space="preserve">The Oxford Writers’ Dictionary </w:t>
      </w:r>
      <w:r w:rsidRPr="001E5FDD">
        <w:t xml:space="preserve">(or else its immediate predecessor, </w:t>
      </w:r>
      <w:r w:rsidRPr="001E5FDD">
        <w:rPr>
          <w:i/>
        </w:rPr>
        <w:t>The Oxford Dictionary for Writers and Editors</w:t>
      </w:r>
      <w:r w:rsidRPr="001E5FDD">
        <w:t>), Oxford University Press.</w:t>
      </w:r>
    </w:p>
    <w:p w14:paraId="324D8962" w14:textId="77777777" w:rsidR="00F53D1B" w:rsidRPr="001E5FDD" w:rsidRDefault="00F53D1B" w:rsidP="00FA5BFA">
      <w:pPr>
        <w:pStyle w:val="ListParagraph"/>
        <w:numPr>
          <w:ilvl w:val="0"/>
          <w:numId w:val="58"/>
        </w:numPr>
        <w:spacing w:after="120"/>
      </w:pPr>
      <w:r w:rsidRPr="001E5FDD">
        <w:lastRenderedPageBreak/>
        <w:t xml:space="preserve">Robert Ritter, </w:t>
      </w:r>
      <w:r w:rsidRPr="001E5FDD">
        <w:rPr>
          <w:i/>
        </w:rPr>
        <w:t>The Oxford Guide to Style</w:t>
      </w:r>
      <w:r w:rsidRPr="001E5FDD">
        <w:t>, Oxford University Press.</w:t>
      </w:r>
    </w:p>
    <w:p w14:paraId="639C4838" w14:textId="77777777" w:rsidR="00F53D1B" w:rsidRPr="001E5FDD" w:rsidRDefault="00F53D1B" w:rsidP="00FA5BFA">
      <w:pPr>
        <w:pStyle w:val="ListParagraph"/>
        <w:numPr>
          <w:ilvl w:val="0"/>
          <w:numId w:val="58"/>
        </w:numPr>
        <w:spacing w:after="120"/>
      </w:pPr>
      <w:r w:rsidRPr="001E5FDD">
        <w:t xml:space="preserve">Margaret Mahan, </w:t>
      </w:r>
      <w:r w:rsidRPr="001E5FDD">
        <w:rPr>
          <w:i/>
        </w:rPr>
        <w:t>The Chicago Manual of Style</w:t>
      </w:r>
      <w:r w:rsidRPr="001E5FDD">
        <w:t>, University of Chicago Press.</w:t>
      </w:r>
    </w:p>
    <w:p w14:paraId="7D8B8174" w14:textId="77777777" w:rsidR="00F53D1B" w:rsidRPr="001E5FDD" w:rsidRDefault="00F53D1B" w:rsidP="00FA5BFA">
      <w:pPr>
        <w:pStyle w:val="ListParagraph"/>
        <w:numPr>
          <w:ilvl w:val="0"/>
          <w:numId w:val="58"/>
        </w:numPr>
        <w:spacing w:after="120"/>
      </w:pPr>
      <w:r w:rsidRPr="001E5FDD">
        <w:t xml:space="preserve">Kate L. Turabian, </w:t>
      </w:r>
      <w:r w:rsidRPr="001E5FDD">
        <w:rPr>
          <w:i/>
        </w:rPr>
        <w:t>A Manual for Writers of Research Papers, Theses, and Dissertations</w:t>
      </w:r>
      <w:r w:rsidRPr="001E5FDD">
        <w:t>, Heinemann, London, 1982; and University of Chicago Press, sixth edition 1996.</w:t>
      </w:r>
    </w:p>
    <w:p w14:paraId="6BF23BAB" w14:textId="77777777" w:rsidR="00F53D1B" w:rsidRPr="001E5FDD" w:rsidRDefault="00F53D1B" w:rsidP="00F53D1B">
      <w:r w:rsidRPr="001E5FDD">
        <w:t>Most academic journals also contain at least brief guidance on style and footnoting.</w:t>
      </w:r>
    </w:p>
    <w:p w14:paraId="46E80AFA" w14:textId="77777777" w:rsidR="00F53D1B" w:rsidRPr="00A77B26" w:rsidRDefault="00F53D1B" w:rsidP="00F53D1B">
      <w:pPr>
        <w:rPr>
          <w:b/>
        </w:rPr>
      </w:pPr>
      <w:r w:rsidRPr="00A77B26">
        <w:rPr>
          <w:b/>
        </w:rPr>
        <w:t>Headings and subheadings</w:t>
      </w:r>
    </w:p>
    <w:p w14:paraId="1F28939F" w14:textId="77777777" w:rsidR="009D3875" w:rsidRPr="00F53D1B" w:rsidRDefault="00F53D1B" w:rsidP="009D3875">
      <w:pPr>
        <w:rPr>
          <w:b/>
        </w:rPr>
      </w:pPr>
      <w:r w:rsidRPr="00DA1668">
        <w:t>In most thes</w:t>
      </w:r>
      <w:r w:rsidRPr="001E5FDD">
        <w:t>es it is important not only that each chapter has a clear and informative title, but also that there is a consistent system of headings and sub-headings to assist the reader (and possibly the writer too) in following the narrative argument of the thesis. Very often a hierarchy of headings is needed. One quite common way of establishing a hierarchy is to have major section breaks centred and in larger type, and lesser ones set left and in the same size type as the main body of the text (albeit distinguished from it by being in bold, italics or similar). Many variations in between are possible, the number of levels being dependent on the nature of the material. Work out a clear and consistent hierarchy of headings appropriate to your subject, and then stick to it.</w:t>
      </w:r>
      <w:r w:rsidR="009D3875">
        <w:t xml:space="preserve"> Chapters, sections, sub-sections, etc. should be numbered in a systematic and consistent way. For example, Section 3.5.2 might be the second subsection of Section 5, which is itself inside Chapter 3.</w:t>
      </w:r>
    </w:p>
    <w:p w14:paraId="57F53B70" w14:textId="7DA6D38A" w:rsidR="00E32AA0" w:rsidRPr="00F53D1B" w:rsidRDefault="00E32AA0" w:rsidP="00F53D1B">
      <w:pPr>
        <w:rPr>
          <w:b/>
        </w:rPr>
      </w:pPr>
    </w:p>
    <w:p w14:paraId="1457962E" w14:textId="77777777" w:rsidR="003229C9" w:rsidRDefault="003229C9" w:rsidP="00800125">
      <w:pPr>
        <w:pStyle w:val="NoSpacing1"/>
        <w:ind w:firstLine="357"/>
      </w:pPr>
    </w:p>
    <w:p w14:paraId="75F6186B" w14:textId="397B6A20" w:rsidR="00C1672A" w:rsidRPr="00D72CA5" w:rsidRDefault="00BB2518" w:rsidP="00800125">
      <w:pPr>
        <w:pStyle w:val="NoSpacing1"/>
        <w:ind w:firstLine="357"/>
      </w:pPr>
      <w:r>
        <w:rPr>
          <w:b/>
          <w:sz w:val="20"/>
          <w:szCs w:val="20"/>
        </w:rPr>
        <w:t xml:space="preserve">5.1.7 </w:t>
      </w:r>
      <w:r w:rsidR="007E0A8D" w:rsidRPr="00800125">
        <w:rPr>
          <w:b/>
          <w:sz w:val="20"/>
          <w:szCs w:val="20"/>
        </w:rPr>
        <w:t>References</w:t>
      </w:r>
    </w:p>
    <w:p w14:paraId="30E8AA6E" w14:textId="77777777" w:rsidR="00F53D1B" w:rsidRPr="001E5FDD" w:rsidRDefault="00F53D1B" w:rsidP="00F53D1B">
      <w:r w:rsidRPr="00186C86">
        <w:t>References are an important part of a thesis. They enable you to provide an indication of your skill and judiciousness in use of sources, and they assist the reader in understanding and evaluating what you are saying. They can also b</w:t>
      </w:r>
      <w:r w:rsidRPr="00DA1668">
        <w:t>e one line of protection against accusations of plagiarism – the presentation of another person’s work as your own.</w:t>
      </w:r>
      <w:r w:rsidRPr="001E5FDD">
        <w:t xml:space="preserve"> The American Psychological Association</w:t>
      </w:r>
      <w:r>
        <w:t>’s style,</w:t>
      </w:r>
      <w:r w:rsidRPr="001E5FDD">
        <w:t xml:space="preserve"> otherwise known as </w:t>
      </w:r>
      <w:r w:rsidRPr="001E5FDD">
        <w:rPr>
          <w:b/>
        </w:rPr>
        <w:t>APA style</w:t>
      </w:r>
      <w:r w:rsidRPr="00A77B26">
        <w:t>,</w:t>
      </w:r>
      <w:r w:rsidRPr="001E5FDD">
        <w:t xml:space="preserve"> is the OII</w:t>
      </w:r>
      <w:r>
        <w:t xml:space="preserve"> recommended referencing style. The OII library has copies of the APA style guide and related reference works; additional information is available online at </w:t>
      </w:r>
      <w:hyperlink r:id="rId128" w:history="1">
        <w:r w:rsidRPr="001F4A8B">
          <w:rPr>
            <w:rStyle w:val="Hyperlink"/>
          </w:rPr>
          <w:t>http://www.apastyle.org/</w:t>
        </w:r>
      </w:hyperlink>
      <w:r>
        <w:t>.</w:t>
      </w:r>
    </w:p>
    <w:p w14:paraId="68DEFF12" w14:textId="7F764169" w:rsidR="00F53D1B" w:rsidRPr="001E5FDD" w:rsidRDefault="009D3875" w:rsidP="00F53D1B">
      <w:r>
        <w:t xml:space="preserve">Particularly for theses in some domains of research, it may be appropriate to give references in footnotes. </w:t>
      </w:r>
      <w:r w:rsidR="00F53D1B" w:rsidRPr="001E5FDD">
        <w:t xml:space="preserve">Apart from indicating a clear preference that footnotes should be at the bottom of each page, the </w:t>
      </w:r>
      <w:r w:rsidR="00F53D1B" w:rsidRPr="001E5FDD">
        <w:rPr>
          <w:i/>
        </w:rPr>
        <w:t xml:space="preserve">Examination Regulations </w:t>
      </w:r>
      <w:r w:rsidR="00F53D1B" w:rsidRPr="001E5FDD">
        <w:t>give no guidance on a preferred style for reference notes. The Graduate Studies Committee has therefore issued the following guidelines for footnotes:</w:t>
      </w:r>
    </w:p>
    <w:p w14:paraId="4DEC4FD2" w14:textId="1E7998C1" w:rsidR="00F53D1B" w:rsidRPr="001E5FDD" w:rsidRDefault="009D3875" w:rsidP="00AB0A86">
      <w:pPr>
        <w:pStyle w:val="ListParagraph"/>
        <w:numPr>
          <w:ilvl w:val="0"/>
          <w:numId w:val="4"/>
        </w:numPr>
        <w:spacing w:after="120"/>
      </w:pPr>
      <w:r>
        <w:t>Any system of footnote referencing</w:t>
      </w:r>
      <w:r w:rsidR="00F53D1B" w:rsidRPr="001E5FDD">
        <w:t xml:space="preserve"> is acceptable, provided it is </w:t>
      </w:r>
      <w:r w:rsidR="00F53D1B" w:rsidRPr="00BC1957">
        <w:rPr>
          <w:b/>
        </w:rPr>
        <w:t xml:space="preserve">rational, unambiguous </w:t>
      </w:r>
      <w:r w:rsidR="00F53D1B" w:rsidRPr="001E5FDD">
        <w:t xml:space="preserve">and </w:t>
      </w:r>
      <w:r w:rsidR="00F53D1B" w:rsidRPr="00BC1957">
        <w:rPr>
          <w:b/>
        </w:rPr>
        <w:t xml:space="preserve">consistent. </w:t>
      </w:r>
      <w:r w:rsidR="00F53D1B" w:rsidRPr="001E5FDD">
        <w:t>Guidance may be sought from works mentioned above</w:t>
      </w:r>
      <w:r w:rsidR="00F53D1B" w:rsidRPr="00A77B26">
        <w:t>.</w:t>
      </w:r>
    </w:p>
    <w:p w14:paraId="3BA0F220" w14:textId="61F67773" w:rsidR="003229C9" w:rsidRPr="001E5FDD" w:rsidRDefault="00F53D1B" w:rsidP="00AB0A86">
      <w:pPr>
        <w:pStyle w:val="ListParagraph"/>
        <w:numPr>
          <w:ilvl w:val="0"/>
          <w:numId w:val="4"/>
        </w:numPr>
        <w:spacing w:after="120"/>
      </w:pPr>
      <w:r w:rsidRPr="001E5FDD">
        <w:t>Footnotes should, if at all possible, be at the foot of the page to which they refer. Alternatively, they may be grouped at the end of the thesis. They should not be grouped at the ends of chapters. When they are grouped at the end of a thesis, two separate copies of footnotes, separately bound or stapled, should be enclosed with the thesis for the examiners’ use.</w:t>
      </w:r>
    </w:p>
    <w:p w14:paraId="2875BDE0" w14:textId="4751661F" w:rsidR="003229C9" w:rsidRPr="001E5FDD" w:rsidRDefault="00F53D1B">
      <w:pPr>
        <w:pStyle w:val="ListParagraph"/>
        <w:numPr>
          <w:ilvl w:val="0"/>
          <w:numId w:val="4"/>
        </w:numPr>
        <w:spacing w:after="120"/>
      </w:pPr>
      <w:r w:rsidRPr="001E5FDD">
        <w:t xml:space="preserve">In almost all footnoting systems, book and journal titles should be either underlined or italicised. Italics are preferred. Article and chapter titles should be in quotation marks. </w:t>
      </w:r>
    </w:p>
    <w:p w14:paraId="6D6418DD" w14:textId="2FE34AAA" w:rsidR="00C1672A" w:rsidRDefault="00F53D1B" w:rsidP="00800125">
      <w:pPr>
        <w:spacing w:after="120"/>
      </w:pPr>
      <w:r w:rsidRPr="001E5FDD">
        <w:t>Be consistent about these matters.</w:t>
      </w:r>
    </w:p>
    <w:p w14:paraId="084BCE08" w14:textId="77777777" w:rsidR="009B2720" w:rsidRPr="00F53D1B" w:rsidRDefault="009B2720" w:rsidP="009B2720">
      <w:pPr>
        <w:spacing w:after="120"/>
      </w:pPr>
      <w:r>
        <w:t xml:space="preserve">Modern software packages exist that will automate the procedure of compiling lists of references and inserting properly formatted citations and references into your thesis. Examples of such software packages include Endnote, Mendeley, and BibTeX. The use of </w:t>
      </w:r>
      <w:r>
        <w:lastRenderedPageBreak/>
        <w:t>such software minimises the chance of improper or inconsistent citation practice and is recommended.</w:t>
      </w:r>
    </w:p>
    <w:p w14:paraId="7F15F458" w14:textId="77777777" w:rsidR="009B2720" w:rsidRPr="00F53D1B" w:rsidRDefault="009B2720" w:rsidP="00800125">
      <w:pPr>
        <w:spacing w:after="120"/>
      </w:pPr>
    </w:p>
    <w:p w14:paraId="33254B5F" w14:textId="4EA32417" w:rsidR="00C1672A" w:rsidRPr="0039241A" w:rsidRDefault="00BB2518" w:rsidP="00F51A51">
      <w:pPr>
        <w:pStyle w:val="Heading3"/>
      </w:pPr>
      <w:bookmarkStart w:id="94" w:name="_Toc48037557"/>
      <w:r>
        <w:t xml:space="preserve">5.1.8 </w:t>
      </w:r>
      <w:r w:rsidR="007E0A8D" w:rsidRPr="0039241A">
        <w:t>Thesis length</w:t>
      </w:r>
      <w:bookmarkEnd w:id="94"/>
    </w:p>
    <w:p w14:paraId="38C949BD" w14:textId="3DB4384B" w:rsidR="00C1672A" w:rsidRPr="0039241A" w:rsidRDefault="007E0A8D" w:rsidP="0039241A">
      <w:pPr>
        <w:autoSpaceDE w:val="0"/>
        <w:autoSpaceDN w:val="0"/>
        <w:adjustRightInd w:val="0"/>
        <w:spacing w:after="120"/>
        <w:ind w:left="360"/>
        <w:rPr>
          <w:rFonts w:cs="Arial"/>
          <w:szCs w:val="20"/>
        </w:rPr>
      </w:pPr>
      <w:r w:rsidRPr="0039241A">
        <w:rPr>
          <w:rFonts w:cs="Arial"/>
          <w:szCs w:val="20"/>
        </w:rPr>
        <w:t xml:space="preserve">The maximum length of a DPhil thesis is 100,000 words, excluding the bibliography. This limit must be observed. It is a maximum, not a norm: many successful theses have been significantly shorter. Over-length theses are liable to be rejected unless you have, with the support of your supervisor, secured in advance permission through the Graduate Studies Committee </w:t>
      </w:r>
      <w:r w:rsidR="001F5B2C" w:rsidRPr="00641812">
        <w:rPr>
          <w:rFonts w:cs="Arial"/>
          <w:szCs w:val="20"/>
        </w:rPr>
        <w:t>for</w:t>
      </w:r>
      <w:r w:rsidR="00F53D1B">
        <w:rPr>
          <w:rFonts w:cs="Arial"/>
          <w:szCs w:val="20"/>
        </w:rPr>
        <w:t xml:space="preserve"> your</w:t>
      </w:r>
      <w:r w:rsidR="001F5B2C" w:rsidRPr="00641812">
        <w:rPr>
          <w:rFonts w:cs="Arial"/>
          <w:szCs w:val="20"/>
        </w:rPr>
        <w:t xml:space="preserve"> DPhil</w:t>
      </w:r>
      <w:r w:rsidRPr="0039241A">
        <w:rPr>
          <w:rFonts w:cs="Arial"/>
          <w:szCs w:val="20"/>
        </w:rPr>
        <w:t xml:space="preserve"> to exceed the limits. Such permission is granted only very exceptionally.</w:t>
      </w:r>
    </w:p>
    <w:p w14:paraId="1D1EA36A" w14:textId="77777777" w:rsidR="00C1672A" w:rsidRPr="0039241A" w:rsidRDefault="007E0A8D" w:rsidP="0039241A">
      <w:pPr>
        <w:autoSpaceDE w:val="0"/>
        <w:autoSpaceDN w:val="0"/>
        <w:adjustRightInd w:val="0"/>
        <w:spacing w:after="120"/>
        <w:ind w:left="360"/>
        <w:rPr>
          <w:rFonts w:cs="Arial"/>
          <w:szCs w:val="20"/>
        </w:rPr>
      </w:pPr>
      <w:r w:rsidRPr="0039241A">
        <w:rPr>
          <w:rFonts w:cs="Arial"/>
          <w:szCs w:val="20"/>
        </w:rPr>
        <w:t>In calculating the DPhil thesis length, please note the following points:</w:t>
      </w:r>
    </w:p>
    <w:p w14:paraId="3B6FE57C" w14:textId="77777777" w:rsidR="00C1672A" w:rsidRPr="0039241A" w:rsidRDefault="007E0A8D" w:rsidP="00FA5BFA">
      <w:pPr>
        <w:pStyle w:val="ListParagraph"/>
        <w:numPr>
          <w:ilvl w:val="0"/>
          <w:numId w:val="59"/>
        </w:numPr>
      </w:pPr>
      <w:r w:rsidRPr="0039241A">
        <w:t>The only item excluded from calculations of the number of words is the bibliography.</w:t>
      </w:r>
    </w:p>
    <w:p w14:paraId="4EC3A6EE" w14:textId="77777777" w:rsidR="00C1672A" w:rsidRPr="0039241A" w:rsidRDefault="007E0A8D" w:rsidP="00FA5BFA">
      <w:pPr>
        <w:pStyle w:val="ListParagraph"/>
        <w:numPr>
          <w:ilvl w:val="0"/>
          <w:numId w:val="59"/>
        </w:numPr>
      </w:pPr>
      <w:r w:rsidRPr="0039241A">
        <w:t>Tables in the text are counted in terms of their word equivalents.</w:t>
      </w:r>
    </w:p>
    <w:p w14:paraId="42E7CCFB" w14:textId="77777777" w:rsidR="00C1672A" w:rsidRDefault="007E0A8D" w:rsidP="00FA5BFA">
      <w:pPr>
        <w:pStyle w:val="ListParagraph"/>
        <w:numPr>
          <w:ilvl w:val="0"/>
          <w:numId w:val="59"/>
        </w:numPr>
      </w:pPr>
      <w:r w:rsidRPr="0039241A">
        <w:t>Footnotes and appendices are included in calculations of word length.</w:t>
      </w:r>
    </w:p>
    <w:p w14:paraId="3DC05D7F" w14:textId="77777777" w:rsidR="007B5FD2" w:rsidRDefault="007B5FD2" w:rsidP="00024ABA">
      <w:pPr>
        <w:ind w:left="641"/>
      </w:pPr>
    </w:p>
    <w:p w14:paraId="5CCB3D0D" w14:textId="63AC77B8" w:rsidR="007B5FD2" w:rsidRPr="0039241A" w:rsidRDefault="00BB2518" w:rsidP="00F51A51">
      <w:pPr>
        <w:pStyle w:val="Heading3"/>
      </w:pPr>
      <w:bookmarkStart w:id="95" w:name="_Toc48037558"/>
      <w:r>
        <w:t xml:space="preserve">5.1.9 </w:t>
      </w:r>
      <w:r w:rsidR="007B5FD2">
        <w:t>Integrated Thesis</w:t>
      </w:r>
      <w:bookmarkEnd w:id="95"/>
    </w:p>
    <w:p w14:paraId="4494787E" w14:textId="77777777" w:rsidR="000A37FB" w:rsidRPr="00514E44" w:rsidRDefault="000A37FB" w:rsidP="000A37FB">
      <w:pPr>
        <w:jc w:val="both"/>
        <w:rPr>
          <w:rFonts w:cs="Arial"/>
        </w:rPr>
      </w:pPr>
      <w:r>
        <w:rPr>
          <w:rFonts w:cs="Arial"/>
        </w:rPr>
        <w:t>A</w:t>
      </w:r>
      <w:r w:rsidRPr="00514E44">
        <w:rPr>
          <w:rFonts w:cs="Arial"/>
        </w:rPr>
        <w:t>n Oxford DPhil thesis has</w:t>
      </w:r>
      <w:r>
        <w:rPr>
          <w:rFonts w:cs="Arial"/>
        </w:rPr>
        <w:t xml:space="preserve"> traditionally</w:t>
      </w:r>
      <w:r w:rsidRPr="00514E44">
        <w:rPr>
          <w:rFonts w:cs="Arial"/>
        </w:rPr>
        <w:t xml:space="preserve"> been submitted in monograph format, as a series of chapters presented in the style of a book.</w:t>
      </w:r>
      <w:r>
        <w:rPr>
          <w:rFonts w:cs="Arial"/>
        </w:rPr>
        <w:t xml:space="preserve"> The majority of DPhil theses continue to be submitted in this format.</w:t>
      </w:r>
    </w:p>
    <w:p w14:paraId="0EDF4AB3" w14:textId="5F2BB856" w:rsidR="000A37FB" w:rsidRDefault="000A37FB" w:rsidP="000A37FB">
      <w:pPr>
        <w:jc w:val="both"/>
        <w:rPr>
          <w:rFonts w:cs="Arial"/>
        </w:rPr>
      </w:pPr>
      <w:r>
        <w:rPr>
          <w:rFonts w:cs="Arial"/>
        </w:rPr>
        <w:t>However, i</w:t>
      </w:r>
      <w:r w:rsidRPr="00514E44">
        <w:rPr>
          <w:rFonts w:cs="Arial"/>
        </w:rPr>
        <w:t>t is increasingly common</w:t>
      </w:r>
      <w:r>
        <w:rPr>
          <w:rFonts w:cs="Arial"/>
        </w:rPr>
        <w:t xml:space="preserve"> in some fields</w:t>
      </w:r>
      <w:r w:rsidRPr="00514E44">
        <w:rPr>
          <w:rFonts w:cs="Arial"/>
        </w:rPr>
        <w:t xml:space="preserve"> for theses to include published papers, or papers intended for future publication, within the main body of the text; this type of work is known as an ‘integrated thesis’. </w:t>
      </w:r>
      <w:r>
        <w:rPr>
          <w:rFonts w:cs="Arial"/>
        </w:rPr>
        <w:t xml:space="preserve">Whether a thesis is integrated or conventional in </w:t>
      </w:r>
      <w:r w:rsidRPr="00514E44">
        <w:rPr>
          <w:rFonts w:cs="Arial"/>
        </w:rPr>
        <w:t xml:space="preserve">format, the content of the thesis should reflect the amount, originality and level of work expected for a </w:t>
      </w:r>
      <w:r>
        <w:rPr>
          <w:rFonts w:cs="Arial"/>
        </w:rPr>
        <w:t>DPhil</w:t>
      </w:r>
      <w:r w:rsidRPr="00514E44">
        <w:rPr>
          <w:rFonts w:cs="Arial"/>
        </w:rPr>
        <w:t xml:space="preserve"> thesis. </w:t>
      </w:r>
    </w:p>
    <w:p w14:paraId="27416F19" w14:textId="18C789F5" w:rsidR="000A37FB" w:rsidRPr="00514E44" w:rsidRDefault="000A37FB" w:rsidP="000A37FB">
      <w:pPr>
        <w:jc w:val="both"/>
        <w:rPr>
          <w:rFonts w:cs="Arial"/>
        </w:rPr>
      </w:pPr>
      <w:r>
        <w:rPr>
          <w:rFonts w:cs="Arial"/>
        </w:rPr>
        <w:t xml:space="preserve">To ensure the thesis constitutes a thematically coherent whole, an integrated thesis must include an introduction, a literature survey and a conclusion. </w:t>
      </w:r>
      <w:r w:rsidRPr="00514E44">
        <w:rPr>
          <w:rFonts w:cs="Arial"/>
        </w:rPr>
        <w:t xml:space="preserve">Any included papers should relate directly to the candidate’s approved field of </w:t>
      </w:r>
      <w:proofErr w:type="gramStart"/>
      <w:r w:rsidRPr="00514E44">
        <w:rPr>
          <w:rFonts w:cs="Arial"/>
        </w:rPr>
        <w:t>study, and</w:t>
      </w:r>
      <w:proofErr w:type="gramEnd"/>
      <w:r w:rsidRPr="00514E44">
        <w:rPr>
          <w:rFonts w:cs="Arial"/>
        </w:rPr>
        <w:t xml:space="preserve"> should have been written whilst holding the status of P</w:t>
      </w:r>
      <w:r>
        <w:rPr>
          <w:rFonts w:cs="Arial"/>
        </w:rPr>
        <w:t>RS or a student for an Oxford</w:t>
      </w:r>
      <w:r w:rsidRPr="00514E44">
        <w:rPr>
          <w:rFonts w:cs="Arial"/>
        </w:rPr>
        <w:t xml:space="preserve"> MSc,</w:t>
      </w:r>
      <w:r>
        <w:rPr>
          <w:rFonts w:cs="Arial"/>
        </w:rPr>
        <w:t xml:space="preserve"> MPhil,</w:t>
      </w:r>
      <w:r w:rsidRPr="00514E44">
        <w:rPr>
          <w:rFonts w:cs="Arial"/>
        </w:rPr>
        <w:t xml:space="preserve"> MLitt</w:t>
      </w:r>
      <w:r w:rsidR="007B3C61">
        <w:rPr>
          <w:rFonts w:cs="Arial"/>
        </w:rPr>
        <w:t xml:space="preserve">, </w:t>
      </w:r>
      <w:r w:rsidRPr="00514E44">
        <w:rPr>
          <w:rFonts w:cs="Arial"/>
        </w:rPr>
        <w:t xml:space="preserve">or DPhil. </w:t>
      </w:r>
      <w:r>
        <w:rPr>
          <w:rFonts w:cs="Arial"/>
        </w:rPr>
        <w:t>Students</w:t>
      </w:r>
      <w:r w:rsidRPr="00514E44">
        <w:rPr>
          <w:rFonts w:cs="Arial"/>
        </w:rPr>
        <w:t xml:space="preserve"> </w:t>
      </w:r>
      <w:r>
        <w:rPr>
          <w:rFonts w:cs="Arial"/>
        </w:rPr>
        <w:t>are expected to clarify in the introduction and/or conclusion</w:t>
      </w:r>
      <w:r w:rsidRPr="00514E44">
        <w:rPr>
          <w:rFonts w:cs="Arial"/>
        </w:rPr>
        <w:t xml:space="preserve"> how the chapters are integrated as a complete text</w:t>
      </w:r>
      <w:r>
        <w:rPr>
          <w:rFonts w:cs="Arial"/>
        </w:rPr>
        <w:t xml:space="preserve"> or how the papers relate to one another</w:t>
      </w:r>
      <w:r w:rsidRPr="00514E44">
        <w:rPr>
          <w:rFonts w:cs="Arial"/>
        </w:rPr>
        <w:t xml:space="preserve">. </w:t>
      </w:r>
      <w:r>
        <w:rPr>
          <w:rFonts w:cs="Arial"/>
        </w:rPr>
        <w:t>In some cases, students may wish to rewrite portions of the published material to make it fit the structure of their thesis. If they have done so, this should be clearly indicated, normally with a footnote or endnote. The original sources of published papers should always be clearly cited.</w:t>
      </w:r>
    </w:p>
    <w:p w14:paraId="144FE328" w14:textId="7ABD1D39" w:rsidR="000A37FB" w:rsidRDefault="000A37FB" w:rsidP="000A37FB">
      <w:pPr>
        <w:jc w:val="both"/>
        <w:rPr>
          <w:rFonts w:cs="Arial"/>
        </w:rPr>
      </w:pPr>
      <w:r>
        <w:rPr>
          <w:rFonts w:cs="Arial"/>
        </w:rPr>
        <w:t>There is no minimum or maximum number of papers written for publication that can be submitted as part of the DPhil thesis,</w:t>
      </w:r>
      <w:r w:rsidRPr="00440D02">
        <w:rPr>
          <w:rFonts w:cs="Arial"/>
        </w:rPr>
        <w:t xml:space="preserve"> but the thesis must address an overarching research question, represent a coherent and focused body of research, and </w:t>
      </w:r>
      <w:r w:rsidRPr="00440D02">
        <w:rPr>
          <w:rFonts w:eastAsiaTheme="minorEastAsia" w:cs="Arial"/>
        </w:rPr>
        <w:t>be of the standard to pass a doctoral examination</w:t>
      </w:r>
      <w:r w:rsidRPr="00440D02">
        <w:rPr>
          <w:rFonts w:cs="Arial"/>
        </w:rPr>
        <w:t xml:space="preserve">. </w:t>
      </w:r>
      <w:r>
        <w:rPr>
          <w:rFonts w:cs="Arial"/>
        </w:rPr>
        <w:t xml:space="preserve">Requests to submit an integrated thesis </w:t>
      </w:r>
      <w:r w:rsidRPr="008122A1">
        <w:rPr>
          <w:rFonts w:cs="Arial"/>
        </w:rPr>
        <w:t xml:space="preserve">should be made </w:t>
      </w:r>
      <w:r>
        <w:rPr>
          <w:rFonts w:cs="Arial"/>
        </w:rPr>
        <w:t xml:space="preserve">with the support of the student’s supervisor(s) </w:t>
      </w:r>
      <w:r w:rsidRPr="008122A1">
        <w:rPr>
          <w:rFonts w:cs="Arial"/>
        </w:rPr>
        <w:t xml:space="preserve">to the </w:t>
      </w:r>
      <w:r>
        <w:rPr>
          <w:rFonts w:cs="Arial"/>
        </w:rPr>
        <w:t>D</w:t>
      </w:r>
      <w:r w:rsidRPr="008122A1">
        <w:rPr>
          <w:rFonts w:cs="Arial"/>
        </w:rPr>
        <w:t xml:space="preserve">octoral </w:t>
      </w:r>
      <w:r>
        <w:rPr>
          <w:rFonts w:cs="Arial"/>
        </w:rPr>
        <w:t>D</w:t>
      </w:r>
      <w:r w:rsidRPr="008122A1">
        <w:rPr>
          <w:rFonts w:cs="Arial"/>
        </w:rPr>
        <w:t xml:space="preserve">irector prior to </w:t>
      </w:r>
      <w:r>
        <w:rPr>
          <w:rFonts w:cs="Arial"/>
        </w:rPr>
        <w:t>applying for either</w:t>
      </w:r>
      <w:r w:rsidRPr="008122A1">
        <w:rPr>
          <w:rFonts w:cs="Arial"/>
        </w:rPr>
        <w:t xml:space="preserve"> Transfer of Status or Confirmation of Status. If the </w:t>
      </w:r>
      <w:r>
        <w:rPr>
          <w:rFonts w:cs="Arial"/>
        </w:rPr>
        <w:t>D</w:t>
      </w:r>
      <w:r w:rsidRPr="008122A1">
        <w:rPr>
          <w:rFonts w:cs="Arial"/>
        </w:rPr>
        <w:t xml:space="preserve">octoral </w:t>
      </w:r>
      <w:r>
        <w:rPr>
          <w:rFonts w:cs="Arial"/>
        </w:rPr>
        <w:t>D</w:t>
      </w:r>
      <w:r w:rsidRPr="008122A1">
        <w:rPr>
          <w:rFonts w:cs="Arial"/>
        </w:rPr>
        <w:t xml:space="preserve">irector approves the request, the final decision will be made by the Graduate Studies Committee of the Oxford Internet Institute based on the recommendation of the assessors for these milestones. </w:t>
      </w:r>
      <w:r w:rsidRPr="00440D02">
        <w:rPr>
          <w:rFonts w:cs="Arial"/>
        </w:rPr>
        <w:t>Applications to submit an integrated thesis will</w:t>
      </w:r>
      <w:r w:rsidR="006734FF">
        <w:rPr>
          <w:rFonts w:cs="Arial"/>
        </w:rPr>
        <w:t xml:space="preserve"> normally</w:t>
      </w:r>
      <w:r w:rsidRPr="00440D02">
        <w:rPr>
          <w:rFonts w:cs="Arial"/>
        </w:rPr>
        <w:t xml:space="preserve"> not be considered for students who have already passed Confirmation of Status.</w:t>
      </w:r>
      <w:r>
        <w:rPr>
          <w:rFonts w:cs="Arial"/>
        </w:rPr>
        <w:t xml:space="preserve"> </w:t>
      </w:r>
      <w:r w:rsidRPr="00440D02">
        <w:rPr>
          <w:rFonts w:cs="Arial"/>
        </w:rPr>
        <w:t xml:space="preserve">Students who wish to change back to a conventional thesis format are </w:t>
      </w:r>
      <w:r w:rsidRPr="00440D02">
        <w:rPr>
          <w:rFonts w:cs="Arial"/>
        </w:rPr>
        <w:lastRenderedPageBreak/>
        <w:t>required to make this request in writing to the Graduate Studies Committee prior to applying for their next assessment milestone or final thesis submission.</w:t>
      </w:r>
      <w:r w:rsidR="002E7B41">
        <w:rPr>
          <w:rFonts w:cs="Arial"/>
        </w:rPr>
        <w:t xml:space="preserve"> Ideally students must clarify when they submit their transfer application if they plan to submit an integrated thesis. </w:t>
      </w:r>
      <w:r w:rsidRPr="00440D02">
        <w:rPr>
          <w:rFonts w:cs="Arial"/>
        </w:rPr>
        <w:t xml:space="preserve"> </w:t>
      </w:r>
      <w:r w:rsidRPr="008122A1">
        <w:rPr>
          <w:rFonts w:cs="Arial"/>
        </w:rPr>
        <w:t xml:space="preserve"> </w:t>
      </w:r>
    </w:p>
    <w:p w14:paraId="57CA3D89" w14:textId="77777777" w:rsidR="000A37FB" w:rsidRPr="00514E44" w:rsidRDefault="000A37FB" w:rsidP="000A37FB">
      <w:pPr>
        <w:jc w:val="both"/>
        <w:rPr>
          <w:rFonts w:cs="Arial"/>
        </w:rPr>
      </w:pPr>
      <w:r>
        <w:rPr>
          <w:rFonts w:cs="Arial"/>
        </w:rPr>
        <w:t>As w</w:t>
      </w:r>
      <w:r w:rsidRPr="00514E44">
        <w:rPr>
          <w:rFonts w:cs="Arial"/>
        </w:rPr>
        <w:t>hen submitting a conventional thesis, students are required to confirm that the thesis is wholly their own work, or to acknowledge any parts of the thesis which are not their own work.</w:t>
      </w:r>
      <w:r>
        <w:rPr>
          <w:rFonts w:cs="Arial"/>
        </w:rPr>
        <w:t xml:space="preserve"> P</w:t>
      </w:r>
      <w:r w:rsidRPr="00514E44">
        <w:rPr>
          <w:rFonts w:cs="Arial"/>
        </w:rPr>
        <w:t xml:space="preserve">apers written in collaboration should not be included unless the greater part of the work is directly attributed to the candidate themselves, and the supervisor so certifies. It is important that the extent of the student’s contribution to the collaborative work is clear and all co-authors should certify in writing to the </w:t>
      </w:r>
      <w:r>
        <w:rPr>
          <w:rFonts w:cs="Arial"/>
        </w:rPr>
        <w:t>Graduate Studies Committee</w:t>
      </w:r>
      <w:r w:rsidRPr="00514E44">
        <w:rPr>
          <w:rFonts w:cs="Arial"/>
        </w:rPr>
        <w:t xml:space="preserve"> what part of the work represents that of the candidate. Additionally, the student must be able to defend all papers written in collaboration in their entirety. If the </w:t>
      </w:r>
      <w:r>
        <w:rPr>
          <w:rFonts w:cs="Arial"/>
        </w:rPr>
        <w:t>Graduate Studies Committee</w:t>
      </w:r>
      <w:r w:rsidRPr="00514E44">
        <w:rPr>
          <w:rFonts w:cs="Arial"/>
        </w:rPr>
        <w:t xml:space="preserve"> is not satisfied that the greater part of the work included in the thesis is</w:t>
      </w:r>
      <w:r>
        <w:rPr>
          <w:rFonts w:cs="Arial"/>
        </w:rPr>
        <w:t xml:space="preserve"> the </w:t>
      </w:r>
      <w:r w:rsidRPr="008122A1">
        <w:rPr>
          <w:rFonts w:cs="Arial"/>
        </w:rPr>
        <w:t xml:space="preserve">student’s own, </w:t>
      </w:r>
      <w:r>
        <w:rPr>
          <w:rFonts w:cs="Arial"/>
        </w:rPr>
        <w:t xml:space="preserve">the committee will not </w:t>
      </w:r>
      <w:r w:rsidRPr="008122A1">
        <w:rPr>
          <w:rFonts w:cs="Arial"/>
        </w:rPr>
        <w:t>proceed to appoint examiners</w:t>
      </w:r>
      <w:r>
        <w:rPr>
          <w:rFonts w:cs="Arial"/>
        </w:rPr>
        <w:t>.</w:t>
      </w:r>
    </w:p>
    <w:p w14:paraId="04A79FF8" w14:textId="77777777" w:rsidR="000A37FB" w:rsidRDefault="000A37FB" w:rsidP="000A37FB">
      <w:pPr>
        <w:rPr>
          <w:rStyle w:val="Hyperlink"/>
          <w:rFonts w:cs="Arial"/>
        </w:rPr>
      </w:pPr>
      <w:r>
        <w:rPr>
          <w:rFonts w:cs="Arial"/>
        </w:rPr>
        <w:t xml:space="preserve">Where papers form part of an integrated thesis, they should be incorporated in accordance with the general regulations for the “Preparation and submission of theses for the Degrees of M.Litt., M.Sc. by Research, and D.Phil.” available at: </w:t>
      </w:r>
      <w:hyperlink r:id="rId129" w:history="1">
        <w:r w:rsidRPr="00FA3433">
          <w:rPr>
            <w:rStyle w:val="Hyperlink"/>
            <w:rFonts w:cs="Arial"/>
          </w:rPr>
          <w:t>http://www.admin.ox.ac.uk/examregs/2015-16/grgoveresedegr/</w:t>
        </w:r>
      </w:hyperlink>
    </w:p>
    <w:p w14:paraId="2DB08F7D" w14:textId="77777777" w:rsidR="000A37FB" w:rsidRDefault="000A37FB" w:rsidP="000A37FB">
      <w:pPr>
        <w:jc w:val="both"/>
        <w:rPr>
          <w:rFonts w:cs="Arial"/>
        </w:rPr>
      </w:pPr>
      <w:r>
        <w:rPr>
          <w:rFonts w:cs="Arial"/>
        </w:rPr>
        <w:t xml:space="preserve">Students should note that an integrated thesis is not an easier option than a conventional thesis. Students should be aware </w:t>
      </w:r>
      <w:r w:rsidRPr="004765FE">
        <w:rPr>
          <w:rFonts w:cs="Arial"/>
        </w:rPr>
        <w:t xml:space="preserve">that the </w:t>
      </w:r>
      <w:r>
        <w:rPr>
          <w:rFonts w:cs="Arial"/>
        </w:rPr>
        <w:t xml:space="preserve">inclusion of one or more papers which have been accepted for publication or have been published </w:t>
      </w:r>
      <w:r w:rsidRPr="004765FE">
        <w:rPr>
          <w:rFonts w:cs="Arial"/>
        </w:rPr>
        <w:t xml:space="preserve">does not of itself constitute proof that the work is of sufficient quality or significance to merit the award of the degree concerned. This remains a judgement of the </w:t>
      </w:r>
      <w:r>
        <w:rPr>
          <w:rFonts w:cs="Arial"/>
        </w:rPr>
        <w:t>Graduate Studies Committee</w:t>
      </w:r>
      <w:r w:rsidRPr="004765FE">
        <w:rPr>
          <w:rFonts w:cs="Arial"/>
        </w:rPr>
        <w:t xml:space="preserve"> on the recommendation of its examiners.</w:t>
      </w:r>
    </w:p>
    <w:p w14:paraId="57072618" w14:textId="4B6C5354" w:rsidR="00000E23" w:rsidRPr="0039241A" w:rsidRDefault="007E0A8D" w:rsidP="000E1235">
      <w:pPr>
        <w:pStyle w:val="Heading2"/>
      </w:pPr>
      <w:bookmarkStart w:id="96" w:name="_Toc48037559"/>
      <w:r w:rsidRPr="0039241A">
        <w:t>Intellectual Property Rights and Plagiarism</w:t>
      </w:r>
      <w:bookmarkEnd w:id="96"/>
      <w:r w:rsidRPr="0039241A">
        <w:t xml:space="preserve"> </w:t>
      </w:r>
    </w:p>
    <w:p w14:paraId="484D40B5" w14:textId="5CDCDFCC" w:rsidR="00C1672A" w:rsidRPr="0039241A" w:rsidRDefault="00BB2518" w:rsidP="00F51A51">
      <w:pPr>
        <w:pStyle w:val="Heading3"/>
      </w:pPr>
      <w:bookmarkStart w:id="97" w:name="_Toc48037560"/>
      <w:r>
        <w:t xml:space="preserve">5.2.1 </w:t>
      </w:r>
      <w:r w:rsidR="007E0A8D" w:rsidRPr="0039241A">
        <w:t>Intellectual property rights</w:t>
      </w:r>
      <w:bookmarkEnd w:id="97"/>
    </w:p>
    <w:p w14:paraId="761B4A51" w14:textId="77777777" w:rsidR="00F53D1B" w:rsidRPr="001E5FDD" w:rsidRDefault="00F53D1B" w:rsidP="00F53D1B">
      <w:r w:rsidRPr="00186C86">
        <w:t>As someone undertaking research and writing, students need to be aware of the importance of copyright and other intellectual property rights issues in relation to your own and other people’s work. Stud</w:t>
      </w:r>
      <w:r w:rsidRPr="00DA1668">
        <w:t>ents need to learn about the possibilities and problems of academic and commercial exploitation of their research and writing. This includes the terms of contracts with publishers, universities and other bodies. It also includes the avoidance of plagiarism</w:t>
      </w:r>
      <w:r w:rsidRPr="001E5FDD">
        <w:t>, addressed below.</w:t>
      </w:r>
    </w:p>
    <w:p w14:paraId="0A94D6CD" w14:textId="258A9187" w:rsidR="00C1672A" w:rsidRPr="0039241A" w:rsidRDefault="00F53D1B" w:rsidP="00F53D1B">
      <w:pPr>
        <w:autoSpaceDE w:val="0"/>
        <w:autoSpaceDN w:val="0"/>
        <w:adjustRightInd w:val="0"/>
        <w:spacing w:after="120"/>
        <w:ind w:left="360"/>
        <w:rPr>
          <w:rFonts w:cs="Arial"/>
          <w:color w:val="000000"/>
          <w:szCs w:val="20"/>
        </w:rPr>
      </w:pPr>
      <w:r w:rsidRPr="001E5FDD">
        <w:t xml:space="preserve">Much help and advice </w:t>
      </w:r>
      <w:proofErr w:type="gramStart"/>
      <w:r w:rsidRPr="001E5FDD">
        <w:t>is</w:t>
      </w:r>
      <w:proofErr w:type="gramEnd"/>
      <w:r w:rsidRPr="001E5FDD">
        <w:t xml:space="preserve"> available on these matters, including from the students supervisor and other members of the OII’s staff with experience of different types of research, publication and employment contract. For information about Oxford University’s facilities for help in this area, and its intellectual property policy generally, </w:t>
      </w:r>
      <w:r w:rsidRPr="00453119">
        <w:t xml:space="preserve">see </w:t>
      </w:r>
      <w:hyperlink r:id="rId130" w:history="1">
        <w:r w:rsidR="00CD6C24" w:rsidRPr="00B113A1">
          <w:rPr>
            <w:rStyle w:val="Hyperlink"/>
          </w:rPr>
          <w:t>http://www.admin.ox.ac.uk/researchsupport/ip/</w:t>
        </w:r>
      </w:hyperlink>
      <w:r w:rsidR="00CD6C24">
        <w:rPr>
          <w:rFonts w:cs="Arial"/>
          <w:color w:val="000000"/>
          <w:szCs w:val="20"/>
        </w:rPr>
        <w:t xml:space="preserve">. </w:t>
      </w:r>
    </w:p>
    <w:p w14:paraId="0B013B56" w14:textId="4B4B1F62" w:rsidR="00C1672A" w:rsidRPr="0039241A" w:rsidRDefault="00BB2518" w:rsidP="00F51A51">
      <w:pPr>
        <w:pStyle w:val="Heading3"/>
      </w:pPr>
      <w:bookmarkStart w:id="98" w:name="_Toc48037561"/>
      <w:r>
        <w:t xml:space="preserve">5.2.2 </w:t>
      </w:r>
      <w:r w:rsidR="007E0A8D" w:rsidRPr="0039241A">
        <w:t>Plagiarism</w:t>
      </w:r>
      <w:bookmarkEnd w:id="98"/>
    </w:p>
    <w:p w14:paraId="4F5BBD95" w14:textId="3E3B36C9" w:rsidR="00F53D1B" w:rsidRPr="001E5FDD" w:rsidRDefault="00F53D1B" w:rsidP="00F53D1B">
      <w:pPr>
        <w:rPr>
          <w:b/>
        </w:rPr>
      </w:pPr>
      <w:r w:rsidRPr="00186C86">
        <w:t xml:space="preserve">Plagiarism is the presentation </w:t>
      </w:r>
      <w:r w:rsidR="009B2720">
        <w:t xml:space="preserve">by a student </w:t>
      </w:r>
      <w:r w:rsidRPr="00186C86">
        <w:t>of any part, or the substance of any part, of another person’s work (including the work of other students) as if it were their own. It can take the form of unacknowledged quotation and of substantial unattributed paraphrase. I</w:t>
      </w:r>
      <w:r>
        <w:t>t i</w:t>
      </w:r>
      <w:r w:rsidRPr="00186C86">
        <w:t>s not acceptable for any of y</w:t>
      </w:r>
      <w:r w:rsidRPr="00DA1668">
        <w:t>our</w:t>
      </w:r>
      <w:r>
        <w:t xml:space="preserve"> academic</w:t>
      </w:r>
      <w:r w:rsidRPr="00DA1668">
        <w:t xml:space="preserve"> work to incorporate plagiarized material. This includes essays and </w:t>
      </w:r>
      <w:r>
        <w:t>p</w:t>
      </w:r>
      <w:r w:rsidRPr="00DA1668">
        <w:t xml:space="preserve">resentations as well as material submitted as coursework or as part of a formal </w:t>
      </w:r>
      <w:r w:rsidRPr="00DA1668">
        <w:lastRenderedPageBreak/>
        <w:t>examination.</w:t>
      </w:r>
      <w:r w:rsidR="009B2720">
        <w:t xml:space="preserve"> Additionally, you must not </w:t>
      </w:r>
      <w:r w:rsidR="009B2720" w:rsidRPr="0055068B">
        <w:t>submit work for assessment that you have already submitted (partially or in full), either for your current course or for another qualification of this, or any other, universit</w:t>
      </w:r>
      <w:r w:rsidR="009B2720">
        <w:t>y (this is known as auto-plagiarism).</w:t>
      </w:r>
    </w:p>
    <w:p w14:paraId="0D84CB48" w14:textId="77777777" w:rsidR="00F53D1B" w:rsidRPr="00DA1668" w:rsidRDefault="00F53D1B" w:rsidP="00F53D1B">
      <w:r w:rsidRPr="00186C86">
        <w:t>If a student employs good scholarly practice in their written work − for example, by attributing quotations and using only legitimate and acknowledged paraphrase − there is little danger that they will be accused of plagiarism unjustifiably. Written work should involve the use and discussion of material wri</w:t>
      </w:r>
      <w:r w:rsidRPr="00DA1668">
        <w:t>tten by others with due acknowledgement and with references given. This is standard scholarly practice and can be clearly distinguished from appropriating without acknowledgement and presenting material produced by others as their own.</w:t>
      </w:r>
    </w:p>
    <w:p w14:paraId="3A774DF1" w14:textId="77777777" w:rsidR="00F53D1B" w:rsidRPr="00186C86" w:rsidRDefault="00F53D1B" w:rsidP="00F53D1B">
      <w:r w:rsidRPr="001E5FDD">
        <w:t>The University employ</w:t>
      </w:r>
      <w:r>
        <w:t>s</w:t>
      </w:r>
      <w:r w:rsidRPr="001E5FDD">
        <w:t xml:space="preserve"> a series of sophisticated software applications and other methods to assess plagiarism in submitted work. They regularly monitor on-line essay banks, essay-writing services, and other potential sources of material. The OII reserves the right to check samples of submitted essays for plagiarism. All students are required to keep electronic copies of their written </w:t>
      </w:r>
      <w:proofErr w:type="gramStart"/>
      <w:r w:rsidRPr="001E5FDD">
        <w:t>work, and</w:t>
      </w:r>
      <w:proofErr w:type="gramEnd"/>
      <w:r w:rsidRPr="001E5FDD">
        <w:t xml:space="preserve"> may be required to produce these in order to facilitate this process. These checks may take place on randomly selected essays or theses as well as on material identified as suspect by Tutors, Assessors, or Examiners</w:t>
      </w:r>
      <w:r>
        <w:t>.</w:t>
      </w:r>
    </w:p>
    <w:p w14:paraId="0DF5E6A7" w14:textId="77777777" w:rsidR="00F53D1B" w:rsidRPr="001E5FDD" w:rsidRDefault="00F53D1B" w:rsidP="00F53D1B">
      <w:r w:rsidRPr="00DA1668">
        <w:t>Plagiarism is a disciplinary offence for which offenders can expect to receive severe penalties. For example, the University has the sta</w:t>
      </w:r>
      <w:r w:rsidRPr="001E5FDD">
        <w:t>tutory power to deprive somebody of a degree or other qualification after it has been awarded, if it is proved that it was obtained unfairly (for example, if a thesis or submitted coursework is found to contain plagiarised material). The relevant disciplinary regulations are:</w:t>
      </w:r>
    </w:p>
    <w:p w14:paraId="2D9E4ED0" w14:textId="77777777" w:rsidR="00F53D1B" w:rsidRPr="00DA1668" w:rsidRDefault="00F53D1B" w:rsidP="00F53D1B">
      <w:pPr>
        <w:tabs>
          <w:tab w:val="left" w:pos="1134"/>
        </w:tabs>
        <w:ind w:left="851"/>
      </w:pPr>
      <w:r w:rsidRPr="001E5FDD">
        <w:t xml:space="preserve">4. </w:t>
      </w:r>
      <w:r>
        <w:tab/>
      </w:r>
      <w:r w:rsidRPr="00186C86">
        <w:t>No candidate shall present for an examination as his or her own work any part or the substance of any part of another person’s work.</w:t>
      </w:r>
    </w:p>
    <w:p w14:paraId="2D42599B" w14:textId="77777777" w:rsidR="00F53D1B" w:rsidRDefault="00F53D1B" w:rsidP="00F53D1B">
      <w:pPr>
        <w:tabs>
          <w:tab w:val="left" w:pos="1134"/>
        </w:tabs>
        <w:ind w:left="851"/>
      </w:pPr>
      <w:r w:rsidRPr="001E5FDD">
        <w:t>5.</w:t>
      </w:r>
      <w:r>
        <w:tab/>
      </w:r>
      <w:r w:rsidRPr="00186C86">
        <w:t>In any written work (whether thesis, dissertation, essay, coursework, or written examinations) passages quoted or closely paraphrased from another person’s work must be identified as quotations or paraphrases, and the source of the quoted or paraphrased material must be clearly acknowledged.</w:t>
      </w:r>
    </w:p>
    <w:p w14:paraId="65745331" w14:textId="63609A9E" w:rsidR="00F53D1B" w:rsidRDefault="00F53D1B" w:rsidP="00F53D1B">
      <w:pPr>
        <w:rPr>
          <w:color w:val="000000"/>
        </w:rPr>
      </w:pPr>
      <w:r>
        <w:t>For complete details, s</w:t>
      </w:r>
      <w:r w:rsidRPr="001E5FDD">
        <w:t xml:space="preserve">ee The Proctors’ and Assessor’s Memorandum ‘Essential Information for Students Section 9.5 at </w:t>
      </w:r>
      <w:hyperlink r:id="rId131" w:history="1">
        <w:r w:rsidR="0098655D" w:rsidRPr="00B113A1">
          <w:rPr>
            <w:rStyle w:val="Hyperlink"/>
          </w:rPr>
          <w:t>http://www.admin.ox.ac.uk/proctors/info/</w:t>
        </w:r>
      </w:hyperlink>
      <w:r w:rsidR="0098655D">
        <w:t xml:space="preserve">. </w:t>
      </w:r>
    </w:p>
    <w:p w14:paraId="3AA86E5F" w14:textId="00B1857B" w:rsidR="00F53D1B" w:rsidRDefault="00F53D1B" w:rsidP="00F53D1B">
      <w:pPr>
        <w:rPr>
          <w:color w:val="000000"/>
        </w:rPr>
      </w:pPr>
      <w:r>
        <w:t xml:space="preserve">Please also see the Oxford Students skills webpage at </w:t>
      </w:r>
      <w:hyperlink r:id="rId132" w:history="1">
        <w:r w:rsidRPr="009272CA">
          <w:rPr>
            <w:rStyle w:val="Hyperlink"/>
          </w:rPr>
          <w:t>http://www.ox.ac.uk/students/academic/guidance/skills</w:t>
        </w:r>
      </w:hyperlink>
      <w:r>
        <w:rPr>
          <w:color w:val="000000"/>
        </w:rPr>
        <w:t xml:space="preserve"> for further information on advice on academic good practice</w:t>
      </w:r>
      <w:r w:rsidR="009B2720">
        <w:rPr>
          <w:color w:val="000000"/>
        </w:rPr>
        <w:t xml:space="preserve"> and plagiarism</w:t>
      </w:r>
      <w:r>
        <w:rPr>
          <w:color w:val="000000"/>
        </w:rPr>
        <w:t xml:space="preserve">. </w:t>
      </w:r>
    </w:p>
    <w:p w14:paraId="1C7A66A0" w14:textId="0DAEE03D" w:rsidR="00C1672A" w:rsidRPr="00F53D1B" w:rsidRDefault="007E0A8D" w:rsidP="000E1235">
      <w:pPr>
        <w:pStyle w:val="Heading2"/>
      </w:pPr>
      <w:bookmarkStart w:id="99" w:name="_Toc48037562"/>
      <w:r w:rsidRPr="00F53D1B">
        <w:t>Thesis submission</w:t>
      </w:r>
      <w:bookmarkEnd w:id="99"/>
    </w:p>
    <w:p w14:paraId="1EBFD215" w14:textId="1BFFCBEB" w:rsidR="00C1672A" w:rsidRPr="0039241A" w:rsidRDefault="00BB2518" w:rsidP="00F51A51">
      <w:pPr>
        <w:pStyle w:val="Heading3"/>
      </w:pPr>
      <w:bookmarkStart w:id="100" w:name="_Toc48037563"/>
      <w:r>
        <w:t xml:space="preserve">5.3.1 </w:t>
      </w:r>
      <w:r w:rsidR="007E0A8D" w:rsidRPr="0039241A">
        <w:t>Overall</w:t>
      </w:r>
      <w:bookmarkEnd w:id="100"/>
    </w:p>
    <w:p w14:paraId="3FEB2DD2" w14:textId="77777777" w:rsidR="00C1672A" w:rsidRPr="0039241A" w:rsidRDefault="007E0A8D" w:rsidP="00E073F4">
      <w:pPr>
        <w:autoSpaceDE w:val="0"/>
        <w:autoSpaceDN w:val="0"/>
        <w:adjustRightInd w:val="0"/>
        <w:spacing w:after="120"/>
        <w:ind w:left="360"/>
        <w:rPr>
          <w:rFonts w:cs="Arial"/>
          <w:color w:val="000000"/>
          <w:szCs w:val="20"/>
        </w:rPr>
      </w:pPr>
      <w:r w:rsidRPr="0039241A">
        <w:rPr>
          <w:rFonts w:cs="Arial"/>
          <w:color w:val="000000"/>
          <w:szCs w:val="20"/>
        </w:rPr>
        <w:t>The thesis must:</w:t>
      </w:r>
    </w:p>
    <w:p w14:paraId="3C49A1FD" w14:textId="6A9EF7BE" w:rsidR="00C1672A" w:rsidRPr="0039241A" w:rsidRDefault="007E0A8D" w:rsidP="00FA5BFA">
      <w:pPr>
        <w:pStyle w:val="ListParagraph"/>
        <w:numPr>
          <w:ilvl w:val="0"/>
          <w:numId w:val="60"/>
        </w:numPr>
      </w:pPr>
      <w:r w:rsidRPr="0039241A">
        <w:t>be of no more than the maximum word count (100,000 words for DPhil), not counting bibliography</w:t>
      </w:r>
    </w:p>
    <w:p w14:paraId="6FD8326F" w14:textId="7C55F19A" w:rsidR="00C1672A" w:rsidRPr="0039241A" w:rsidRDefault="007E0A8D" w:rsidP="00FA5BFA">
      <w:pPr>
        <w:pStyle w:val="ListParagraph"/>
        <w:numPr>
          <w:ilvl w:val="0"/>
          <w:numId w:val="60"/>
        </w:numPr>
      </w:pPr>
      <w:r w:rsidRPr="0039241A">
        <w:t>i</w:t>
      </w:r>
      <w:r w:rsidR="00F53D1B">
        <w:t>nclude a title page (see below)</w:t>
      </w:r>
    </w:p>
    <w:p w14:paraId="5413D01F" w14:textId="77777777" w:rsidR="00C1672A" w:rsidRPr="0039241A" w:rsidRDefault="007E0A8D" w:rsidP="00FA5BFA">
      <w:pPr>
        <w:pStyle w:val="ListParagraph"/>
        <w:numPr>
          <w:ilvl w:val="0"/>
          <w:numId w:val="60"/>
        </w:numPr>
      </w:pPr>
      <w:r w:rsidRPr="0039241A">
        <w:t>include an abstract (see below)</w:t>
      </w:r>
    </w:p>
    <w:p w14:paraId="17242296" w14:textId="77777777" w:rsidR="00C1672A" w:rsidRPr="0039241A" w:rsidRDefault="007E0A8D" w:rsidP="00FA5BFA">
      <w:pPr>
        <w:pStyle w:val="ListParagraph"/>
        <w:numPr>
          <w:ilvl w:val="0"/>
          <w:numId w:val="60"/>
        </w:numPr>
      </w:pPr>
      <w:r w:rsidRPr="0039241A">
        <w:t>be submitted in English</w:t>
      </w:r>
    </w:p>
    <w:p w14:paraId="604F887E" w14:textId="77777777" w:rsidR="00C1672A" w:rsidRPr="0039241A" w:rsidRDefault="00C1672A" w:rsidP="00E073F4">
      <w:pPr>
        <w:autoSpaceDE w:val="0"/>
        <w:autoSpaceDN w:val="0"/>
        <w:adjustRightInd w:val="0"/>
        <w:spacing w:after="120"/>
        <w:ind w:left="360"/>
        <w:rPr>
          <w:rFonts w:cs="Arial"/>
          <w:color w:val="000000"/>
          <w:szCs w:val="20"/>
        </w:rPr>
      </w:pPr>
    </w:p>
    <w:p w14:paraId="663425DC" w14:textId="3F3EBDA1" w:rsidR="00C1672A" w:rsidRPr="0039241A" w:rsidRDefault="00BB2518" w:rsidP="00F51A51">
      <w:pPr>
        <w:pStyle w:val="Heading3"/>
      </w:pPr>
      <w:bookmarkStart w:id="101" w:name="_Toc48037564"/>
      <w:r>
        <w:lastRenderedPageBreak/>
        <w:t xml:space="preserve">5.3.2 </w:t>
      </w:r>
      <w:r w:rsidR="007E0A8D" w:rsidRPr="0039241A">
        <w:t>Title page</w:t>
      </w:r>
      <w:bookmarkEnd w:id="101"/>
    </w:p>
    <w:p w14:paraId="799D4BD3"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The title page (</w:t>
      </w:r>
      <w:proofErr w:type="gramStart"/>
      <w:r w:rsidRPr="0039241A">
        <w:rPr>
          <w:rFonts w:cs="Arial"/>
          <w:color w:val="000000"/>
          <w:szCs w:val="20"/>
        </w:rPr>
        <w:t>i.e.</w:t>
      </w:r>
      <w:proofErr w:type="gramEnd"/>
      <w:r w:rsidRPr="0039241A">
        <w:rPr>
          <w:rFonts w:cs="Arial"/>
          <w:color w:val="000000"/>
          <w:szCs w:val="20"/>
        </w:rPr>
        <w:t xml:space="preserve"> the first printed page after the front cover etc.) should contain the following information:</w:t>
      </w:r>
    </w:p>
    <w:p w14:paraId="2272D4DE" w14:textId="77777777" w:rsidR="00C1672A" w:rsidRPr="0039241A" w:rsidRDefault="007E0A8D" w:rsidP="00FA5BFA">
      <w:pPr>
        <w:pStyle w:val="ListParagraph"/>
        <w:numPr>
          <w:ilvl w:val="0"/>
          <w:numId w:val="61"/>
        </w:numPr>
      </w:pPr>
      <w:r w:rsidRPr="0039241A">
        <w:t>Title, and subtitle (if any).</w:t>
      </w:r>
    </w:p>
    <w:p w14:paraId="2A5CFBD3" w14:textId="339E3FC7" w:rsidR="00056EAE" w:rsidRPr="0039241A" w:rsidRDefault="007E0A8D" w:rsidP="00FA5BFA">
      <w:pPr>
        <w:pStyle w:val="ListParagraph"/>
        <w:numPr>
          <w:ilvl w:val="0"/>
          <w:numId w:val="61"/>
        </w:numPr>
      </w:pPr>
      <w:r w:rsidRPr="0039241A">
        <w:t xml:space="preserve">Author, college and words to the effect of ‘Thesis submitted in partial fulfilment of the requirements for the degree of DPhil in Information, Communication and the Social Sciences in the Oxford Internet Institute at the University of Oxford’.  </w:t>
      </w:r>
    </w:p>
    <w:p w14:paraId="4C35A9D0" w14:textId="77777777" w:rsidR="00C1672A" w:rsidRPr="0039241A" w:rsidRDefault="007E0A8D" w:rsidP="00FA5BFA">
      <w:pPr>
        <w:pStyle w:val="ListParagraph"/>
        <w:numPr>
          <w:ilvl w:val="0"/>
          <w:numId w:val="61"/>
        </w:numPr>
      </w:pPr>
      <w:r w:rsidRPr="0039241A">
        <w:t>Month and year, or else the Oxford term and year, in which the thesis was submitted.</w:t>
      </w:r>
    </w:p>
    <w:p w14:paraId="192BA759" w14:textId="741A6C5D" w:rsidR="008E37D7" w:rsidRPr="00F53D1B" w:rsidRDefault="007E0A8D" w:rsidP="00FA5BFA">
      <w:pPr>
        <w:pStyle w:val="ListParagraph"/>
        <w:numPr>
          <w:ilvl w:val="0"/>
          <w:numId w:val="61"/>
        </w:numPr>
      </w:pPr>
      <w:r w:rsidRPr="0039241A">
        <w:t>The exact word count of the whole thesis. This word count must include footnotes</w:t>
      </w:r>
      <w:r w:rsidR="00F53D1B">
        <w:t xml:space="preserve"> </w:t>
      </w:r>
      <w:r w:rsidRPr="0039241A">
        <w:t>but exclude the bibliography.</w:t>
      </w:r>
    </w:p>
    <w:p w14:paraId="3ABFD301" w14:textId="64FD995C" w:rsidR="00C1672A" w:rsidRPr="0039241A" w:rsidRDefault="00BB2518" w:rsidP="00F51A51">
      <w:pPr>
        <w:pStyle w:val="Heading3"/>
      </w:pPr>
      <w:bookmarkStart w:id="102" w:name="_Toc48037565"/>
      <w:r>
        <w:t xml:space="preserve">5.3.3 </w:t>
      </w:r>
      <w:r w:rsidR="007E0A8D" w:rsidRPr="0039241A">
        <w:t>Abstract</w:t>
      </w:r>
      <w:bookmarkEnd w:id="102"/>
    </w:p>
    <w:p w14:paraId="6C0EA6C0"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DPhil theses must have an abstract of up to 300 words, which should be on one side of a single sheet of A4 paper. It should be bound into all bound copies of the </w:t>
      </w:r>
      <w:proofErr w:type="gramStart"/>
      <w:r w:rsidRPr="0039241A">
        <w:rPr>
          <w:rFonts w:cs="Arial"/>
          <w:color w:val="000000"/>
          <w:szCs w:val="20"/>
        </w:rPr>
        <w:t>thesis, and</w:t>
      </w:r>
      <w:proofErr w:type="gramEnd"/>
      <w:r w:rsidRPr="0039241A">
        <w:rPr>
          <w:rFonts w:cs="Arial"/>
          <w:color w:val="000000"/>
          <w:szCs w:val="20"/>
        </w:rPr>
        <w:t xml:space="preserve"> be placed immediately after the title page. </w:t>
      </w:r>
    </w:p>
    <w:p w14:paraId="09200858" w14:textId="77777777" w:rsidR="00C1672A" w:rsidRPr="0039241A" w:rsidRDefault="007E0A8D" w:rsidP="00F53D1B">
      <w:r w:rsidRPr="0039241A">
        <w:t xml:space="preserve">With the final library copy of the thesis you should supply an extra copy of the abstract, which may be despatched to Aslib and published. </w:t>
      </w:r>
    </w:p>
    <w:p w14:paraId="2CECBD5C" w14:textId="77777777" w:rsidR="00C1672A" w:rsidRPr="0039241A" w:rsidRDefault="007E0A8D" w:rsidP="00F53D1B">
      <w:r w:rsidRPr="0039241A">
        <w:t>The abstract should be a very clear summary of the subject matter of the thesis, its aims, scope, principal sources, central argument and conclusions. The abstract should be self-</w:t>
      </w:r>
      <w:proofErr w:type="gramStart"/>
      <w:r w:rsidRPr="0039241A">
        <w:t>standing, and</w:t>
      </w:r>
      <w:proofErr w:type="gramEnd"/>
      <w:r w:rsidRPr="0039241A">
        <w:t xml:space="preserve"> contain all the information on the title page of the thesis. It should be comprehensible to non-</w:t>
      </w:r>
      <w:proofErr w:type="gramStart"/>
      <w:r w:rsidRPr="0039241A">
        <w:t>specialists, and</w:t>
      </w:r>
      <w:proofErr w:type="gramEnd"/>
      <w:r w:rsidRPr="0039241A">
        <w:t xml:space="preserve"> be suitable for use in general surveys such as Aslib, </w:t>
      </w:r>
      <w:r w:rsidRPr="0039241A">
        <w:rPr>
          <w:i/>
        </w:rPr>
        <w:t>Index to Theses</w:t>
      </w:r>
      <w:r w:rsidRPr="0039241A">
        <w:t>, ‘Choice of thesis topic’.</w:t>
      </w:r>
    </w:p>
    <w:p w14:paraId="11293E67" w14:textId="77777777" w:rsidR="001F5B2C" w:rsidRDefault="001F5B2C" w:rsidP="001857E5">
      <w:pPr>
        <w:autoSpaceDE w:val="0"/>
        <w:autoSpaceDN w:val="0"/>
        <w:adjustRightInd w:val="0"/>
        <w:spacing w:after="120"/>
        <w:ind w:left="360"/>
        <w:rPr>
          <w:rFonts w:cs="Arial"/>
          <w:b/>
          <w:color w:val="000000"/>
          <w:szCs w:val="20"/>
        </w:rPr>
      </w:pPr>
    </w:p>
    <w:p w14:paraId="764BAFEF" w14:textId="2BA42793" w:rsidR="00C1672A" w:rsidRPr="00A92C4A" w:rsidRDefault="005E212C" w:rsidP="00F51A51">
      <w:pPr>
        <w:pStyle w:val="Heading3"/>
      </w:pPr>
      <w:bookmarkStart w:id="103" w:name="_Toc48037566"/>
      <w:r>
        <w:t xml:space="preserve">5.3.4 </w:t>
      </w:r>
      <w:r w:rsidR="009554DB">
        <w:t>Preparation of theses and abstracts-style and format</w:t>
      </w:r>
      <w:bookmarkEnd w:id="103"/>
    </w:p>
    <w:p w14:paraId="0403966D"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 xml:space="preserve">Your thesis must be submitted online via the Research Thesis Digital Submission (RTDS) application. The typewritten part of the thesis must be saved as a pdf. Additional files (images, recordings, annexes etc should be saved to a single zip file and uploaded under </w:t>
      </w:r>
      <w:r w:rsidRPr="0060366F">
        <w:rPr>
          <w:rFonts w:cs="Arial" w:hint="eastAsia"/>
          <w:color w:val="333333"/>
          <w:szCs w:val="20"/>
          <w:lang w:val="en"/>
        </w:rPr>
        <w:t>“</w:t>
      </w:r>
      <w:r w:rsidRPr="0060366F">
        <w:rPr>
          <w:rFonts w:cs="Arial"/>
          <w:color w:val="333333"/>
          <w:szCs w:val="20"/>
          <w:lang w:val="en"/>
        </w:rPr>
        <w:t>Additional Documents</w:t>
      </w:r>
      <w:r w:rsidRPr="0060366F">
        <w:rPr>
          <w:rFonts w:cs="Arial" w:hint="eastAsia"/>
          <w:color w:val="333333"/>
          <w:szCs w:val="20"/>
          <w:lang w:val="en"/>
        </w:rPr>
        <w:t>”</w:t>
      </w:r>
      <w:r w:rsidRPr="0060366F">
        <w:rPr>
          <w:rFonts w:cs="Arial"/>
          <w:color w:val="333333"/>
          <w:szCs w:val="20"/>
          <w:lang w:val="en"/>
        </w:rPr>
        <w:t>.</w:t>
      </w:r>
    </w:p>
    <w:p w14:paraId="18AE7A0A"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Your thesis must be submitted in English, apart from quotations and recognised technical formulae, or where the Divisional or Faculty Board has determined otherwise.</w:t>
      </w:r>
    </w:p>
    <w:p w14:paraId="788C8C13"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Your thesis may be scanned with text-matching software (either iThenticate or TurnItIn) should the examiners question the authenticity of the work, but such theses will NOT be saved to the software databases.</w:t>
      </w:r>
    </w:p>
    <w:p w14:paraId="42E6A8D1"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Pages of the thesis must be numbered.</w:t>
      </w:r>
    </w:p>
    <w:p w14:paraId="25E733C4" w14:textId="41AC6A5B"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 xml:space="preserve">Include an abstract with each copy of your thesis (generally after the </w:t>
      </w:r>
      <w:r w:rsidR="009B2720">
        <w:rPr>
          <w:rFonts w:cs="Arial"/>
          <w:color w:val="333333"/>
          <w:szCs w:val="20"/>
          <w:lang w:val="en"/>
        </w:rPr>
        <w:t>title</w:t>
      </w:r>
      <w:r w:rsidRPr="0060366F">
        <w:rPr>
          <w:rFonts w:cs="Arial"/>
          <w:color w:val="333333"/>
          <w:szCs w:val="20"/>
          <w:lang w:val="en"/>
        </w:rPr>
        <w:t xml:space="preserve"> page in the thesis).</w:t>
      </w:r>
    </w:p>
    <w:p w14:paraId="31B9B7E0"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Include a title page with each copy of your thesis, giving your full name, college, thesis title and your degree.</w:t>
      </w:r>
    </w:p>
    <w:p w14:paraId="3CCFE5C4"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lastRenderedPageBreak/>
        <w:t>The main body of your thesis should be in double spacing with quotations and footnotes in single spacing.</w:t>
      </w:r>
    </w:p>
    <w:p w14:paraId="0EAE5E6E"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Portrait would usually be expected, landscape may be permitted by agreement with the relevant board.</w:t>
      </w:r>
    </w:p>
    <w:p w14:paraId="52696DB6" w14:textId="0E790AE4"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Select an easily readable font, such as Times New Roman.</w:t>
      </w:r>
    </w:p>
    <w:p w14:paraId="31A2D175" w14:textId="77777777"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Font size 12pt is preferred, but a minimum font size 11pt is recommended for text and 10pt for footnotes.</w:t>
      </w:r>
    </w:p>
    <w:p w14:paraId="4E4A5663" w14:textId="54A37A89" w:rsidR="009554DB" w:rsidRPr="0060366F" w:rsidRDefault="009554DB" w:rsidP="009554DB">
      <w:pPr>
        <w:numPr>
          <w:ilvl w:val="0"/>
          <w:numId w:val="134"/>
        </w:numPr>
        <w:spacing w:before="100" w:beforeAutospacing="1" w:after="100" w:afterAutospacing="1" w:line="360" w:lineRule="atLeast"/>
        <w:ind w:left="276" w:right="240"/>
        <w:rPr>
          <w:rFonts w:cs="Arial"/>
          <w:color w:val="333333"/>
          <w:szCs w:val="20"/>
          <w:lang w:val="en"/>
        </w:rPr>
      </w:pPr>
      <w:r w:rsidRPr="0060366F">
        <w:rPr>
          <w:rFonts w:cs="Arial"/>
          <w:color w:val="333333"/>
          <w:szCs w:val="20"/>
          <w:lang w:val="en"/>
        </w:rPr>
        <w:t xml:space="preserve">You should allow a margin of 3 to 3.5cms on the left-hand edge of each </w:t>
      </w:r>
      <w:proofErr w:type="gramStart"/>
      <w:r w:rsidRPr="0060366F">
        <w:rPr>
          <w:rFonts w:cs="Arial"/>
          <w:color w:val="333333"/>
          <w:szCs w:val="20"/>
          <w:lang w:val="en"/>
        </w:rPr>
        <w:t xml:space="preserve">page </w:t>
      </w:r>
      <w:r w:rsidRPr="0060366F">
        <w:rPr>
          <w:rFonts w:cs="Arial" w:hint="eastAsia"/>
          <w:color w:val="333333"/>
          <w:szCs w:val="20"/>
          <w:lang w:val="en"/>
        </w:rPr>
        <w:t> </w:t>
      </w:r>
      <w:r w:rsidRPr="0060366F">
        <w:rPr>
          <w:rFonts w:cs="Arial"/>
          <w:color w:val="333333"/>
          <w:szCs w:val="20"/>
          <w:lang w:val="en"/>
        </w:rPr>
        <w:t>Footnotes</w:t>
      </w:r>
      <w:proofErr w:type="gramEnd"/>
      <w:r w:rsidRPr="0060366F">
        <w:rPr>
          <w:rFonts w:cs="Arial"/>
          <w:color w:val="333333"/>
          <w:szCs w:val="20"/>
          <w:lang w:val="en"/>
        </w:rPr>
        <w:t xml:space="preserve"> should normally be placed at the bottom of each page. Where they are given at the end of the thesis, two separate unbound copies of footnotes should also be presented, for the convenience of the examiners.</w:t>
      </w:r>
    </w:p>
    <w:p w14:paraId="60EA4312" w14:textId="7A4CE873" w:rsidR="00C1672A" w:rsidRPr="0039241A" w:rsidRDefault="005E212C" w:rsidP="00F51A51">
      <w:pPr>
        <w:pStyle w:val="Heading3"/>
      </w:pPr>
      <w:bookmarkStart w:id="104" w:name="_Toc48037567"/>
      <w:r>
        <w:t xml:space="preserve">5.3.5 </w:t>
      </w:r>
      <w:r w:rsidR="009C75D3">
        <w:t>Submission of examiner’s copies of your thesis</w:t>
      </w:r>
      <w:bookmarkEnd w:id="104"/>
    </w:p>
    <w:p w14:paraId="36AB4619" w14:textId="57A08301" w:rsidR="009C75D3" w:rsidRPr="0060366F" w:rsidRDefault="009C75D3" w:rsidP="009C75D3">
      <w:pPr>
        <w:numPr>
          <w:ilvl w:val="0"/>
          <w:numId w:val="135"/>
        </w:numPr>
        <w:spacing w:before="100" w:beforeAutospacing="1" w:after="100" w:afterAutospacing="1" w:line="360" w:lineRule="atLeast"/>
        <w:ind w:left="276" w:right="240"/>
        <w:rPr>
          <w:rFonts w:cs="Arial"/>
          <w:color w:val="333333"/>
          <w:lang w:val="en"/>
        </w:rPr>
      </w:pPr>
      <w:r w:rsidRPr="0060366F">
        <w:rPr>
          <w:rFonts w:cs="Arial"/>
          <w:color w:val="333333"/>
          <w:lang w:val="en"/>
        </w:rPr>
        <w:t>You must submit your digital examiners</w:t>
      </w:r>
      <w:r w:rsidRPr="0060366F">
        <w:rPr>
          <w:rFonts w:cs="Arial" w:hint="eastAsia"/>
          <w:color w:val="333333"/>
          <w:lang w:val="en"/>
        </w:rPr>
        <w:t>’</w:t>
      </w:r>
      <w:r w:rsidRPr="0060366F">
        <w:rPr>
          <w:rFonts w:cs="Arial"/>
          <w:color w:val="333333"/>
          <w:lang w:val="en"/>
        </w:rPr>
        <w:t xml:space="preserve"> copy of your thesis online, via RTDS</w:t>
      </w:r>
      <w:r w:rsidR="00033C04">
        <w:rPr>
          <w:rFonts w:cs="Arial"/>
          <w:color w:val="333333"/>
          <w:lang w:val="en"/>
        </w:rPr>
        <w:t xml:space="preserve"> (Research Thesis Digital Submission)</w:t>
      </w:r>
      <w:r w:rsidRPr="0060366F">
        <w:rPr>
          <w:rFonts w:cs="Arial"/>
          <w:color w:val="333333"/>
          <w:lang w:val="en"/>
        </w:rPr>
        <w:t>, no later than the last day of the vacation immediately following the term in which your application for the appointment of examiners was made.</w:t>
      </w:r>
      <w:r w:rsidR="00B15291">
        <w:rPr>
          <w:rFonts w:cs="Arial"/>
          <w:color w:val="333333"/>
          <w:lang w:val="en"/>
        </w:rPr>
        <w:t xml:space="preserve"> Login to the Research Digital Submission website via </w:t>
      </w:r>
      <w:hyperlink r:id="rId133" w:history="1">
        <w:r w:rsidR="00B15291" w:rsidRPr="00B15291">
          <w:rPr>
            <w:color w:val="0000FF"/>
            <w:u w:val="single"/>
          </w:rPr>
          <w:t>https://student.rtds.ox.ac.uk/</w:t>
        </w:r>
      </w:hyperlink>
      <w:r w:rsidR="00B15291">
        <w:t>.</w:t>
      </w:r>
    </w:p>
    <w:p w14:paraId="63ACF802" w14:textId="77777777" w:rsidR="009C75D3" w:rsidRPr="0060366F" w:rsidRDefault="009C75D3" w:rsidP="009C75D3">
      <w:pPr>
        <w:numPr>
          <w:ilvl w:val="0"/>
          <w:numId w:val="135"/>
        </w:numPr>
        <w:spacing w:beforeAutospacing="1" w:afterAutospacing="1" w:line="360" w:lineRule="atLeast"/>
        <w:ind w:left="276" w:right="240"/>
        <w:rPr>
          <w:rFonts w:cs="Arial"/>
          <w:color w:val="333333"/>
          <w:lang w:val="en"/>
        </w:rPr>
      </w:pPr>
      <w:r w:rsidRPr="0060366F">
        <w:rPr>
          <w:rFonts w:cs="Arial"/>
          <w:color w:val="333333"/>
          <w:lang w:val="en"/>
        </w:rPr>
        <w:t>You may submit the digital examiner</w:t>
      </w:r>
      <w:r w:rsidRPr="0060366F">
        <w:rPr>
          <w:rFonts w:cs="Arial" w:hint="eastAsia"/>
          <w:color w:val="333333"/>
          <w:lang w:val="en"/>
        </w:rPr>
        <w:t>’</w:t>
      </w:r>
      <w:r w:rsidRPr="0060366F">
        <w:rPr>
          <w:rFonts w:cs="Arial"/>
          <w:color w:val="333333"/>
          <w:lang w:val="en"/>
        </w:rPr>
        <w:t xml:space="preserve">s copy of your thesis at the same time as applying for the appointment of examiners, but note that your examiners will not be sent a link to download the thesis, until </w:t>
      </w:r>
      <w:hyperlink r:id="rId134" w:tgtFrame="_blank" w:history="1">
        <w:r w:rsidRPr="0060366F">
          <w:rPr>
            <w:rStyle w:val="Hyperlink"/>
            <w:rFonts w:cs="Arial"/>
            <w:lang w:val="en"/>
          </w:rPr>
          <w:t>form GSO.3</w:t>
        </w:r>
      </w:hyperlink>
      <w:r w:rsidRPr="0060366F">
        <w:rPr>
          <w:rFonts w:cs="Arial"/>
          <w:color w:val="333333"/>
          <w:lang w:val="en"/>
        </w:rPr>
        <w:t xml:space="preserve"> has been approved and your examiners have formally confirmed their appointment to the Research Degree Team at the Examination Schools.</w:t>
      </w:r>
    </w:p>
    <w:p w14:paraId="7DB35723" w14:textId="77777777" w:rsidR="009C75D3" w:rsidRPr="0060366F" w:rsidRDefault="009C75D3" w:rsidP="009C75D3">
      <w:pPr>
        <w:numPr>
          <w:ilvl w:val="0"/>
          <w:numId w:val="135"/>
        </w:numPr>
        <w:spacing w:beforeAutospacing="1" w:afterAutospacing="1" w:line="360" w:lineRule="atLeast"/>
        <w:ind w:left="276" w:right="240"/>
        <w:rPr>
          <w:rFonts w:cs="Arial"/>
          <w:color w:val="333333"/>
          <w:lang w:val="en"/>
        </w:rPr>
      </w:pPr>
      <w:r w:rsidRPr="0060366F">
        <w:rPr>
          <w:rFonts w:cs="Arial"/>
          <w:color w:val="333333"/>
          <w:lang w:val="en"/>
        </w:rPr>
        <w:t xml:space="preserve">If your thesis title has changed, it is your responsibility to request approval of the new title on your GSO.3 form. The GSO.3 form should be completed by yourself, your supervisor and your college and submitted to your </w:t>
      </w:r>
      <w:hyperlink r:id="rId135" w:history="1">
        <w:r w:rsidRPr="0060366F">
          <w:rPr>
            <w:rStyle w:val="Hyperlink"/>
            <w:rFonts w:cs="Arial"/>
            <w:lang w:val="en"/>
          </w:rPr>
          <w:t>Graduate Studies Assistant</w:t>
        </w:r>
      </w:hyperlink>
      <w:r w:rsidRPr="0060366F">
        <w:rPr>
          <w:rFonts w:cs="Arial"/>
          <w:color w:val="333333"/>
          <w:lang w:val="en"/>
        </w:rPr>
        <w:t>. Hand the form in prior (by four to six weeks) to the submission of the thesis where possible. The examiners have to be approved by the relevant board and the examiners</w:t>
      </w:r>
      <w:r w:rsidRPr="0060366F">
        <w:rPr>
          <w:rFonts w:cs="Arial" w:hint="eastAsia"/>
          <w:color w:val="333333"/>
          <w:lang w:val="en"/>
        </w:rPr>
        <w:t>’</w:t>
      </w:r>
      <w:r w:rsidRPr="0060366F">
        <w:rPr>
          <w:rFonts w:cs="Arial"/>
          <w:color w:val="333333"/>
          <w:lang w:val="en"/>
        </w:rPr>
        <w:t xml:space="preserve"> formal acceptance received before a link to download the thesis can be sent out.</w:t>
      </w:r>
    </w:p>
    <w:p w14:paraId="6422E7ED" w14:textId="77777777" w:rsidR="009C75D3" w:rsidRPr="0060366F" w:rsidRDefault="009C75D3" w:rsidP="009C75D3">
      <w:pPr>
        <w:numPr>
          <w:ilvl w:val="0"/>
          <w:numId w:val="135"/>
        </w:numPr>
        <w:spacing w:before="100" w:beforeAutospacing="1" w:after="100" w:afterAutospacing="1" w:line="360" w:lineRule="atLeast"/>
        <w:ind w:left="276" w:right="240"/>
        <w:rPr>
          <w:rFonts w:cs="Arial"/>
          <w:color w:val="333333"/>
          <w:lang w:val="en"/>
        </w:rPr>
      </w:pPr>
      <w:r w:rsidRPr="0060366F">
        <w:rPr>
          <w:rFonts w:cs="Arial"/>
          <w:color w:val="333333"/>
          <w:lang w:val="en"/>
        </w:rPr>
        <w:t xml:space="preserve">Hard copies of your thesis may only be requested by your examiners from the Research Degrees Team. The minimum time between both examiners receiving the official digital copy of the thesis and a viva date remains at four weeks (as referred to under </w:t>
      </w:r>
      <w:r w:rsidRPr="0060366F">
        <w:rPr>
          <w:rFonts w:cs="Arial" w:hint="eastAsia"/>
          <w:color w:val="333333"/>
          <w:lang w:val="en"/>
        </w:rPr>
        <w:t>‘</w:t>
      </w:r>
      <w:r w:rsidRPr="0060366F">
        <w:rPr>
          <w:rFonts w:cs="Arial"/>
          <w:color w:val="333333"/>
          <w:lang w:val="en"/>
        </w:rPr>
        <w:t>the oral examination or viva</w:t>
      </w:r>
      <w:r w:rsidRPr="0060366F">
        <w:rPr>
          <w:rFonts w:cs="Arial" w:hint="eastAsia"/>
          <w:color w:val="333333"/>
          <w:lang w:val="en"/>
        </w:rPr>
        <w:t>’</w:t>
      </w:r>
      <w:r w:rsidRPr="0060366F">
        <w:rPr>
          <w:rFonts w:cs="Arial"/>
          <w:color w:val="333333"/>
          <w:lang w:val="en"/>
        </w:rPr>
        <w:t xml:space="preserve"> section below).</w:t>
      </w:r>
    </w:p>
    <w:p w14:paraId="2A2865DC" w14:textId="77777777" w:rsidR="009C75D3" w:rsidRPr="0060366F" w:rsidRDefault="009C75D3" w:rsidP="009C75D3">
      <w:pPr>
        <w:numPr>
          <w:ilvl w:val="0"/>
          <w:numId w:val="135"/>
        </w:numPr>
        <w:spacing w:beforeAutospacing="1" w:afterAutospacing="1" w:line="360" w:lineRule="atLeast"/>
        <w:ind w:left="276" w:right="240"/>
        <w:rPr>
          <w:rFonts w:cs="Arial"/>
          <w:color w:val="333333"/>
          <w:lang w:val="en"/>
        </w:rPr>
      </w:pPr>
      <w:r w:rsidRPr="0060366F">
        <w:rPr>
          <w:rFonts w:cs="Arial"/>
          <w:color w:val="333333"/>
          <w:lang w:val="en"/>
        </w:rPr>
        <w:t xml:space="preserve">You can access RTDS via the </w:t>
      </w:r>
      <w:hyperlink r:id="rId136" w:history="1">
        <w:r w:rsidRPr="0060366F">
          <w:rPr>
            <w:rStyle w:val="Hyperlink"/>
            <w:rFonts w:cs="Arial"/>
            <w:lang w:val="en"/>
          </w:rPr>
          <w:t>Research Theses Digital Submission website</w:t>
        </w:r>
      </w:hyperlink>
      <w:r w:rsidRPr="0060366F">
        <w:rPr>
          <w:rFonts w:cs="Arial"/>
          <w:color w:val="333333"/>
          <w:lang w:val="en"/>
        </w:rPr>
        <w:t>.</w:t>
      </w:r>
      <w:r w:rsidRPr="0060366F">
        <w:rPr>
          <w:rFonts w:cs="Arial" w:hint="eastAsia"/>
          <w:color w:val="333333"/>
          <w:lang w:val="en"/>
        </w:rPr>
        <w:t> </w:t>
      </w:r>
      <w:r w:rsidRPr="0060366F">
        <w:rPr>
          <w:rFonts w:cs="Arial"/>
          <w:color w:val="333333"/>
          <w:lang w:val="en"/>
        </w:rPr>
        <w:t xml:space="preserve">Full guidance on the functionality and instructions on how to submit your thesis using RTDS can be found in the </w:t>
      </w:r>
      <w:hyperlink r:id="rId137" w:history="1">
        <w:r w:rsidRPr="0060366F">
          <w:rPr>
            <w:rStyle w:val="Hyperlink"/>
            <w:rFonts w:cs="Arial"/>
            <w:lang w:val="en"/>
          </w:rPr>
          <w:t>Quick Reference Guide for Students</w:t>
        </w:r>
      </w:hyperlink>
      <w:r w:rsidRPr="0060366F">
        <w:rPr>
          <w:rFonts w:cs="Arial"/>
          <w:color w:val="333333"/>
          <w:lang w:val="en"/>
        </w:rPr>
        <w:t>.</w:t>
      </w:r>
    </w:p>
    <w:p w14:paraId="6AD87EF0" w14:textId="77777777" w:rsidR="009C75D3" w:rsidRPr="0060366F" w:rsidRDefault="009C75D3" w:rsidP="009C75D3">
      <w:pPr>
        <w:numPr>
          <w:ilvl w:val="0"/>
          <w:numId w:val="135"/>
        </w:numPr>
        <w:spacing w:before="100" w:beforeAutospacing="1" w:after="100" w:afterAutospacing="1" w:line="360" w:lineRule="atLeast"/>
        <w:ind w:left="276" w:right="240"/>
        <w:rPr>
          <w:rFonts w:cs="Arial"/>
          <w:color w:val="333333"/>
          <w:lang w:val="en"/>
        </w:rPr>
      </w:pPr>
      <w:r w:rsidRPr="0060366F">
        <w:rPr>
          <w:rFonts w:cs="Arial"/>
          <w:color w:val="333333"/>
          <w:lang w:val="en"/>
        </w:rPr>
        <w:t>Examiners are required to return the examiners</w:t>
      </w:r>
      <w:r w:rsidRPr="0060366F">
        <w:rPr>
          <w:rFonts w:cs="Arial" w:hint="eastAsia"/>
          <w:color w:val="333333"/>
          <w:lang w:val="en"/>
        </w:rPr>
        <w:t>’</w:t>
      </w:r>
      <w:r w:rsidRPr="0060366F">
        <w:rPr>
          <w:rFonts w:cs="Arial"/>
          <w:color w:val="333333"/>
          <w:lang w:val="en"/>
        </w:rPr>
        <w:t xml:space="preserve"> joint report within one month of the date of the candidate's viva or the receipt of the completed minor corrections.</w:t>
      </w:r>
    </w:p>
    <w:p w14:paraId="0E8AAB1C" w14:textId="029E4AB7" w:rsidR="009C75D3" w:rsidRPr="0060366F" w:rsidRDefault="009C75D3" w:rsidP="009C75D3">
      <w:pPr>
        <w:pStyle w:val="NormalWeb"/>
        <w:spacing w:line="360" w:lineRule="atLeast"/>
        <w:rPr>
          <w:rFonts w:ascii="Arial" w:hAnsi="Arial" w:cs="Arial"/>
          <w:color w:val="333333"/>
          <w:sz w:val="20"/>
          <w:szCs w:val="20"/>
          <w:lang w:val="en"/>
        </w:rPr>
      </w:pPr>
    </w:p>
    <w:p w14:paraId="209BB9F2" w14:textId="0CDD1925" w:rsidR="00614A82" w:rsidRPr="00E017DA" w:rsidRDefault="00F53D1B" w:rsidP="000E1235">
      <w:pPr>
        <w:pStyle w:val="Heading2"/>
      </w:pPr>
      <w:bookmarkStart w:id="105" w:name="_Toc48037568"/>
      <w:r>
        <w:t>Dispensations from v</w:t>
      </w:r>
      <w:r w:rsidR="007E0A8D" w:rsidRPr="00E017DA">
        <w:t>iva</w:t>
      </w:r>
      <w:r>
        <w:t xml:space="preserve"> regulations</w:t>
      </w:r>
      <w:bookmarkEnd w:id="105"/>
    </w:p>
    <w:p w14:paraId="11393BFA" w14:textId="77777777" w:rsidR="001F5B2C" w:rsidRDefault="001F5B2C" w:rsidP="0039241A">
      <w:pPr>
        <w:pStyle w:val="ListParagraph"/>
        <w:ind w:left="360"/>
        <w:rPr>
          <w:rFonts w:cs="Arial"/>
          <w:szCs w:val="20"/>
        </w:rPr>
      </w:pPr>
    </w:p>
    <w:p w14:paraId="5BBEAF19" w14:textId="77777777" w:rsidR="00614A82" w:rsidRPr="0039241A" w:rsidRDefault="007E0A8D" w:rsidP="00F53D1B">
      <w:r w:rsidRPr="0039241A">
        <w:t>In particular, the Education Committee would remind candidates, supervisors, and examiners of the following:</w:t>
      </w:r>
    </w:p>
    <w:p w14:paraId="3D5044A6" w14:textId="77777777" w:rsidR="00614A82" w:rsidRPr="0039241A" w:rsidRDefault="00614A82" w:rsidP="0039241A">
      <w:pPr>
        <w:pStyle w:val="ListParagraph"/>
        <w:autoSpaceDE w:val="0"/>
        <w:autoSpaceDN w:val="0"/>
        <w:adjustRightInd w:val="0"/>
        <w:spacing w:after="120"/>
        <w:ind w:left="360"/>
        <w:rPr>
          <w:rFonts w:cs="Arial"/>
          <w:b/>
          <w:color w:val="000000"/>
          <w:szCs w:val="20"/>
        </w:rPr>
      </w:pPr>
    </w:p>
    <w:p w14:paraId="320CC517" w14:textId="407FECB0" w:rsidR="00744B2B" w:rsidRPr="0039241A" w:rsidRDefault="007E0A8D" w:rsidP="00FA5BFA">
      <w:pPr>
        <w:pStyle w:val="ListParagraph"/>
        <w:numPr>
          <w:ilvl w:val="0"/>
          <w:numId w:val="63"/>
        </w:numPr>
      </w:pPr>
      <w:r w:rsidRPr="0039241A">
        <w:t xml:space="preserve">The normal expectation is that the oral examination will take place in Oxford with the candidate and both examiners present. If the external examiner is unable to come to Oxford because of exceptional circumstances, or if there is other good reason, permission may be given by the relevant board for a </w:t>
      </w:r>
      <w:r w:rsidRPr="00F53D1B">
        <w:rPr>
          <w:i/>
        </w:rPr>
        <w:t>viva</w:t>
      </w:r>
      <w:r w:rsidRPr="0039241A">
        <w:t xml:space="preserve"> to be held by videoconference with the external examiner.</w:t>
      </w:r>
      <w:r w:rsidR="00F53D1B">
        <w:t xml:space="preserve"> Such permission will only be given in exceptional circumstances.</w:t>
      </w:r>
    </w:p>
    <w:p w14:paraId="0F49BE24" w14:textId="76B2E9B9" w:rsidR="00744B2B" w:rsidRPr="0039241A" w:rsidRDefault="007E0A8D" w:rsidP="00FA5BFA">
      <w:pPr>
        <w:pStyle w:val="ListParagraph"/>
        <w:numPr>
          <w:ilvl w:val="0"/>
          <w:numId w:val="63"/>
        </w:numPr>
      </w:pPr>
      <w:r w:rsidRPr="0039241A">
        <w:t xml:space="preserve">Requests for early </w:t>
      </w:r>
      <w:r w:rsidRPr="00F53D1B">
        <w:rPr>
          <w:i/>
        </w:rPr>
        <w:t>vivas</w:t>
      </w:r>
      <w:r w:rsidRPr="0039241A">
        <w:t xml:space="preserve"> should be reasonable: it should be noted that the regulations do not permit a candidate to request an examination date that is earlier than one month after receipt of their thesis at the Examination Schools. External examiners should be advised not to make their travel arrangements in advance of early </w:t>
      </w:r>
      <w:r w:rsidRPr="00F53D1B">
        <w:rPr>
          <w:i/>
        </w:rPr>
        <w:t xml:space="preserve">viva </w:t>
      </w:r>
      <w:r w:rsidRPr="0039241A">
        <w:t>requests being agreed. Requests from examiners to hold the</w:t>
      </w:r>
      <w:r w:rsidRPr="00F53D1B">
        <w:rPr>
          <w:i/>
        </w:rPr>
        <w:t xml:space="preserve"> viva</w:t>
      </w:r>
      <w:r w:rsidRPr="0039241A">
        <w:t xml:space="preserve"> sooner than one month after receipt of the thesis, which will involve an application to the Proctors for dispensation from the regulations, will be considered only in exceptional circumstances. </w:t>
      </w:r>
    </w:p>
    <w:p w14:paraId="56B2C543" w14:textId="42D0D29A" w:rsidR="00744B2B" w:rsidRPr="00F53D1B" w:rsidRDefault="007E0A8D" w:rsidP="00FA5BFA">
      <w:pPr>
        <w:pStyle w:val="ListParagraph"/>
        <w:numPr>
          <w:ilvl w:val="0"/>
          <w:numId w:val="63"/>
        </w:numPr>
        <w:rPr>
          <w:rFonts w:eastAsia="Calibri"/>
        </w:rPr>
      </w:pPr>
      <w:r w:rsidRPr="00F53D1B">
        <w:rPr>
          <w:rFonts w:eastAsia="Calibri"/>
        </w:rPr>
        <w:t>Electronic copies of theses should not be sent direct to examiners by supervisors or candidates. When permission has been granted for an examiner to receive an electronic copy of a thesis, it must be sent from the Examination Schools.</w:t>
      </w:r>
    </w:p>
    <w:p w14:paraId="6351BD21" w14:textId="0EBB3F81" w:rsidR="00744B2B" w:rsidRPr="00F53D1B" w:rsidRDefault="007E0A8D" w:rsidP="00FA5BFA">
      <w:pPr>
        <w:pStyle w:val="ListParagraph"/>
        <w:numPr>
          <w:ilvl w:val="0"/>
          <w:numId w:val="63"/>
        </w:numPr>
      </w:pPr>
      <w:r w:rsidRPr="0039241A">
        <w:t>All requests for dispensations from regulations should be well</w:t>
      </w:r>
      <w:r w:rsidR="00F53D1B">
        <w:t xml:space="preserve"> planned and made in good time.</w:t>
      </w:r>
    </w:p>
    <w:p w14:paraId="51D17BCB" w14:textId="4E598F2C" w:rsidR="00C1672A" w:rsidRPr="00F53D1B" w:rsidRDefault="007E0A8D" w:rsidP="000E1235">
      <w:pPr>
        <w:pStyle w:val="Heading2"/>
      </w:pPr>
      <w:bookmarkStart w:id="106" w:name="_Toc48037569"/>
      <w:r w:rsidRPr="00F53D1B">
        <w:t>Notification of results of DPhil viva</w:t>
      </w:r>
      <w:bookmarkEnd w:id="106"/>
      <w:r w:rsidRPr="00F53D1B">
        <w:t xml:space="preserve"> </w:t>
      </w:r>
    </w:p>
    <w:p w14:paraId="6C870EA8" w14:textId="77777777" w:rsidR="00C1672A" w:rsidRPr="0039241A" w:rsidRDefault="007E0A8D" w:rsidP="00F53D1B">
      <w:r w:rsidRPr="0039241A">
        <w:t xml:space="preserve">The report and recommendation of the examiners is submitted to the OII’s </w:t>
      </w:r>
      <w:r w:rsidR="001F5B2C">
        <w:t>G</w:t>
      </w:r>
      <w:r w:rsidRPr="0039241A">
        <w:t xml:space="preserve">raduate </w:t>
      </w:r>
      <w:r w:rsidR="001F5B2C">
        <w:t>S</w:t>
      </w:r>
      <w:r w:rsidRPr="0039241A">
        <w:t xml:space="preserve">tudies </w:t>
      </w:r>
      <w:r w:rsidR="001F5B2C">
        <w:t>C</w:t>
      </w:r>
      <w:r w:rsidRPr="0039241A">
        <w:t xml:space="preserve">ommittee. The examiners have a number of options which they can recommend to the </w:t>
      </w:r>
      <w:r w:rsidR="001F5B2C">
        <w:t>C</w:t>
      </w:r>
      <w:r w:rsidRPr="0039241A">
        <w:t>ommittee:</w:t>
      </w:r>
    </w:p>
    <w:p w14:paraId="144A4329" w14:textId="77777777" w:rsidR="00C1672A" w:rsidRPr="0039241A" w:rsidRDefault="00C1672A" w:rsidP="0039241A">
      <w:pPr>
        <w:pStyle w:val="Style12ptBlackLeft063cm"/>
        <w:rPr>
          <w:rFonts w:cs="Arial"/>
        </w:rPr>
      </w:pPr>
    </w:p>
    <w:p w14:paraId="7FFF46BF"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 xml:space="preserve">that the </w:t>
      </w:r>
      <w:r w:rsidR="001F5B2C">
        <w:rPr>
          <w:rFonts w:cs="Arial"/>
        </w:rPr>
        <w:t>C</w:t>
      </w:r>
      <w:r w:rsidRPr="0039241A">
        <w:rPr>
          <w:rFonts w:cs="Arial"/>
        </w:rPr>
        <w:t>ommittee should grant you leave to ‘supplicate for’ the degree of DPhil (a pass with or without minor corrections)</w:t>
      </w:r>
    </w:p>
    <w:p w14:paraId="7F49F8D5"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your thesis should be referred back to you for re-examination for the degree of DPhil after substantial changes (referral for DPhil)</w:t>
      </w:r>
    </w:p>
    <w:p w14:paraId="4B04D626" w14:textId="3A04358D" w:rsidR="006C0CB2" w:rsidRDefault="007E0A8D" w:rsidP="00AB0A86">
      <w:pPr>
        <w:pStyle w:val="Style12ptBlackLeft063cm"/>
        <w:numPr>
          <w:ilvl w:val="0"/>
          <w:numId w:val="7"/>
        </w:numPr>
        <w:tabs>
          <w:tab w:val="clear" w:pos="1440"/>
        </w:tabs>
        <w:ind w:left="720"/>
        <w:rPr>
          <w:rFonts w:cs="Arial"/>
        </w:rPr>
      </w:pPr>
      <w:r w:rsidRPr="0039241A">
        <w:rPr>
          <w:rFonts w:cs="Arial"/>
        </w:rPr>
        <w:t>that you should be given leave to supplicate for the degree of MLitt (award of MLitt)</w:t>
      </w:r>
    </w:p>
    <w:p w14:paraId="5CE8B862" w14:textId="38894FFF" w:rsidR="007B3C61" w:rsidRPr="006C0CB2" w:rsidRDefault="007B3C61" w:rsidP="00800125">
      <w:pPr>
        <w:pStyle w:val="Style12ptBlackLeft063cm"/>
        <w:numPr>
          <w:ilvl w:val="0"/>
          <w:numId w:val="7"/>
        </w:numPr>
        <w:tabs>
          <w:tab w:val="clear" w:pos="1440"/>
        </w:tabs>
        <w:ind w:left="720"/>
        <w:rPr>
          <w:rFonts w:cs="Arial"/>
        </w:rPr>
      </w:pPr>
      <w:r w:rsidRPr="006C0CB2">
        <w:rPr>
          <w:rFonts w:cs="Arial"/>
        </w:rPr>
        <w:t>that you should be given leave to supplicate for the degree of MRes (award of MRes)</w:t>
      </w:r>
    </w:p>
    <w:p w14:paraId="377FDF89"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your thesis should be referred back to you for re-examination for the degree of MLitt only (referral for MLitt)</w:t>
      </w:r>
    </w:p>
    <w:p w14:paraId="3FAF6309"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lastRenderedPageBreak/>
        <w:t>that you should be given a choice between referral for DPhil or award of MLitt</w:t>
      </w:r>
    </w:p>
    <w:p w14:paraId="4677290F"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 should be given a choice between referral for DPhil or referral for MLitt</w:t>
      </w:r>
    </w:p>
    <w:p w14:paraId="646F07A7" w14:textId="7777777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 xml:space="preserve">that your application for leave to supplicate should be refused (an outright </w:t>
      </w:r>
      <w:proofErr w:type="gramStart"/>
      <w:r w:rsidRPr="0039241A">
        <w:rPr>
          <w:rFonts w:cs="Arial"/>
        </w:rPr>
        <w:t>fail</w:t>
      </w:r>
      <w:proofErr w:type="gramEnd"/>
      <w:r w:rsidRPr="0039241A">
        <w:rPr>
          <w:rFonts w:cs="Arial"/>
        </w:rPr>
        <w:t>)</w:t>
      </w:r>
    </w:p>
    <w:p w14:paraId="12857E64" w14:textId="77777777" w:rsidR="00C1672A" w:rsidRPr="0039241A" w:rsidRDefault="00C1672A" w:rsidP="0039241A">
      <w:pPr>
        <w:pStyle w:val="Style12ptBlackLeft063cm"/>
        <w:rPr>
          <w:rFonts w:cs="Arial"/>
        </w:rPr>
      </w:pPr>
    </w:p>
    <w:p w14:paraId="264E8B4F" w14:textId="77777777" w:rsidR="00C1672A" w:rsidRPr="0039241A" w:rsidRDefault="007E0A8D" w:rsidP="00F53D1B">
      <w:r w:rsidRPr="0039241A">
        <w:t>The Graduate Studies Committee will usually accept the examiners’ recommendations but have the power to appoint one or more fresh examiners if they do not accept the examiners’ recommendation or the examiners are unable to agree on a recommendation.</w:t>
      </w:r>
    </w:p>
    <w:p w14:paraId="551662D1" w14:textId="191A605C" w:rsidR="00C1672A" w:rsidRPr="00F53D1B" w:rsidRDefault="007E0A8D" w:rsidP="00F53D1B">
      <w:r w:rsidRPr="0039241A">
        <w:t xml:space="preserve">Formal confirmation of the </w:t>
      </w:r>
      <w:r w:rsidR="001F5B2C">
        <w:t>C</w:t>
      </w:r>
      <w:r w:rsidRPr="0039241A">
        <w:t>ommittee’s decision will be sent in writing to you by the Examination Schools as soon as possible.</w:t>
      </w:r>
    </w:p>
    <w:p w14:paraId="56D9D0C7" w14:textId="333CD2C9" w:rsidR="00C1672A" w:rsidRPr="0039241A" w:rsidRDefault="001E5AEB" w:rsidP="00F51A51">
      <w:pPr>
        <w:pStyle w:val="Heading3"/>
      </w:pPr>
      <w:bookmarkStart w:id="107" w:name="_Toc48037570"/>
      <w:r>
        <w:t xml:space="preserve">5.5.1 </w:t>
      </w:r>
      <w:r w:rsidR="007E0A8D" w:rsidRPr="0039241A">
        <w:t>Minor DPhil corrections</w:t>
      </w:r>
      <w:bookmarkEnd w:id="107"/>
    </w:p>
    <w:p w14:paraId="7D2B4EDC" w14:textId="77777777" w:rsidR="00C1672A" w:rsidRPr="0039241A" w:rsidRDefault="007E0A8D" w:rsidP="00F53D1B">
      <w:r w:rsidRPr="0039241A">
        <w:t xml:space="preserve">If, at the time of the </w:t>
      </w:r>
      <w:r w:rsidRPr="0039241A">
        <w:rPr>
          <w:i/>
        </w:rPr>
        <w:t>viva</w:t>
      </w:r>
      <w:r w:rsidRPr="0039241A">
        <w:t xml:space="preserve">, the students’ examiners require any minor corrections or amendments, they must supply these to the examiners </w:t>
      </w:r>
      <w:r w:rsidRPr="0039241A">
        <w:rPr>
          <w:u w:val="single"/>
        </w:rPr>
        <w:t>within 1 month</w:t>
      </w:r>
      <w:r w:rsidR="00294F6F" w:rsidRPr="0039241A">
        <w:rPr>
          <w:u w:val="single"/>
        </w:rPr>
        <w:t xml:space="preserve"> </w:t>
      </w:r>
      <w:r w:rsidRPr="0039241A">
        <w:rPr>
          <w:u w:val="single"/>
        </w:rPr>
        <w:t>from the point at which the student receives the detailed list of minor corrections</w:t>
      </w:r>
      <w:r w:rsidRPr="0039241A">
        <w:t>.</w:t>
      </w:r>
      <w:r w:rsidR="001F5B2C">
        <w:t xml:space="preserve"> </w:t>
      </w:r>
      <w:r w:rsidRPr="0039241A">
        <w:t xml:space="preserve">If a </w:t>
      </w:r>
      <w:r w:rsidR="001F5B2C">
        <w:t>s</w:t>
      </w:r>
      <w:r w:rsidRPr="0039241A">
        <w:t>tudent cannot complete minor corrections within this time period, students can apply, using the GSO.18</w:t>
      </w:r>
      <w:r w:rsidR="001F5B2C">
        <w:t xml:space="preserve"> form</w:t>
      </w:r>
      <w:r w:rsidRPr="0039241A">
        <w:t xml:space="preserve">, to extend this for another 1 month maximum.  Please note that an extension is only granted in exceptional circumstances and must be approved by the Graduate Studies Committee. The form of such minor corrections is normally that they are incorporated in the finalised and hard-bound copy of the thesis. Then the examiners, having approved them, pass the finalised thesis on to the Examination Schools, and send their report and recommendation to the Graduate </w:t>
      </w:r>
      <w:r w:rsidR="001F5B2C">
        <w:t>Office</w:t>
      </w:r>
      <w:r w:rsidRPr="0039241A">
        <w:t>.</w:t>
      </w:r>
    </w:p>
    <w:p w14:paraId="404D463C" w14:textId="3F6F3D2A" w:rsidR="00614A82" w:rsidRPr="000E1235" w:rsidRDefault="001E5AEB" w:rsidP="00F51A51">
      <w:pPr>
        <w:pStyle w:val="Heading3"/>
      </w:pPr>
      <w:bookmarkStart w:id="108" w:name="_Toc48037571"/>
      <w:r>
        <w:t xml:space="preserve">5.5.2 </w:t>
      </w:r>
      <w:r w:rsidR="007E0A8D" w:rsidRPr="000E1235">
        <w:t>Major Corrections</w:t>
      </w:r>
      <w:bookmarkEnd w:id="108"/>
    </w:p>
    <w:p w14:paraId="7424722A" w14:textId="301FC3D6" w:rsidR="00614A82" w:rsidRPr="00F53D1B" w:rsidRDefault="007E0A8D" w:rsidP="00F53D1B">
      <w:r w:rsidRPr="0039241A">
        <w:t xml:space="preserve">If the student’s examiners require major corrections, they must supply these to the examiners within </w:t>
      </w:r>
      <w:r w:rsidRPr="0039241A">
        <w:rPr>
          <w:u w:val="single"/>
        </w:rPr>
        <w:t>6 months from receiving the list of corrections</w:t>
      </w:r>
      <w:r w:rsidRPr="0039241A">
        <w:t xml:space="preserve">. </w:t>
      </w:r>
    </w:p>
    <w:p w14:paraId="353CBB75" w14:textId="298A4D6D" w:rsidR="00614A82" w:rsidRPr="00E017DA" w:rsidRDefault="001E5AEB" w:rsidP="00F51A51">
      <w:pPr>
        <w:pStyle w:val="Heading3"/>
      </w:pPr>
      <w:bookmarkStart w:id="109" w:name="_Toc48037572"/>
      <w:r>
        <w:t xml:space="preserve">5.5.3 </w:t>
      </w:r>
      <w:r w:rsidR="007E0A8D" w:rsidRPr="00E017DA">
        <w:t>Reference Back</w:t>
      </w:r>
      <w:bookmarkEnd w:id="109"/>
      <w:r w:rsidR="00200AF8" w:rsidRPr="00E017DA">
        <w:t xml:space="preserve"> </w:t>
      </w:r>
    </w:p>
    <w:p w14:paraId="1B851BA6" w14:textId="5ED3DCE1" w:rsidR="001F5B2C" w:rsidRPr="00F53D1B" w:rsidRDefault="007E0A8D" w:rsidP="00F53D1B">
      <w:r w:rsidRPr="0039241A">
        <w:t>If the student</w:t>
      </w:r>
      <w:r w:rsidR="001F5B2C">
        <w:t>’</w:t>
      </w:r>
      <w:r w:rsidRPr="0039241A">
        <w:t>s examiners</w:t>
      </w:r>
      <w:r w:rsidR="001F5B2C">
        <w:t xml:space="preserve">’ decision </w:t>
      </w:r>
      <w:r w:rsidRPr="0039241A">
        <w:t>is for reference back for revision and re-</w:t>
      </w:r>
      <w:proofErr w:type="gramStart"/>
      <w:r w:rsidRPr="0039241A">
        <w:t>submission</w:t>
      </w:r>
      <w:proofErr w:type="gramEnd"/>
      <w:r w:rsidRPr="0039241A">
        <w:t xml:space="preserve"> then a student must supply these within 2 years from which the student received the statement of required revisions. </w:t>
      </w:r>
    </w:p>
    <w:p w14:paraId="5C82712A" w14:textId="7517D3E9" w:rsidR="00C1672A" w:rsidRPr="0039241A" w:rsidRDefault="007E0A8D" w:rsidP="00F53D1B">
      <w:pPr>
        <w:pStyle w:val="Heading2"/>
      </w:pPr>
      <w:bookmarkStart w:id="110" w:name="_Toc48037573"/>
      <w:r w:rsidRPr="0039241A">
        <w:t>Library copies</w:t>
      </w:r>
      <w:bookmarkEnd w:id="110"/>
      <w:r w:rsidRPr="0039241A">
        <w:t xml:space="preserve"> </w:t>
      </w:r>
    </w:p>
    <w:p w14:paraId="59017CEC" w14:textId="68BFAEB1" w:rsidR="00F53D1B" w:rsidRDefault="00F53D1B" w:rsidP="0039241A">
      <w:pPr>
        <w:autoSpaceDE w:val="0"/>
        <w:autoSpaceDN w:val="0"/>
        <w:adjustRightInd w:val="0"/>
        <w:spacing w:after="120"/>
        <w:ind w:left="360"/>
        <w:rPr>
          <w:rFonts w:cs="Arial"/>
          <w:color w:val="000000"/>
          <w:szCs w:val="20"/>
        </w:rPr>
      </w:pPr>
      <w:r w:rsidRPr="00E017DA">
        <w:rPr>
          <w:rFonts w:cs="Arial"/>
          <w:szCs w:val="20"/>
        </w:rPr>
        <w:t xml:space="preserve">Once the DPhil student is given leave to </w:t>
      </w:r>
      <w:proofErr w:type="gramStart"/>
      <w:r w:rsidRPr="00E017DA">
        <w:rPr>
          <w:rFonts w:cs="Arial"/>
          <w:szCs w:val="20"/>
        </w:rPr>
        <w:t>supplicate</w:t>
      </w:r>
      <w:proofErr w:type="gramEnd"/>
      <w:r w:rsidRPr="00E017DA">
        <w:rPr>
          <w:rFonts w:cs="Arial"/>
          <w:szCs w:val="20"/>
        </w:rPr>
        <w:t xml:space="preserve"> they must then have two hardbound copies made and must submit one to the Bodleian Library and one to the OII library in order to graduate.</w:t>
      </w:r>
      <w:r w:rsidR="00A33135">
        <w:rPr>
          <w:rFonts w:cs="Arial"/>
          <w:szCs w:val="20"/>
        </w:rPr>
        <w:t xml:space="preserve"> The Department is happy to pay the students printing costs for the one copy provided to the Library. Please speak to Karen Mead on Rec</w:t>
      </w:r>
      <w:r w:rsidR="009C75D3">
        <w:rPr>
          <w:rFonts w:cs="Arial"/>
          <w:szCs w:val="20"/>
        </w:rPr>
        <w:t>e</w:t>
      </w:r>
      <w:r w:rsidR="00A33135">
        <w:rPr>
          <w:rFonts w:cs="Arial"/>
          <w:szCs w:val="20"/>
        </w:rPr>
        <w:t xml:space="preserve">ption further about this. </w:t>
      </w:r>
    </w:p>
    <w:p w14:paraId="133C4B80" w14:textId="14A5D706"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Once the examiners have recommended to the OII Graduate Studies Committee that you should be granted ‘leave to supplicate’</w:t>
      </w:r>
      <w:r w:rsidR="00F53D1B">
        <w:rPr>
          <w:rFonts w:cs="Arial"/>
          <w:color w:val="000000"/>
          <w:szCs w:val="20"/>
        </w:rPr>
        <w:t xml:space="preserve"> (an Oxford term dating back to 1691)</w:t>
      </w:r>
      <w:r w:rsidRPr="0039241A">
        <w:rPr>
          <w:rFonts w:cs="Arial"/>
          <w:color w:val="000000"/>
          <w:szCs w:val="20"/>
        </w:rPr>
        <w:t xml:space="preserve"> the finalised copy of your thesis must be received by the Examination Schools for subsequent deposit in the Bodleian Library. If there are no minor corrections to be made, you can send the finalised thesis direct to the Examination Schools. </w:t>
      </w:r>
    </w:p>
    <w:p w14:paraId="0B292EEA"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lastRenderedPageBreak/>
        <w:t xml:space="preserve">This library copy must be in a permanently fixed binding, drilled and sewn, in a stiff board case in library buckram, in a dark colour, and lettered on the spine with your surname and initials, the degree, and the year of submission. </w:t>
      </w:r>
    </w:p>
    <w:p w14:paraId="45F99070" w14:textId="77777777" w:rsidR="00C1672A" w:rsidRPr="0039241A" w:rsidRDefault="007E0A8D">
      <w:pPr>
        <w:autoSpaceDE w:val="0"/>
        <w:autoSpaceDN w:val="0"/>
        <w:adjustRightInd w:val="0"/>
        <w:spacing w:after="120"/>
        <w:ind w:left="360"/>
        <w:rPr>
          <w:rFonts w:eastAsia="Calibri" w:cs="Arial"/>
          <w:szCs w:val="20"/>
          <w:lang w:val="en-US"/>
        </w:rPr>
      </w:pPr>
      <w:r w:rsidRPr="0039241A">
        <w:rPr>
          <w:rFonts w:eastAsia="Calibri" w:cs="Arial"/>
          <w:szCs w:val="20"/>
          <w:lang w:val="en-US"/>
        </w:rPr>
        <w:t>It should also be accompanied by the following materials:</w:t>
      </w:r>
    </w:p>
    <w:p w14:paraId="1226F2D4" w14:textId="77777777" w:rsidR="00C1672A" w:rsidRPr="00F53D1B" w:rsidRDefault="007E0A8D" w:rsidP="00FA5BFA">
      <w:pPr>
        <w:pStyle w:val="ListParagraph"/>
        <w:numPr>
          <w:ilvl w:val="0"/>
          <w:numId w:val="64"/>
        </w:numPr>
        <w:rPr>
          <w:rFonts w:eastAsia="Calibri"/>
          <w:lang w:val="en-US"/>
        </w:rPr>
      </w:pPr>
      <w:r w:rsidRPr="00F53D1B">
        <w:rPr>
          <w:rFonts w:eastAsia="Calibri"/>
          <w:lang w:val="en-US"/>
        </w:rPr>
        <w:t>one form GSO.3B (Deposit and Consultation of Theses</w:t>
      </w:r>
      <w:proofErr w:type="gramStart"/>
      <w:r w:rsidRPr="00F53D1B">
        <w:rPr>
          <w:rFonts w:eastAsia="Calibri"/>
          <w:lang w:val="en-US"/>
        </w:rPr>
        <w:t>);</w:t>
      </w:r>
      <w:proofErr w:type="gramEnd"/>
    </w:p>
    <w:p w14:paraId="7B3E7632" w14:textId="77777777" w:rsidR="00C1672A" w:rsidRPr="00F53D1B" w:rsidRDefault="007E0A8D" w:rsidP="00FA5BFA">
      <w:pPr>
        <w:pStyle w:val="ListParagraph"/>
        <w:numPr>
          <w:ilvl w:val="0"/>
          <w:numId w:val="64"/>
        </w:numPr>
        <w:rPr>
          <w:rFonts w:eastAsia="Calibri"/>
          <w:lang w:val="en-US"/>
        </w:rPr>
      </w:pPr>
      <w:r w:rsidRPr="00F53D1B">
        <w:rPr>
          <w:rFonts w:eastAsia="Calibri"/>
          <w:lang w:val="en-US"/>
        </w:rPr>
        <w:t>one form GSO.26 (Information for Thesis Cataloguing).</w:t>
      </w:r>
    </w:p>
    <w:p w14:paraId="749ADD42" w14:textId="39C907EB" w:rsidR="00C1672A" w:rsidRPr="0039241A" w:rsidRDefault="001E5AEB" w:rsidP="00F51A51">
      <w:pPr>
        <w:pStyle w:val="Heading3"/>
      </w:pPr>
      <w:bookmarkStart w:id="111" w:name="_Toc48037574"/>
      <w:r>
        <w:t xml:space="preserve">5.6.1 </w:t>
      </w:r>
      <w:r w:rsidR="007E0A8D" w:rsidRPr="0039241A">
        <w:t>Digital Copy</w:t>
      </w:r>
      <w:bookmarkEnd w:id="111"/>
      <w:r w:rsidR="007E0A8D" w:rsidRPr="0039241A">
        <w:t xml:space="preserve"> </w:t>
      </w:r>
    </w:p>
    <w:p w14:paraId="74271580" w14:textId="3DD16B95" w:rsidR="00C1672A" w:rsidRPr="0039241A" w:rsidRDefault="007E0A8D" w:rsidP="00F53D1B">
      <w:pPr>
        <w:rPr>
          <w:b/>
          <w:i/>
        </w:rPr>
      </w:pPr>
      <w:r w:rsidRPr="0039241A">
        <w:t xml:space="preserve">A digital copy of the student’s thesis will also need to be deposited in the Oxford University Research Archive (ORA) at </w:t>
      </w:r>
      <w:r w:rsidRPr="0039241A">
        <w:rPr>
          <w:rStyle w:val="Hyperlink"/>
          <w:rFonts w:cs="Arial"/>
          <w:szCs w:val="20"/>
        </w:rPr>
        <w:t>http://ora.ox.ac.uk</w:t>
      </w:r>
      <w:r w:rsidRPr="0039241A">
        <w:t xml:space="preserve">. ORA provides high visibility and digital preservation for Oxford digital theses. Students will need to go to the ORA help and Information website at </w:t>
      </w:r>
      <w:r w:rsidR="0098655D" w:rsidRPr="0098655D">
        <w:t>http://www.bodleian.ox.ac.uk/ora</w:t>
      </w:r>
      <w:r w:rsidRPr="0039241A">
        <w:t xml:space="preserve">. Students should contact </w:t>
      </w:r>
      <w:hyperlink r:id="rId138" w:history="1">
        <w:r w:rsidRPr="0039241A">
          <w:rPr>
            <w:rStyle w:val="Hyperlink"/>
            <w:rFonts w:cs="Arial"/>
            <w:szCs w:val="20"/>
          </w:rPr>
          <w:t>ORA@bodleian.ox.ac.uk</w:t>
        </w:r>
      </w:hyperlink>
      <w:r w:rsidRPr="0039241A">
        <w:t xml:space="preserve"> if they require further information or have any queries regarding deposit of their digital thesis. Please notify the </w:t>
      </w:r>
      <w:r w:rsidR="000E28C5">
        <w:t>DPhil Coordinator</w:t>
      </w:r>
      <w:r w:rsidRPr="0039241A">
        <w:t xml:space="preserve"> at </w:t>
      </w:r>
      <w:hyperlink r:id="rId139" w:history="1">
        <w:r w:rsidR="00BF548E">
          <w:rPr>
            <w:rStyle w:val="Hyperlink"/>
            <w:rFonts w:cs="Arial"/>
            <w:szCs w:val="20"/>
          </w:rPr>
          <w:t>dphil</w:t>
        </w:r>
        <w:r w:rsidR="00BF548E" w:rsidRPr="0039241A">
          <w:rPr>
            <w:rStyle w:val="Hyperlink"/>
            <w:rFonts w:cs="Arial"/>
            <w:szCs w:val="20"/>
          </w:rPr>
          <w:t>@oii.ox.ac.uk</w:t>
        </w:r>
      </w:hyperlink>
      <w:r w:rsidRPr="0039241A">
        <w:t xml:space="preserve"> when you have successfully submitted your thesis onto ORA so that this can be linked onto the OII website. </w:t>
      </w:r>
    </w:p>
    <w:p w14:paraId="1A70B854" w14:textId="2D50474C" w:rsidR="00C1672A" w:rsidRPr="0039241A" w:rsidRDefault="007E0A8D" w:rsidP="0039241A">
      <w:pPr>
        <w:pStyle w:val="efl"/>
        <w:ind w:left="360"/>
        <w:rPr>
          <w:rFonts w:ascii="Arial" w:hAnsi="Arial" w:cs="Arial"/>
          <w:b w:val="0"/>
          <w:i w:val="0"/>
          <w:color w:val="000000"/>
          <w:sz w:val="20"/>
          <w:szCs w:val="20"/>
          <w:lang w:val="en-GB"/>
        </w:rPr>
      </w:pPr>
      <w:r w:rsidRPr="0039241A">
        <w:rPr>
          <w:rFonts w:ascii="Arial" w:hAnsi="Arial" w:cs="Arial"/>
          <w:b w:val="0"/>
          <w:i w:val="0"/>
          <w:color w:val="000000"/>
          <w:sz w:val="20"/>
          <w:szCs w:val="20"/>
          <w:lang w:val="en-GB"/>
        </w:rPr>
        <w:t xml:space="preserve">Please see </w:t>
      </w:r>
      <w:r w:rsidR="00AE4B9E">
        <w:rPr>
          <w:rFonts w:ascii="Arial" w:hAnsi="Arial" w:cs="Arial"/>
          <w:b w:val="0"/>
          <w:i w:val="0"/>
          <w:color w:val="000000"/>
          <w:sz w:val="20"/>
          <w:szCs w:val="20"/>
          <w:lang w:val="en-GB"/>
        </w:rPr>
        <w:t>appendix I</w:t>
      </w:r>
      <w:r w:rsidRPr="00E017DA">
        <w:rPr>
          <w:rFonts w:ascii="Arial" w:hAnsi="Arial" w:cs="Arial"/>
          <w:b w:val="0"/>
          <w:i w:val="0"/>
          <w:color w:val="000000"/>
          <w:sz w:val="20"/>
          <w:szCs w:val="20"/>
          <w:lang w:val="en-GB"/>
        </w:rPr>
        <w:t xml:space="preserve"> for</w:t>
      </w:r>
      <w:r w:rsidRPr="0039241A">
        <w:rPr>
          <w:rFonts w:ascii="Arial" w:hAnsi="Arial" w:cs="Arial"/>
          <w:b w:val="0"/>
          <w:i w:val="0"/>
          <w:color w:val="000000"/>
          <w:sz w:val="20"/>
          <w:szCs w:val="20"/>
          <w:lang w:val="en-GB"/>
        </w:rPr>
        <w:t xml:space="preserve"> further information on submitting onto ORA. </w:t>
      </w:r>
    </w:p>
    <w:p w14:paraId="715C267C" w14:textId="79785873" w:rsidR="00C1672A" w:rsidRPr="0039241A" w:rsidRDefault="007E0A8D" w:rsidP="00E80350">
      <w:pPr>
        <w:pStyle w:val="Heading2"/>
      </w:pPr>
      <w:bookmarkStart w:id="112" w:name="_Toc48037575"/>
      <w:r w:rsidRPr="0039241A">
        <w:t>Conferral of degree</w:t>
      </w:r>
      <w:bookmarkEnd w:id="112"/>
    </w:p>
    <w:p w14:paraId="272C19B8" w14:textId="77777777" w:rsidR="00F53D1B" w:rsidRPr="001E5FDD" w:rsidRDefault="00F53D1B" w:rsidP="00F53D1B">
      <w:pPr>
        <w:rPr>
          <w:i/>
        </w:rPr>
      </w:pPr>
      <w:r w:rsidRPr="001E5FDD">
        <w:t xml:space="preserve">The </w:t>
      </w:r>
      <w:r w:rsidRPr="00F53D1B">
        <w:rPr>
          <w:szCs w:val="20"/>
        </w:rPr>
        <w:t xml:space="preserve">arrangements for the conferral of the students’ degree are made through their college. Degrees are conferred at the Sheldonian Theatre and a list of dates is available at </w:t>
      </w:r>
      <w:hyperlink r:id="rId140" w:history="1">
        <w:r w:rsidRPr="00F53D1B">
          <w:rPr>
            <w:rStyle w:val="Hyperlink"/>
            <w:szCs w:val="20"/>
          </w:rPr>
          <w:t>http://www.ox.ac.uk/students/graduation/ceremonies</w:t>
        </w:r>
      </w:hyperlink>
      <w:r w:rsidRPr="00F53D1B">
        <w:rPr>
          <w:i/>
          <w:szCs w:val="20"/>
        </w:rPr>
        <w:t>.</w:t>
      </w:r>
    </w:p>
    <w:p w14:paraId="074694E6" w14:textId="0190216B" w:rsidR="00EE73CC" w:rsidRPr="0039241A" w:rsidRDefault="007E0A8D" w:rsidP="00F53D1B">
      <w:r w:rsidRPr="0039241A">
        <w:t xml:space="preserve">DPhil </w:t>
      </w:r>
      <w:r w:rsidR="001F5B2C">
        <w:t>s</w:t>
      </w:r>
      <w:r w:rsidRPr="0039241A">
        <w:t xml:space="preserve">tudents will not be able to take their degree until the Bodleian </w:t>
      </w:r>
      <w:r w:rsidR="001F5B2C">
        <w:t>L</w:t>
      </w:r>
      <w:r w:rsidRPr="0039241A">
        <w:t>ibr</w:t>
      </w:r>
      <w:r w:rsidR="00F53D1B">
        <w:t>ary copy has been received.</w:t>
      </w:r>
    </w:p>
    <w:p w14:paraId="3A9AEF6C" w14:textId="655C0387" w:rsidR="000E1235" w:rsidRDefault="007E0A8D" w:rsidP="000E1235">
      <w:pPr>
        <w:pStyle w:val="Heading2"/>
      </w:pPr>
      <w:bookmarkStart w:id="113" w:name="_Toc48037576"/>
      <w:r w:rsidRPr="0039241A">
        <w:t xml:space="preserve">DPhil </w:t>
      </w:r>
      <w:r w:rsidR="001F5B2C">
        <w:t>st</w:t>
      </w:r>
      <w:r w:rsidRPr="0039241A">
        <w:t xml:space="preserve">udents </w:t>
      </w:r>
      <w:r w:rsidR="001F5B2C">
        <w:t>r</w:t>
      </w:r>
      <w:r w:rsidRPr="0039241A">
        <w:t>esearch data and records management</w:t>
      </w:r>
      <w:bookmarkEnd w:id="113"/>
    </w:p>
    <w:p w14:paraId="373B6EDC" w14:textId="7D7E354B" w:rsidR="00614A82" w:rsidRPr="0039241A" w:rsidRDefault="007E0A8D" w:rsidP="00F53D1B">
      <w:r w:rsidRPr="0039241A">
        <w:t xml:space="preserve">All DPhil </w:t>
      </w:r>
      <w:r w:rsidR="001F5B2C">
        <w:t>s</w:t>
      </w:r>
      <w:r w:rsidRPr="0039241A">
        <w:t xml:space="preserve">tudents who collect data that they utilise in their thesis are required by University of </w:t>
      </w:r>
      <w:r w:rsidRPr="00E017DA">
        <w:t xml:space="preserve">Oxford to submit that data to the </w:t>
      </w:r>
      <w:r w:rsidR="003809E8">
        <w:t>Ora (Research Data Archive)</w:t>
      </w:r>
      <w:r w:rsidRPr="00E017DA">
        <w:t>.</w:t>
      </w:r>
      <w:r w:rsidRPr="0039241A">
        <w:t xml:space="preserve"> </w:t>
      </w:r>
      <w:r w:rsidR="003809E8">
        <w:t xml:space="preserve">Please see the Ora website for further information at </w:t>
      </w:r>
      <w:r w:rsidR="003809E8" w:rsidRPr="003809E8">
        <w:t>http://researchdata.ox.ac.uk/preserving-your-data/ora-data/</w:t>
      </w:r>
      <w:r w:rsidR="003809E8">
        <w:t>.</w:t>
      </w:r>
      <w:r w:rsidRPr="0039241A">
        <w:rPr>
          <w:b/>
        </w:rPr>
        <w:br/>
      </w:r>
    </w:p>
    <w:p w14:paraId="7E18ADD5" w14:textId="7E688C30" w:rsidR="00C1672A" w:rsidRPr="0039241A" w:rsidRDefault="007E0A8D" w:rsidP="000E1235">
      <w:pPr>
        <w:pStyle w:val="Heading1"/>
      </w:pPr>
      <w:bookmarkStart w:id="114" w:name="_Ref431546523"/>
      <w:bookmarkStart w:id="115" w:name="_Toc48037577"/>
      <w:r w:rsidRPr="0039241A">
        <w:lastRenderedPageBreak/>
        <w:t>Supervision and Teaching</w:t>
      </w:r>
      <w:bookmarkEnd w:id="114"/>
      <w:bookmarkEnd w:id="115"/>
    </w:p>
    <w:p w14:paraId="13D1C243" w14:textId="159FC9C1" w:rsidR="00C1672A" w:rsidRPr="0039241A" w:rsidRDefault="007E0A8D" w:rsidP="000E1235">
      <w:pPr>
        <w:pStyle w:val="Heading2"/>
      </w:pPr>
      <w:bookmarkStart w:id="116" w:name="_Toc48037578"/>
      <w:r w:rsidRPr="0039241A">
        <w:t>Supervision</w:t>
      </w:r>
      <w:bookmarkEnd w:id="116"/>
    </w:p>
    <w:p w14:paraId="71163DCF" w14:textId="77777777" w:rsidR="00C1672A" w:rsidRPr="0039241A" w:rsidRDefault="007E0A8D" w:rsidP="00CB29A2">
      <w:pPr>
        <w:rPr>
          <w:rFonts w:eastAsia="Calibri"/>
          <w:lang w:val="en-US"/>
        </w:rPr>
      </w:pPr>
      <w:r w:rsidRPr="0039241A">
        <w:rPr>
          <w:rFonts w:eastAsia="Calibri"/>
          <w:lang w:val="en-US"/>
        </w:rPr>
        <w:t>All graduate students have a University supervisor. The University supervisor guides the student through his or her course of study. The supervisor reports on the student’s progress to the Graduate Studies Committee at the end of each term and will also provide feedback to the student.</w:t>
      </w:r>
      <w:r w:rsidR="004C3B88" w:rsidRPr="0039241A">
        <w:rPr>
          <w:rFonts w:eastAsia="Calibri"/>
          <w:lang w:val="en-US"/>
        </w:rPr>
        <w:t xml:space="preserve"> </w:t>
      </w:r>
      <w:r w:rsidRPr="0039241A">
        <w:rPr>
          <w:rFonts w:eastAsia="Calibri"/>
          <w:lang w:val="en-US"/>
        </w:rPr>
        <w:t xml:space="preserve">The advice of the supervisor will always be sought by GSC before recommending any change in status, transfer between courses, and so on. </w:t>
      </w:r>
    </w:p>
    <w:p w14:paraId="3C596AB8" w14:textId="5B457D17" w:rsidR="00C1672A" w:rsidRPr="00CB29A2" w:rsidRDefault="007E0A8D" w:rsidP="00CB29A2">
      <w:pPr>
        <w:rPr>
          <w:rFonts w:eastAsia="Calibri"/>
          <w:lang w:val="en-US"/>
        </w:rPr>
      </w:pPr>
      <w:r w:rsidRPr="0039241A">
        <w:rPr>
          <w:rFonts w:eastAsia="Calibri"/>
          <w:lang w:val="en-US"/>
        </w:rPr>
        <w:t xml:space="preserve">Graduate students will also all have a College Adviser. The role of the College Adviser is to provide pastoral and general academic advice. They can be particularly helpful if the student has any academic or other difficulties that he or she does not feel able to discuss with the University </w:t>
      </w:r>
      <w:r w:rsidR="002C728A">
        <w:rPr>
          <w:rFonts w:eastAsia="Calibri"/>
          <w:lang w:val="en-US"/>
        </w:rPr>
        <w:t>s</w:t>
      </w:r>
      <w:r w:rsidRPr="0039241A">
        <w:rPr>
          <w:rFonts w:eastAsia="Calibri"/>
          <w:lang w:val="en-US"/>
        </w:rPr>
        <w:t>upervisor.</w:t>
      </w:r>
    </w:p>
    <w:p w14:paraId="4D5FF87F" w14:textId="70419A7C" w:rsidR="00C1672A" w:rsidRPr="0039241A" w:rsidRDefault="001E5AEB" w:rsidP="00F51A51">
      <w:pPr>
        <w:pStyle w:val="Heading3"/>
      </w:pPr>
      <w:bookmarkStart w:id="117" w:name="_Toc48037579"/>
      <w:r>
        <w:t xml:space="preserve">6.1.1 </w:t>
      </w:r>
      <w:r w:rsidR="007E0A8D" w:rsidRPr="0039241A">
        <w:t>Appointment of supervisor(s)</w:t>
      </w:r>
      <w:bookmarkEnd w:id="117"/>
      <w:r w:rsidR="007E0A8D" w:rsidRPr="0039241A">
        <w:t xml:space="preserve"> </w:t>
      </w:r>
    </w:p>
    <w:p w14:paraId="75CD104D" w14:textId="77777777" w:rsidR="00C1672A" w:rsidRPr="0039241A" w:rsidRDefault="007E0A8D" w:rsidP="00CB29A2">
      <w:r w:rsidRPr="0039241A">
        <w:t xml:space="preserve">DPhil students will be allocated a supervisor based on their original submitted research proposal. This choice will normally be confirmed at the end of the first term. The supervisor will have the overall responsibility for the direction of the student’s research. This primary supervisor is assigned by the OII’s Graduate Studies Committee and may be in a different college from the student.  </w:t>
      </w:r>
    </w:p>
    <w:p w14:paraId="13DCCE13" w14:textId="0CA60B16" w:rsidR="00CB29A2" w:rsidRDefault="00CB29A2" w:rsidP="00CB29A2">
      <w:r>
        <w:t>Students are also encouraged to consider asking a second member of the faculty to serve as a co-supervisor. This is a requirement for ESRC</w:t>
      </w:r>
      <w:r w:rsidR="00983F17">
        <w:t>-</w:t>
      </w:r>
      <w:r>
        <w:t>funded students, but many students find that the inclusion of a second supervisor to be very useful in terms of support and guidance. The second supervisor may be identified and involved from the start of a DPhil student’s time at the OII, or as is frequently done, the second supervisor may be added after the Transfer of Status.</w:t>
      </w:r>
      <w:r w:rsidR="00D355B2">
        <w:t xml:space="preserve"> </w:t>
      </w:r>
    </w:p>
    <w:p w14:paraId="0C3CF121" w14:textId="4E301AF7" w:rsidR="00D355B2" w:rsidRPr="0026399C" w:rsidRDefault="00D355B2" w:rsidP="00D355B2">
      <w:pPr>
        <w:shd w:val="clear" w:color="auto" w:fill="FFFFFF"/>
        <w:rPr>
          <w:rFonts w:ascii="Arial" w:hAnsi="Arial" w:cs="Arial"/>
          <w:color w:val="201F1E"/>
          <w:sz w:val="20"/>
          <w:szCs w:val="20"/>
          <w:lang w:val="en-US"/>
        </w:rPr>
      </w:pPr>
      <w:r>
        <w:rPr>
          <w:rFonts w:cs="Arial"/>
          <w:color w:val="201F1E"/>
          <w:szCs w:val="20"/>
          <w:bdr w:val="none" w:sz="0" w:space="0" w:color="auto" w:frame="1"/>
          <w:lang w:val="en-US"/>
        </w:rPr>
        <w:t>The following groups are usually required to have secondary supervisors</w:t>
      </w:r>
      <w:r w:rsidRPr="0026399C">
        <w:rPr>
          <w:rFonts w:ascii="Arial" w:hAnsi="Arial" w:cs="Arial"/>
          <w:color w:val="201F1E"/>
          <w:sz w:val="20"/>
          <w:szCs w:val="20"/>
          <w:bdr w:val="none" w:sz="0" w:space="0" w:color="auto" w:frame="1"/>
          <w:lang w:val="en-US"/>
        </w:rPr>
        <w:t>:</w:t>
      </w:r>
    </w:p>
    <w:p w14:paraId="18FB243B" w14:textId="77777777" w:rsidR="00D355B2" w:rsidRPr="0026399C" w:rsidRDefault="00D355B2" w:rsidP="00D355B2">
      <w:pPr>
        <w:numPr>
          <w:ilvl w:val="0"/>
          <w:numId w:val="152"/>
        </w:numPr>
        <w:shd w:val="clear" w:color="auto" w:fill="FFFFFF"/>
        <w:rPr>
          <w:rFonts w:ascii="Arial" w:hAnsi="Arial" w:cs="Arial"/>
          <w:color w:val="201F1E"/>
          <w:sz w:val="20"/>
          <w:szCs w:val="20"/>
          <w:lang w:val="en-US"/>
        </w:rPr>
      </w:pPr>
      <w:r w:rsidRPr="0026399C">
        <w:rPr>
          <w:rFonts w:ascii="Arial" w:hAnsi="Arial" w:cs="Arial"/>
          <w:color w:val="201F1E"/>
          <w:sz w:val="20"/>
          <w:szCs w:val="20"/>
          <w:bdr w:val="none" w:sz="0" w:space="0" w:color="auto" w:frame="1"/>
          <w:lang w:val="en-US"/>
        </w:rPr>
        <w:t xml:space="preserve">Specific conditions of the student’s funding </w:t>
      </w:r>
      <w:proofErr w:type="gramStart"/>
      <w:r w:rsidRPr="0026399C">
        <w:rPr>
          <w:rFonts w:ascii="Arial" w:hAnsi="Arial" w:cs="Arial"/>
          <w:color w:val="201F1E"/>
          <w:sz w:val="20"/>
          <w:szCs w:val="20"/>
          <w:bdr w:val="none" w:sz="0" w:space="0" w:color="auto" w:frame="1"/>
          <w:lang w:val="en-US"/>
        </w:rPr>
        <w:t>requires</w:t>
      </w:r>
      <w:proofErr w:type="gramEnd"/>
      <w:r w:rsidRPr="0026399C">
        <w:rPr>
          <w:rFonts w:ascii="Arial" w:hAnsi="Arial" w:cs="Arial"/>
          <w:color w:val="201F1E"/>
          <w:sz w:val="20"/>
          <w:szCs w:val="20"/>
          <w:bdr w:val="none" w:sz="0" w:space="0" w:color="auto" w:frame="1"/>
          <w:lang w:val="en-US"/>
        </w:rPr>
        <w:t xml:space="preserve"> a departmental advisor (who, in fact, may be rather more passive than an actual supervisor),</w:t>
      </w:r>
    </w:p>
    <w:p w14:paraId="75A9A979" w14:textId="3D55DF45" w:rsidR="00D355B2" w:rsidRPr="0026399C" w:rsidRDefault="00D355B2" w:rsidP="00D355B2">
      <w:pPr>
        <w:numPr>
          <w:ilvl w:val="0"/>
          <w:numId w:val="152"/>
        </w:numPr>
        <w:shd w:val="clear" w:color="auto" w:fill="FFFFFF"/>
        <w:rPr>
          <w:rFonts w:ascii="Arial" w:hAnsi="Arial" w:cs="Arial"/>
          <w:color w:val="201F1E"/>
          <w:sz w:val="20"/>
          <w:szCs w:val="20"/>
          <w:lang w:val="en-US"/>
        </w:rPr>
      </w:pPr>
      <w:r w:rsidRPr="0026399C">
        <w:rPr>
          <w:rFonts w:ascii="Arial" w:hAnsi="Arial" w:cs="Arial"/>
          <w:color w:val="201F1E"/>
          <w:sz w:val="20"/>
          <w:szCs w:val="20"/>
          <w:bdr w:val="none" w:sz="0" w:space="0" w:color="auto" w:frame="1"/>
          <w:lang w:val="en-US"/>
        </w:rPr>
        <w:t>The OII GSC requires secondary supervision for all students whose main supervisor is yet to see a DPhil to completion,</w:t>
      </w:r>
    </w:p>
    <w:p w14:paraId="08D77016" w14:textId="77777777" w:rsidR="00D355B2" w:rsidRPr="0026399C" w:rsidRDefault="00D355B2" w:rsidP="00D355B2">
      <w:pPr>
        <w:numPr>
          <w:ilvl w:val="0"/>
          <w:numId w:val="152"/>
        </w:numPr>
        <w:shd w:val="clear" w:color="auto" w:fill="FFFFFF"/>
        <w:rPr>
          <w:rFonts w:ascii="Arial" w:hAnsi="Arial" w:cs="Arial"/>
          <w:color w:val="201F1E"/>
          <w:sz w:val="20"/>
          <w:szCs w:val="20"/>
          <w:lang w:val="en-US"/>
        </w:rPr>
      </w:pPr>
      <w:r w:rsidRPr="0026399C">
        <w:rPr>
          <w:rFonts w:ascii="Arial" w:hAnsi="Arial" w:cs="Arial"/>
          <w:color w:val="201F1E"/>
          <w:sz w:val="20"/>
          <w:szCs w:val="20"/>
          <w:bdr w:val="none" w:sz="0" w:space="0" w:color="auto" w:frame="1"/>
          <w:lang w:val="en-US"/>
        </w:rPr>
        <w:t>Where there is a clearly identified need for additional expertise in the supervision team.</w:t>
      </w:r>
    </w:p>
    <w:p w14:paraId="5904123F" w14:textId="77777777" w:rsidR="00D355B2" w:rsidRDefault="00D355B2" w:rsidP="005F7345"/>
    <w:p w14:paraId="5E5CC9E8" w14:textId="097C8D69" w:rsidR="00C1672A" w:rsidRDefault="007E0A8D" w:rsidP="00CB29A2">
      <w:r w:rsidRPr="0039241A">
        <w:t xml:space="preserve">Co-supervisors will be </w:t>
      </w:r>
      <w:r w:rsidR="00CB29A2">
        <w:t xml:space="preserve">normally </w:t>
      </w:r>
      <w:r w:rsidRPr="0039241A">
        <w:t>appointed if the student’s area of research requires expertise in areas outside the primary supervisor’s research interests or to cover during his or her leave of absence. What is said below about primary supervisor applies also to joint supervisors. The second supervisor may be in a different department or might be an external supervisor (for example if your research project involves collaboration with another university).</w:t>
      </w:r>
    </w:p>
    <w:p w14:paraId="3BAC8911" w14:textId="5FA85C69" w:rsidR="00177337" w:rsidRPr="00CB29A2" w:rsidRDefault="00177337" w:rsidP="00024ABA">
      <w:pPr>
        <w:ind w:firstLine="357"/>
      </w:pPr>
      <w:r>
        <w:t xml:space="preserve">Part-Time Students </w:t>
      </w:r>
      <w:r w:rsidR="00983F17">
        <w:t xml:space="preserve">are </w:t>
      </w:r>
      <w:r>
        <w:t>required to have two supervisors.</w:t>
      </w:r>
    </w:p>
    <w:p w14:paraId="28BAADC3" w14:textId="1FD07844" w:rsidR="00C1672A" w:rsidRPr="0039241A" w:rsidRDefault="001E5AEB" w:rsidP="00F51A51">
      <w:pPr>
        <w:pStyle w:val="Heading3"/>
      </w:pPr>
      <w:bookmarkStart w:id="118" w:name="_Toc48037580"/>
      <w:r>
        <w:t xml:space="preserve">6.1.2 </w:t>
      </w:r>
      <w:r w:rsidR="007E0A8D" w:rsidRPr="0039241A">
        <w:t>Role of supervisors</w:t>
      </w:r>
      <w:bookmarkEnd w:id="118"/>
    </w:p>
    <w:p w14:paraId="1CA8DB92" w14:textId="77777777" w:rsidR="00C1672A" w:rsidRPr="0039241A" w:rsidRDefault="007E0A8D" w:rsidP="00CB29A2">
      <w:r w:rsidRPr="0039241A">
        <w:t>The primary supervisor is responsible for planning the student’s course of study and for keeping an eye on their overall progress. The primary supervisor’s approval and signature is required on applications to the Graduate Studies Committee on a wide range of matters.</w:t>
      </w:r>
    </w:p>
    <w:p w14:paraId="2C242000" w14:textId="77777777" w:rsidR="00C1672A" w:rsidRPr="0039241A" w:rsidRDefault="007E0A8D" w:rsidP="0039241A">
      <w:pPr>
        <w:ind w:left="360"/>
        <w:rPr>
          <w:rFonts w:cs="Arial"/>
          <w:szCs w:val="20"/>
        </w:rPr>
      </w:pPr>
      <w:r w:rsidRPr="0039241A">
        <w:rPr>
          <w:rFonts w:cs="Arial"/>
          <w:szCs w:val="20"/>
        </w:rPr>
        <w:lastRenderedPageBreak/>
        <w:t>The supervisor(s) will be the main source of information and advice throughout the course of the student’s research. Their responsibilities include:</w:t>
      </w:r>
    </w:p>
    <w:p w14:paraId="08BAD96C" w14:textId="77777777" w:rsidR="00C1672A" w:rsidRPr="0039241A" w:rsidRDefault="007E0A8D" w:rsidP="00FA5BFA">
      <w:pPr>
        <w:pStyle w:val="ListParagraph"/>
        <w:numPr>
          <w:ilvl w:val="0"/>
          <w:numId w:val="65"/>
        </w:numPr>
      </w:pPr>
      <w:r w:rsidRPr="0039241A">
        <w:t xml:space="preserve">planning the framework of your research programme </w:t>
      </w:r>
    </w:p>
    <w:p w14:paraId="0333BC36" w14:textId="77777777" w:rsidR="00C1672A" w:rsidRPr="0039241A" w:rsidRDefault="007E0A8D" w:rsidP="00FA5BFA">
      <w:pPr>
        <w:pStyle w:val="ListParagraph"/>
        <w:numPr>
          <w:ilvl w:val="0"/>
          <w:numId w:val="65"/>
        </w:numPr>
      </w:pPr>
      <w:r w:rsidRPr="0039241A">
        <w:t>advising you about lecture courses, both specialist and broadening</w:t>
      </w:r>
    </w:p>
    <w:p w14:paraId="72C81687" w14:textId="77777777" w:rsidR="00C1672A" w:rsidRPr="0039241A" w:rsidRDefault="007E0A8D" w:rsidP="00FA5BFA">
      <w:pPr>
        <w:pStyle w:val="ListParagraph"/>
        <w:numPr>
          <w:ilvl w:val="0"/>
          <w:numId w:val="65"/>
        </w:numPr>
      </w:pPr>
      <w:r w:rsidRPr="0039241A">
        <w:t xml:space="preserve">advising you about skills-training courses including research techniques </w:t>
      </w:r>
    </w:p>
    <w:p w14:paraId="0115365E" w14:textId="77777777" w:rsidR="00C1672A" w:rsidRPr="0039241A" w:rsidRDefault="007E0A8D" w:rsidP="00FA5BFA">
      <w:pPr>
        <w:pStyle w:val="ListParagraph"/>
        <w:numPr>
          <w:ilvl w:val="0"/>
          <w:numId w:val="65"/>
        </w:numPr>
      </w:pPr>
      <w:r w:rsidRPr="0039241A">
        <w:t>advising you about literature sources</w:t>
      </w:r>
    </w:p>
    <w:p w14:paraId="25D36394" w14:textId="77777777" w:rsidR="00C1672A" w:rsidRPr="0039241A" w:rsidRDefault="007E0A8D" w:rsidP="00FA5BFA">
      <w:pPr>
        <w:pStyle w:val="ListParagraph"/>
        <w:numPr>
          <w:ilvl w:val="0"/>
          <w:numId w:val="65"/>
        </w:numPr>
      </w:pPr>
      <w:r w:rsidRPr="0039241A">
        <w:t>meeting regularly with you to discuss your work (see below)</w:t>
      </w:r>
    </w:p>
    <w:p w14:paraId="399FFDC8" w14:textId="77777777" w:rsidR="00C1672A" w:rsidRPr="00CB29A2" w:rsidRDefault="007E0A8D" w:rsidP="00FA5BFA">
      <w:pPr>
        <w:pStyle w:val="ListParagraph"/>
        <w:numPr>
          <w:ilvl w:val="0"/>
          <w:numId w:val="65"/>
        </w:numPr>
        <w:rPr>
          <w:color w:val="000000"/>
        </w:rPr>
      </w:pPr>
      <w:r w:rsidRPr="0039241A">
        <w:t>keeping you informed of your progress (both informally and through the formal termly report)</w:t>
      </w:r>
    </w:p>
    <w:p w14:paraId="74C392F5" w14:textId="68DFCA27" w:rsidR="00C1672A" w:rsidRPr="0039241A" w:rsidRDefault="007E0A8D" w:rsidP="00CB29A2">
      <w:r w:rsidRPr="0039241A">
        <w:t xml:space="preserve">There should be at least three points at </w:t>
      </w:r>
      <w:r w:rsidR="009B2720">
        <w:t>you</w:t>
      </w:r>
      <w:r w:rsidRPr="0039241A">
        <w:t xml:space="preserve"> review </w:t>
      </w:r>
      <w:r w:rsidR="009B2720">
        <w:t>your</w:t>
      </w:r>
      <w:r w:rsidRPr="0039241A">
        <w:t xml:space="preserve"> skills training needs with your supervisor: in </w:t>
      </w:r>
      <w:r w:rsidR="009B2720">
        <w:t>your</w:t>
      </w:r>
      <w:r w:rsidRPr="0039241A">
        <w:t xml:space="preserve"> initial supervision, in preparation for </w:t>
      </w:r>
      <w:r w:rsidR="002C728A">
        <w:t>T</w:t>
      </w:r>
      <w:r w:rsidRPr="0039241A">
        <w:t xml:space="preserve">ransfer of </w:t>
      </w:r>
      <w:r w:rsidR="002C728A">
        <w:t>S</w:t>
      </w:r>
      <w:r w:rsidRPr="0039241A">
        <w:t xml:space="preserve">tatus (where the transfer of status form has been amended accordingly) and at </w:t>
      </w:r>
      <w:r w:rsidR="002C728A">
        <w:t>C</w:t>
      </w:r>
      <w:r w:rsidRPr="0039241A">
        <w:t xml:space="preserve">onfirmation of </w:t>
      </w:r>
      <w:r w:rsidR="002C728A">
        <w:t>S</w:t>
      </w:r>
      <w:r w:rsidRPr="0039241A">
        <w:t>tatus.</w:t>
      </w:r>
    </w:p>
    <w:p w14:paraId="0DE9C88D" w14:textId="77777777" w:rsidR="00C1672A" w:rsidRPr="0039241A" w:rsidRDefault="007E0A8D" w:rsidP="0039241A">
      <w:pPr>
        <w:autoSpaceDE w:val="0"/>
        <w:autoSpaceDN w:val="0"/>
        <w:adjustRightInd w:val="0"/>
        <w:ind w:left="360"/>
        <w:rPr>
          <w:rFonts w:cs="Arial"/>
          <w:color w:val="000000"/>
          <w:szCs w:val="20"/>
        </w:rPr>
      </w:pPr>
      <w:r w:rsidRPr="0039241A">
        <w:rPr>
          <w:rFonts w:cs="Arial"/>
          <w:color w:val="000000"/>
          <w:szCs w:val="20"/>
        </w:rPr>
        <w:t xml:space="preserve">The University’s Educational Policy and Standards Committee issued a </w:t>
      </w:r>
      <w:r w:rsidRPr="0039241A">
        <w:rPr>
          <w:rFonts w:cs="Arial"/>
          <w:i/>
          <w:color w:val="000000"/>
          <w:szCs w:val="20"/>
        </w:rPr>
        <w:t xml:space="preserve">Memorandum of Guidance for Supervisors and Research Students </w:t>
      </w:r>
      <w:r w:rsidRPr="0039241A">
        <w:rPr>
          <w:rFonts w:cs="Arial"/>
          <w:color w:val="000000"/>
          <w:szCs w:val="20"/>
        </w:rPr>
        <w:t xml:space="preserve">which you should read. It is reproduced in the </w:t>
      </w:r>
      <w:r w:rsidRPr="0039241A">
        <w:rPr>
          <w:rFonts w:cs="Arial"/>
          <w:i/>
          <w:color w:val="000000"/>
          <w:szCs w:val="20"/>
        </w:rPr>
        <w:t xml:space="preserve">Examination Regulations </w:t>
      </w:r>
      <w:r w:rsidRPr="0039241A">
        <w:rPr>
          <w:rFonts w:cs="Arial"/>
          <w:color w:val="000000"/>
          <w:szCs w:val="20"/>
        </w:rPr>
        <w:t xml:space="preserve">on </w:t>
      </w:r>
      <w:r w:rsidRPr="00E017DA">
        <w:rPr>
          <w:rFonts w:cs="Arial"/>
          <w:color w:val="000000"/>
          <w:szCs w:val="20"/>
        </w:rPr>
        <w:t>pp 892-895.</w:t>
      </w:r>
    </w:p>
    <w:p w14:paraId="26DB8766" w14:textId="1881D880" w:rsidR="00C1672A" w:rsidRPr="00CB29A2" w:rsidRDefault="007E0A8D" w:rsidP="00CB29A2">
      <w:pPr>
        <w:rPr>
          <w:rFonts w:eastAsia="Calibri"/>
          <w:lang w:val="en-US"/>
        </w:rPr>
      </w:pPr>
      <w:r w:rsidRPr="0039241A">
        <w:rPr>
          <w:rFonts w:eastAsia="Calibri"/>
          <w:lang w:val="en-US"/>
        </w:rPr>
        <w:t>Please note that supervisors’ availability in Oxford during the summer vacation months may be limited and therefore it is important students send drafts in a timely manner. Good practice would be to ask students to submit more than 4 weeks before final deadline, allowing a response to students at least ten days before the deadline for submission. Supervisors should provide a reasonable level of availability during the summer</w:t>
      </w:r>
      <w:r w:rsidR="00BE68EF">
        <w:rPr>
          <w:rFonts w:eastAsia="Calibri"/>
          <w:lang w:val="en-US"/>
        </w:rPr>
        <w:t>.</w:t>
      </w:r>
      <w:r w:rsidRPr="0039241A">
        <w:rPr>
          <w:rFonts w:eastAsia="Calibri"/>
          <w:lang w:val="en-US"/>
        </w:rPr>
        <w:t xml:space="preserve"> </w:t>
      </w:r>
      <w:r w:rsidR="00BE68EF">
        <w:rPr>
          <w:rFonts w:eastAsia="Calibri"/>
          <w:lang w:val="en-US"/>
        </w:rPr>
        <w:t>I</w:t>
      </w:r>
      <w:r w:rsidRPr="0039241A">
        <w:rPr>
          <w:rFonts w:eastAsia="Calibri"/>
          <w:lang w:val="en-US"/>
        </w:rPr>
        <w:t>t is the student’s responsibility to arrange dates for submission of work to supervisors</w:t>
      </w:r>
      <w:r w:rsidR="00BE68EF">
        <w:rPr>
          <w:rFonts w:eastAsia="Calibri"/>
          <w:lang w:val="en-US"/>
        </w:rPr>
        <w:t xml:space="preserve">. </w:t>
      </w:r>
      <w:proofErr w:type="gramStart"/>
      <w:r w:rsidR="00BE68EF">
        <w:rPr>
          <w:rFonts w:eastAsia="Calibri"/>
          <w:lang w:val="en-US"/>
        </w:rPr>
        <w:t>However</w:t>
      </w:r>
      <w:proofErr w:type="gramEnd"/>
      <w:r w:rsidR="00BE68EF">
        <w:rPr>
          <w:rFonts w:eastAsia="Calibri"/>
          <w:lang w:val="en-US"/>
        </w:rPr>
        <w:t xml:space="preserve"> it is </w:t>
      </w:r>
      <w:r w:rsidRPr="0039241A">
        <w:rPr>
          <w:rFonts w:eastAsia="Calibri"/>
          <w:lang w:val="en-US"/>
        </w:rPr>
        <w:t>helpful if supervisors could warn students of any extended period of unavailability during the month before the thesis submission date.</w:t>
      </w:r>
    </w:p>
    <w:p w14:paraId="4EE62055" w14:textId="1BA28DDD" w:rsidR="00C1672A" w:rsidRPr="0039241A" w:rsidRDefault="001E5AEB" w:rsidP="00F51A51">
      <w:pPr>
        <w:pStyle w:val="Heading3"/>
      </w:pPr>
      <w:bookmarkStart w:id="119" w:name="_Toc48037581"/>
      <w:r>
        <w:t xml:space="preserve">6.1.3 </w:t>
      </w:r>
      <w:r w:rsidR="007E0A8D" w:rsidRPr="0039241A">
        <w:t>Contact with supervisors</w:t>
      </w:r>
      <w:bookmarkEnd w:id="119"/>
    </w:p>
    <w:p w14:paraId="6D733345" w14:textId="77777777" w:rsidR="00C1672A" w:rsidRPr="0039241A" w:rsidRDefault="007E0A8D" w:rsidP="00CB29A2">
      <w:r w:rsidRPr="0039241A">
        <w:t xml:space="preserve">The tradition of graduate work at Oxford is one of individual supervision of each student, combined with small seminars and classes. </w:t>
      </w:r>
    </w:p>
    <w:p w14:paraId="6F51545F" w14:textId="3FB6FA94" w:rsidR="00C1672A" w:rsidRPr="0039241A" w:rsidRDefault="007E0A8D" w:rsidP="00CB29A2">
      <w:pPr>
        <w:rPr>
          <w:color w:val="000000"/>
        </w:rPr>
      </w:pPr>
      <w:r w:rsidRPr="0039241A">
        <w:t xml:space="preserve">DPhil students who are residents at Oxford should normally have the opportunity of individual </w:t>
      </w:r>
      <w:r w:rsidRPr="00E017DA">
        <w:t xml:space="preserve">supervision </w:t>
      </w:r>
      <w:r w:rsidRPr="00E017DA">
        <w:rPr>
          <w:b/>
        </w:rPr>
        <w:t>at least four times a term</w:t>
      </w:r>
      <w:r w:rsidRPr="00E017DA">
        <w:t>. The intensity of supervision will vary depending on what stage you have reached in writing your thesis but</w:t>
      </w:r>
      <w:r w:rsidRPr="00E017DA">
        <w:rPr>
          <w:color w:val="000000"/>
        </w:rPr>
        <w:t xml:space="preserve"> for DPhil students </w:t>
      </w:r>
      <w:r w:rsidRPr="00E017DA">
        <w:t xml:space="preserve">at an absolute minimum should be </w:t>
      </w:r>
      <w:r w:rsidRPr="00E017DA">
        <w:rPr>
          <w:b/>
        </w:rPr>
        <w:t>at least once a term</w:t>
      </w:r>
      <w:r w:rsidRPr="00E017DA">
        <w:t xml:space="preserve"> for formal reporting</w:t>
      </w:r>
      <w:r w:rsidRPr="0039241A">
        <w:t xml:space="preserve"> purposes with your primary supervisor.</w:t>
      </w:r>
      <w:r w:rsidRPr="0039241A">
        <w:rPr>
          <w:color w:val="000000"/>
        </w:rPr>
        <w:t xml:space="preserve"> </w:t>
      </w:r>
      <w:r w:rsidR="00D355B2">
        <w:rPr>
          <w:color w:val="000000"/>
        </w:rPr>
        <w:t xml:space="preserve">Students who have co-supervisors should have the opportunity to meet with both supervisors at the same time at least once a term. </w:t>
      </w:r>
    </w:p>
    <w:p w14:paraId="1E1EA3F2" w14:textId="2EE0A16E" w:rsidR="00C1672A" w:rsidRPr="0039241A" w:rsidRDefault="007E0A8D" w:rsidP="0039241A">
      <w:pPr>
        <w:autoSpaceDE w:val="0"/>
        <w:autoSpaceDN w:val="0"/>
        <w:adjustRightInd w:val="0"/>
        <w:spacing w:after="120"/>
        <w:ind w:left="360"/>
        <w:rPr>
          <w:rFonts w:cs="Arial"/>
          <w:szCs w:val="20"/>
        </w:rPr>
      </w:pPr>
      <w:r w:rsidRPr="0039241A">
        <w:rPr>
          <w:rFonts w:cs="Arial"/>
          <w:szCs w:val="20"/>
        </w:rPr>
        <w:t xml:space="preserve">It is essential for you to keep in regular contact with your supervisor, irrespective of whether you are resident in Oxford or researching elsewhere. </w:t>
      </w:r>
      <w:r w:rsidR="00BE68EF" w:rsidRPr="0039241A">
        <w:rPr>
          <w:rFonts w:cs="Arial"/>
          <w:szCs w:val="20"/>
        </w:rPr>
        <w:t xml:space="preserve">It would </w:t>
      </w:r>
      <w:r w:rsidR="00BE68EF" w:rsidRPr="00E84EF4">
        <w:rPr>
          <w:rFonts w:cs="Arial"/>
          <w:szCs w:val="20"/>
        </w:rPr>
        <w:t>be a great help to your supervisors if you would contact them at or before the beginning of each term.</w:t>
      </w:r>
      <w:r w:rsidR="00BE68EF">
        <w:rPr>
          <w:rFonts w:cs="Arial"/>
          <w:szCs w:val="20"/>
        </w:rPr>
        <w:t xml:space="preserve"> </w:t>
      </w:r>
      <w:r w:rsidRPr="0039241A">
        <w:rPr>
          <w:rFonts w:cs="Arial"/>
          <w:szCs w:val="20"/>
        </w:rPr>
        <w:t xml:space="preserve">You should ensure that your supervisor has your full contact address and email address. These and any updates and changes of contact details should be provided via the OII’s </w:t>
      </w:r>
      <w:r w:rsidR="000E28C5">
        <w:rPr>
          <w:rFonts w:cs="Arial"/>
          <w:szCs w:val="20"/>
        </w:rPr>
        <w:t>DPhil Coordinator</w:t>
      </w:r>
      <w:r w:rsidRPr="0039241A">
        <w:rPr>
          <w:rFonts w:cs="Arial"/>
          <w:szCs w:val="20"/>
        </w:rPr>
        <w:t>.</w:t>
      </w:r>
    </w:p>
    <w:p w14:paraId="06A35AAB" w14:textId="0DA501A9" w:rsidR="004D142D" w:rsidRPr="00024ABA" w:rsidRDefault="004D142D" w:rsidP="00024ABA">
      <w:pPr>
        <w:spacing w:after="120"/>
        <w:ind w:left="360"/>
        <w:rPr>
          <w:rFonts w:eastAsiaTheme="minorHAnsi" w:cs="Arial"/>
          <w:szCs w:val="20"/>
        </w:rPr>
      </w:pPr>
      <w:r w:rsidRPr="00024ABA">
        <w:rPr>
          <w:rFonts w:eastAsiaTheme="minorHAnsi" w:cs="Arial"/>
          <w:szCs w:val="20"/>
        </w:rPr>
        <w:t xml:space="preserve">Part-time students will also be expected to set up regular meetings with their supervisor(s). Depending on the supervisor and student, meetings may be as frequent as weekly but also may be less frequent: </w:t>
      </w:r>
      <w:r w:rsidRPr="00024ABA">
        <w:rPr>
          <w:rFonts w:eastAsiaTheme="minorHAnsi" w:cs="Arial"/>
          <w:b/>
          <w:szCs w:val="20"/>
        </w:rPr>
        <w:t>the departmental minimum standard</w:t>
      </w:r>
      <w:r w:rsidR="00BE68EF">
        <w:rPr>
          <w:rFonts w:eastAsiaTheme="minorHAnsi" w:cs="Arial"/>
          <w:b/>
          <w:szCs w:val="20"/>
        </w:rPr>
        <w:t xml:space="preserve"> for PT DPhil supervisory meetings </w:t>
      </w:r>
      <w:r w:rsidRPr="00024ABA">
        <w:rPr>
          <w:rFonts w:eastAsiaTheme="minorHAnsi" w:cs="Arial"/>
          <w:b/>
          <w:szCs w:val="20"/>
        </w:rPr>
        <w:t xml:space="preserve">is for at least </w:t>
      </w:r>
      <w:r w:rsidR="009B2720">
        <w:rPr>
          <w:rFonts w:eastAsiaTheme="minorHAnsi" w:cs="Arial"/>
          <w:b/>
          <w:szCs w:val="20"/>
        </w:rPr>
        <w:t>once</w:t>
      </w:r>
      <w:r w:rsidRPr="00024ABA">
        <w:rPr>
          <w:rFonts w:eastAsiaTheme="minorHAnsi" w:cs="Arial"/>
          <w:b/>
          <w:szCs w:val="20"/>
        </w:rPr>
        <w:t xml:space="preserve"> per term.</w:t>
      </w:r>
      <w:r w:rsidRPr="00024ABA">
        <w:rPr>
          <w:rFonts w:eastAsiaTheme="minorHAnsi" w:cs="Arial"/>
          <w:szCs w:val="20"/>
        </w:rPr>
        <w:t xml:space="preserve"> These meetings may be face to face, but they can also be held via phone, </w:t>
      </w:r>
      <w:r w:rsidR="00D355B2">
        <w:rPr>
          <w:rFonts w:eastAsiaTheme="minorHAnsi" w:cs="Arial"/>
          <w:szCs w:val="20"/>
        </w:rPr>
        <w:t xml:space="preserve">Micorsoft Teams </w:t>
      </w:r>
      <w:r w:rsidRPr="00024ABA">
        <w:rPr>
          <w:rFonts w:eastAsiaTheme="minorHAnsi" w:cs="Arial"/>
          <w:szCs w:val="20"/>
        </w:rPr>
        <w:t>and email</w:t>
      </w:r>
      <w:r w:rsidR="00BE68EF">
        <w:rPr>
          <w:rFonts w:eastAsiaTheme="minorHAnsi" w:cs="Arial"/>
          <w:szCs w:val="20"/>
        </w:rPr>
        <w:t>.</w:t>
      </w:r>
    </w:p>
    <w:p w14:paraId="3F81C96C" w14:textId="77777777" w:rsidR="004D142D" w:rsidRPr="00983F17" w:rsidRDefault="004D142D" w:rsidP="00CB29A2">
      <w:pPr>
        <w:spacing w:after="120"/>
        <w:ind w:left="360"/>
        <w:rPr>
          <w:rFonts w:cs="Arial"/>
          <w:szCs w:val="20"/>
        </w:rPr>
      </w:pPr>
    </w:p>
    <w:p w14:paraId="59F91334" w14:textId="462923DD" w:rsidR="00C1672A" w:rsidRPr="0039241A" w:rsidRDefault="001E5AEB" w:rsidP="00F51A51">
      <w:pPr>
        <w:pStyle w:val="Heading3"/>
      </w:pPr>
      <w:bookmarkStart w:id="120" w:name="_Toc48037582"/>
      <w:r>
        <w:lastRenderedPageBreak/>
        <w:t xml:space="preserve">6.1.4 </w:t>
      </w:r>
      <w:r w:rsidR="007E0A8D" w:rsidRPr="0039241A">
        <w:t>Supervision reports</w:t>
      </w:r>
      <w:bookmarkEnd w:id="120"/>
    </w:p>
    <w:p w14:paraId="4362879C" w14:textId="77777777" w:rsidR="00C1672A" w:rsidRPr="0039241A" w:rsidRDefault="007E0A8D" w:rsidP="00CB29A2">
      <w:r w:rsidRPr="0039241A">
        <w:t xml:space="preserve">A number of students and supervisors have found that a practical and convenient method of maintaining an agreed record of meetings is for the student, as a matter of course, to send the supervisor a short e-mail summarising the content of the meeting and the agreed outcomes. </w:t>
      </w:r>
    </w:p>
    <w:p w14:paraId="35C191B6" w14:textId="0F0F694D" w:rsidR="00C1672A" w:rsidRPr="0039241A" w:rsidRDefault="007E0A8D" w:rsidP="00CB29A2">
      <w:r w:rsidRPr="0039241A">
        <w:t xml:space="preserve">At the end of each term your supervisor writes a formal report on the University’s Graduate Supervision </w:t>
      </w:r>
      <w:r w:rsidR="006802C1">
        <w:t>Reporting</w:t>
      </w:r>
      <w:r w:rsidR="006802C1" w:rsidRPr="0039241A">
        <w:t xml:space="preserve"> </w:t>
      </w:r>
      <w:r w:rsidRPr="0039241A">
        <w:t>(GS</w:t>
      </w:r>
      <w:r w:rsidR="006802C1">
        <w:t>R</w:t>
      </w:r>
      <w:r w:rsidRPr="0039241A">
        <w:t>) on your progress and is required by the University’s regulations to communicate the contents of the report to you. In these reports, supervisors should give a full account of your work during the term and indicate the nature and extent of their contact with you. Supervisors are asked to give priority to prompt completion and return of the report forms. Copies of the report are sent to your college and to the Graduate Studies Committee where any problems are discussed and followed up. Completed report forms are subject to the Data Protection Act 1998, which stipulates that you as the ‘data subject’ may be given access to information held on you.</w:t>
      </w:r>
    </w:p>
    <w:p w14:paraId="3A525A12" w14:textId="2A9E7CCA" w:rsidR="00C1672A" w:rsidRPr="0039241A" w:rsidRDefault="007E0A8D" w:rsidP="00CB29A2">
      <w:r w:rsidRPr="0039241A">
        <w:t xml:space="preserve">Continuation on the course depends on your satisfactory progress, so you should take very seriously any warnings expressed by your supervisor(s) that you are not </w:t>
      </w:r>
      <w:r w:rsidR="009B2720">
        <w:t>progressing</w:t>
      </w:r>
      <w:r w:rsidRPr="0039241A">
        <w:t xml:space="preserve"> a</w:t>
      </w:r>
      <w:r w:rsidR="009B2720">
        <w:t>t the expected rate</w:t>
      </w:r>
      <w:r w:rsidRPr="0039241A">
        <w:t>. You should also bring to their attention, in good time, any problems that are seriously affecting your progress, before the situation becomes too serious.</w:t>
      </w:r>
    </w:p>
    <w:p w14:paraId="7CAC5502" w14:textId="63BB8E72" w:rsidR="00C1672A" w:rsidRPr="0039241A" w:rsidRDefault="007E0A8D" w:rsidP="00CB29A2">
      <w:r w:rsidRPr="0039241A">
        <w:t xml:space="preserve">For more information on the Graduate Supervision </w:t>
      </w:r>
      <w:r w:rsidR="006802C1">
        <w:t>Reporting</w:t>
      </w:r>
      <w:r w:rsidR="006802C1" w:rsidRPr="0039241A">
        <w:t xml:space="preserve"> </w:t>
      </w:r>
      <w:r w:rsidRPr="0039241A">
        <w:t>(GS</w:t>
      </w:r>
      <w:r w:rsidR="006802C1">
        <w:t>R</w:t>
      </w:r>
      <w:r w:rsidRPr="0039241A">
        <w:t xml:space="preserve">) please refer to </w:t>
      </w:r>
      <w:r w:rsidRPr="00E017DA">
        <w:t xml:space="preserve">appendix </w:t>
      </w:r>
      <w:r w:rsidR="00095416">
        <w:t xml:space="preserve">G. </w:t>
      </w:r>
    </w:p>
    <w:p w14:paraId="7A4631F9" w14:textId="77777777" w:rsidR="00C1672A" w:rsidRPr="0039241A" w:rsidRDefault="00C1672A" w:rsidP="002C24BD">
      <w:pPr>
        <w:ind w:left="360"/>
        <w:rPr>
          <w:rFonts w:cs="Arial"/>
          <w:szCs w:val="20"/>
        </w:rPr>
      </w:pPr>
    </w:p>
    <w:p w14:paraId="71F80E39" w14:textId="3351A130" w:rsidR="00C1672A" w:rsidRPr="0039241A" w:rsidRDefault="001E5AEB" w:rsidP="00F51A51">
      <w:pPr>
        <w:pStyle w:val="Heading3"/>
      </w:pPr>
      <w:bookmarkStart w:id="121" w:name="_Toc48037583"/>
      <w:r>
        <w:t xml:space="preserve">6.1.5 </w:t>
      </w:r>
      <w:r w:rsidR="007E0A8D" w:rsidRPr="0039241A">
        <w:t>Change of supervisor</w:t>
      </w:r>
      <w:bookmarkEnd w:id="121"/>
    </w:p>
    <w:p w14:paraId="544688C8" w14:textId="3E35C653" w:rsidR="00C1672A" w:rsidRPr="0039241A" w:rsidRDefault="007E0A8D" w:rsidP="0039241A">
      <w:pPr>
        <w:tabs>
          <w:tab w:val="left" w:pos="1134"/>
        </w:tabs>
        <w:autoSpaceDE w:val="0"/>
        <w:autoSpaceDN w:val="0"/>
        <w:adjustRightInd w:val="0"/>
        <w:spacing w:after="120"/>
        <w:rPr>
          <w:rFonts w:cs="Arial"/>
          <w:b/>
          <w:color w:val="000000"/>
          <w:szCs w:val="20"/>
        </w:rPr>
      </w:pPr>
      <w:r w:rsidRPr="0039241A">
        <w:rPr>
          <w:rFonts w:cs="Arial"/>
          <w:b/>
          <w:color w:val="000000"/>
          <w:szCs w:val="20"/>
        </w:rPr>
        <w:t>Incompatibility</w:t>
      </w:r>
    </w:p>
    <w:p w14:paraId="30FA4609" w14:textId="77777777" w:rsidR="00C1672A" w:rsidRPr="0039241A" w:rsidRDefault="007E0A8D" w:rsidP="0039241A">
      <w:pPr>
        <w:autoSpaceDE w:val="0"/>
        <w:autoSpaceDN w:val="0"/>
        <w:adjustRightInd w:val="0"/>
        <w:spacing w:after="120"/>
        <w:rPr>
          <w:rFonts w:cs="Arial"/>
          <w:color w:val="000000"/>
          <w:szCs w:val="20"/>
        </w:rPr>
      </w:pPr>
      <w:r w:rsidRPr="0039241A">
        <w:rPr>
          <w:rFonts w:cs="Arial"/>
          <w:color w:val="000000"/>
          <w:szCs w:val="20"/>
        </w:rPr>
        <w:t xml:space="preserve">The </w:t>
      </w:r>
      <w:r w:rsidR="002C728A">
        <w:rPr>
          <w:rFonts w:cs="Arial"/>
          <w:color w:val="000000"/>
          <w:szCs w:val="20"/>
        </w:rPr>
        <w:t>d</w:t>
      </w:r>
      <w:r w:rsidRPr="0039241A">
        <w:rPr>
          <w:rFonts w:cs="Arial"/>
          <w:color w:val="000000"/>
          <w:szCs w:val="20"/>
        </w:rPr>
        <w:t>epartment and all University supervisors recognise that occasionally there can arise incompatibilities of temperament or approach between supervisor and student, and that in such circumstances a change of supervisor may be desirable, not least because of the central importance Oxford attaches to the relationship between supervisor and student. Students are urged to discuss any problem of this kind freely and in full confidence with any of the following:</w:t>
      </w:r>
    </w:p>
    <w:p w14:paraId="0C5D97E5" w14:textId="77777777" w:rsidR="00C1672A" w:rsidRPr="0039241A" w:rsidRDefault="007E0A8D" w:rsidP="00FA5BFA">
      <w:pPr>
        <w:pStyle w:val="ListParagraph"/>
        <w:numPr>
          <w:ilvl w:val="0"/>
          <w:numId w:val="68"/>
        </w:numPr>
      </w:pPr>
      <w:r w:rsidRPr="0039241A">
        <w:t>The Director of Graduate Studies</w:t>
      </w:r>
    </w:p>
    <w:p w14:paraId="7D98F0BF" w14:textId="77777777" w:rsidR="00C1672A" w:rsidRPr="0039241A" w:rsidRDefault="007E0A8D" w:rsidP="00FA5BFA">
      <w:pPr>
        <w:pStyle w:val="ListParagraph"/>
        <w:numPr>
          <w:ilvl w:val="0"/>
          <w:numId w:val="68"/>
        </w:numPr>
      </w:pPr>
      <w:r w:rsidRPr="0039241A">
        <w:t>The DPhil Programme Director</w:t>
      </w:r>
    </w:p>
    <w:p w14:paraId="6F58D74E" w14:textId="77777777" w:rsidR="00C1672A" w:rsidRPr="0039241A" w:rsidRDefault="007E0A8D" w:rsidP="00FA5BFA">
      <w:pPr>
        <w:pStyle w:val="ListParagraph"/>
        <w:numPr>
          <w:ilvl w:val="0"/>
          <w:numId w:val="68"/>
        </w:numPr>
      </w:pPr>
      <w:r w:rsidRPr="0039241A">
        <w:t>Any other member of the OII’s Graduate Studies Committee</w:t>
      </w:r>
    </w:p>
    <w:p w14:paraId="3E48B85B" w14:textId="77777777" w:rsidR="00C1672A" w:rsidRPr="0039241A" w:rsidRDefault="007E0A8D" w:rsidP="00FA5BFA">
      <w:pPr>
        <w:pStyle w:val="ListParagraph"/>
        <w:numPr>
          <w:ilvl w:val="0"/>
          <w:numId w:val="68"/>
        </w:numPr>
      </w:pPr>
      <w:r w:rsidRPr="0039241A">
        <w:t>Their College Adviser or the College’s Tutor for Graduates</w:t>
      </w:r>
    </w:p>
    <w:p w14:paraId="06D55FFE" w14:textId="77777777" w:rsidR="00C1672A" w:rsidRPr="0039241A" w:rsidRDefault="007E0A8D" w:rsidP="00E80350">
      <w:r w:rsidRPr="0039241A">
        <w:t xml:space="preserve">In all cases it is important that any definite proposal for change of supervisor be made in writing on </w:t>
      </w:r>
      <w:r w:rsidRPr="0039241A">
        <w:rPr>
          <w:b/>
        </w:rPr>
        <w:t xml:space="preserve">form GSO.25 </w:t>
      </w:r>
      <w:r w:rsidRPr="0039241A">
        <w:t xml:space="preserve">for DPhil students. </w:t>
      </w:r>
    </w:p>
    <w:p w14:paraId="42D03A16" w14:textId="77777777" w:rsidR="00C97075" w:rsidRPr="0039241A" w:rsidRDefault="00C97075" w:rsidP="0039241A">
      <w:pPr>
        <w:autoSpaceDE w:val="0"/>
        <w:autoSpaceDN w:val="0"/>
        <w:adjustRightInd w:val="0"/>
        <w:rPr>
          <w:rFonts w:cs="Arial"/>
          <w:color w:val="000000"/>
          <w:szCs w:val="20"/>
        </w:rPr>
      </w:pPr>
    </w:p>
    <w:p w14:paraId="49513B47" w14:textId="5DA1885A" w:rsidR="00C1672A" w:rsidRPr="0039241A" w:rsidRDefault="001E5AEB" w:rsidP="0039241A">
      <w:pPr>
        <w:tabs>
          <w:tab w:val="left" w:pos="1134"/>
        </w:tabs>
        <w:autoSpaceDE w:val="0"/>
        <w:autoSpaceDN w:val="0"/>
        <w:adjustRightInd w:val="0"/>
        <w:spacing w:after="120"/>
        <w:rPr>
          <w:rFonts w:cs="Arial"/>
          <w:b/>
          <w:color w:val="000000"/>
          <w:szCs w:val="20"/>
        </w:rPr>
      </w:pPr>
      <w:r>
        <w:rPr>
          <w:rFonts w:cs="Arial"/>
          <w:b/>
          <w:color w:val="000000"/>
          <w:szCs w:val="20"/>
        </w:rPr>
        <w:t xml:space="preserve">6.1.6 </w:t>
      </w:r>
      <w:r w:rsidR="007E0A8D" w:rsidRPr="0039241A">
        <w:rPr>
          <w:rFonts w:cs="Arial"/>
          <w:b/>
          <w:color w:val="000000"/>
          <w:szCs w:val="20"/>
        </w:rPr>
        <w:t>Periods of absence</w:t>
      </w:r>
    </w:p>
    <w:p w14:paraId="4C5BF21A" w14:textId="77777777" w:rsidR="00C1672A" w:rsidRPr="0039241A" w:rsidRDefault="007E0A8D" w:rsidP="00E80350">
      <w:r w:rsidRPr="0039241A">
        <w:t xml:space="preserve">If a supervisor is to be on leave and away from Oxford, or is leaving Oxford permanently, he or she is expected to make clear arrangements through the Graduate Studies Committee to cover the period of absence. This may involve continuing to supervise some students and transferring the supervision of others. </w:t>
      </w:r>
      <w:r w:rsidRPr="0039241A">
        <w:rPr>
          <w:b/>
        </w:rPr>
        <w:t xml:space="preserve">Form GSO.25 </w:t>
      </w:r>
      <w:r w:rsidRPr="0039241A">
        <w:t xml:space="preserve">should be used. If you find problems regarding any such </w:t>
      </w:r>
      <w:proofErr w:type="gramStart"/>
      <w:r w:rsidRPr="0039241A">
        <w:t>arrangements</w:t>
      </w:r>
      <w:proofErr w:type="gramEnd"/>
      <w:r w:rsidRPr="0039241A">
        <w:t xml:space="preserve"> you should take the matter up directly and promptly with those listed above.</w:t>
      </w:r>
    </w:p>
    <w:p w14:paraId="50A72416" w14:textId="18F8BD57" w:rsidR="00C1672A" w:rsidRPr="0039241A" w:rsidRDefault="001E5AEB" w:rsidP="00F51A51">
      <w:pPr>
        <w:pStyle w:val="Heading3"/>
      </w:pPr>
      <w:bookmarkStart w:id="122" w:name="_Toc48037584"/>
      <w:r>
        <w:lastRenderedPageBreak/>
        <w:t xml:space="preserve">6.1.7 </w:t>
      </w:r>
      <w:r w:rsidR="007E0A8D" w:rsidRPr="0039241A">
        <w:t>Role of College Advis</w:t>
      </w:r>
      <w:r w:rsidR="002C728A">
        <w:t>e</w:t>
      </w:r>
      <w:r w:rsidR="007E0A8D" w:rsidRPr="0039241A">
        <w:t>r</w:t>
      </w:r>
      <w:bookmarkEnd w:id="122"/>
    </w:p>
    <w:p w14:paraId="372049B8" w14:textId="77777777" w:rsidR="00C1672A" w:rsidRPr="0039241A" w:rsidRDefault="007E0A8D" w:rsidP="00E80350">
      <w:r w:rsidRPr="0039241A">
        <w:t xml:space="preserve">In addition to the supervisor, your college will have assigned you to a </w:t>
      </w:r>
      <w:r w:rsidR="002C728A">
        <w:t>C</w:t>
      </w:r>
      <w:r w:rsidRPr="0039241A">
        <w:t xml:space="preserve">ollege </w:t>
      </w:r>
      <w:r w:rsidR="002C728A">
        <w:t>A</w:t>
      </w:r>
      <w:r w:rsidRPr="0039241A">
        <w:t>dviser, who takes a general interest in your well-being, and from whom you can seek academic and other advice.</w:t>
      </w:r>
    </w:p>
    <w:p w14:paraId="0A0EE6F0" w14:textId="26582434" w:rsidR="00C1672A" w:rsidRPr="0039241A" w:rsidRDefault="007E0A8D" w:rsidP="000E1235">
      <w:pPr>
        <w:pStyle w:val="Heading2"/>
      </w:pPr>
      <w:bookmarkStart w:id="123" w:name="_Toc48037585"/>
      <w:r w:rsidRPr="0039241A">
        <w:t>Responsibilities of Graduate</w:t>
      </w:r>
      <w:r w:rsidR="002C728A">
        <w:t xml:space="preserve"> </w:t>
      </w:r>
      <w:r w:rsidRPr="0039241A">
        <w:t>students</w:t>
      </w:r>
      <w:bookmarkEnd w:id="123"/>
    </w:p>
    <w:p w14:paraId="78BE2FD2" w14:textId="77777777" w:rsidR="002C728A" w:rsidRDefault="007E0A8D" w:rsidP="00E80350">
      <w:r w:rsidRPr="0039241A">
        <w:t xml:space="preserve">Graduate students have a wide range of responsibilities. Since for the most part these responsibilities are not specific to students at the Oxford Internet Institute, but apply equally to all graduate students, they are not outlined in detail here. They are, however, of critical importance. </w:t>
      </w:r>
    </w:p>
    <w:p w14:paraId="5765BD40" w14:textId="77777777" w:rsidR="00C1672A" w:rsidRPr="0039241A" w:rsidRDefault="007E0A8D" w:rsidP="00E80350">
      <w:r w:rsidRPr="0039241A">
        <w:t xml:space="preserve">They include: </w:t>
      </w:r>
    </w:p>
    <w:p w14:paraId="751A2EFE" w14:textId="77777777" w:rsidR="00C1672A" w:rsidRPr="0039241A" w:rsidRDefault="007E0A8D" w:rsidP="00FA5BFA">
      <w:pPr>
        <w:pStyle w:val="ListParagraph"/>
        <w:numPr>
          <w:ilvl w:val="0"/>
          <w:numId w:val="69"/>
        </w:numPr>
      </w:pPr>
      <w:r w:rsidRPr="0039241A">
        <w:t xml:space="preserve">taking responsibility for your programme of work and research </w:t>
      </w:r>
    </w:p>
    <w:p w14:paraId="0889B1F3" w14:textId="77777777" w:rsidR="00C1672A" w:rsidRPr="0039241A" w:rsidRDefault="007E0A8D" w:rsidP="00FA5BFA">
      <w:pPr>
        <w:pStyle w:val="ListParagraph"/>
        <w:numPr>
          <w:ilvl w:val="0"/>
          <w:numId w:val="69"/>
        </w:numPr>
      </w:pPr>
      <w:r w:rsidRPr="0039241A">
        <w:t xml:space="preserve">accepting the importance of constructive criticism within the supervisory relationship </w:t>
      </w:r>
    </w:p>
    <w:p w14:paraId="257C6B81" w14:textId="77777777" w:rsidR="00C1672A" w:rsidRPr="0039241A" w:rsidRDefault="007E0A8D" w:rsidP="00FA5BFA">
      <w:pPr>
        <w:pStyle w:val="ListParagraph"/>
        <w:numPr>
          <w:ilvl w:val="0"/>
          <w:numId w:val="69"/>
        </w:numPr>
      </w:pPr>
      <w:r w:rsidRPr="0039241A">
        <w:t xml:space="preserve">making positive use of the University’s teaching and learning facilities </w:t>
      </w:r>
    </w:p>
    <w:p w14:paraId="3134FE7E" w14:textId="77777777" w:rsidR="00C1672A" w:rsidRPr="0039241A" w:rsidRDefault="007E0A8D" w:rsidP="00FA5BFA">
      <w:pPr>
        <w:pStyle w:val="ListParagraph"/>
        <w:numPr>
          <w:ilvl w:val="0"/>
          <w:numId w:val="69"/>
        </w:numPr>
      </w:pPr>
      <w:r w:rsidRPr="0039241A">
        <w:t xml:space="preserve">providing regular reports on progress as required </w:t>
      </w:r>
    </w:p>
    <w:p w14:paraId="5913FE50" w14:textId="77777777" w:rsidR="00C1672A" w:rsidRPr="0039241A" w:rsidRDefault="007E0A8D" w:rsidP="00FA5BFA">
      <w:pPr>
        <w:pStyle w:val="ListParagraph"/>
        <w:numPr>
          <w:ilvl w:val="0"/>
          <w:numId w:val="69"/>
        </w:numPr>
      </w:pPr>
      <w:r w:rsidRPr="0039241A">
        <w:t xml:space="preserve">following the University’s procedures (including those outlined in these Notes of Guidance) promptly and conscientiously </w:t>
      </w:r>
    </w:p>
    <w:p w14:paraId="6F103B65" w14:textId="77777777" w:rsidR="00C1672A" w:rsidRPr="0039241A" w:rsidRDefault="007E0A8D" w:rsidP="00FA5BFA">
      <w:pPr>
        <w:pStyle w:val="ListParagraph"/>
        <w:numPr>
          <w:ilvl w:val="0"/>
          <w:numId w:val="69"/>
        </w:numPr>
      </w:pPr>
      <w:r w:rsidRPr="0039241A">
        <w:t>doing everything to ensure a high standard of written and spoken work</w:t>
      </w:r>
    </w:p>
    <w:p w14:paraId="24C5A528" w14:textId="77777777" w:rsidR="00E80350" w:rsidRDefault="007E0A8D" w:rsidP="00E80350">
      <w:pPr>
        <w:ind w:left="360"/>
        <w:rPr>
          <w:rFonts w:cs="Arial"/>
          <w:szCs w:val="20"/>
        </w:rPr>
      </w:pPr>
      <w:r w:rsidRPr="0039241A">
        <w:rPr>
          <w:rFonts w:cs="Arial"/>
          <w:szCs w:val="20"/>
        </w:rPr>
        <w:t xml:space="preserve">You should consult the much fuller information on the role and responsibilities of </w:t>
      </w:r>
      <w:r w:rsidR="00E80350">
        <w:rPr>
          <w:rFonts w:cs="Arial"/>
          <w:szCs w:val="20"/>
        </w:rPr>
        <w:t>graduate students obtainable in:</w:t>
      </w:r>
    </w:p>
    <w:p w14:paraId="7879A95B" w14:textId="1D0F3E36" w:rsidR="00C1672A" w:rsidRPr="00E80350" w:rsidRDefault="007E0A8D" w:rsidP="00FA5BFA">
      <w:pPr>
        <w:pStyle w:val="ListParagraph"/>
        <w:numPr>
          <w:ilvl w:val="0"/>
          <w:numId w:val="70"/>
        </w:numPr>
        <w:rPr>
          <w:rFonts w:cs="Arial"/>
          <w:szCs w:val="20"/>
        </w:rPr>
      </w:pPr>
      <w:r w:rsidRPr="00E80350">
        <w:rPr>
          <w:rFonts w:cs="Arial"/>
          <w:i/>
          <w:szCs w:val="20"/>
        </w:rPr>
        <w:t>Memorandum of Guidance for Supervisors and Research Students (see Examination Regulations pp. 892-895)</w:t>
      </w:r>
      <w:r w:rsidRPr="00E80350">
        <w:rPr>
          <w:rFonts w:cs="Arial"/>
          <w:szCs w:val="20"/>
        </w:rPr>
        <w:t>.</w:t>
      </w:r>
    </w:p>
    <w:p w14:paraId="0D3A8B8A" w14:textId="598459C3" w:rsidR="00C1672A" w:rsidRPr="00F125B7" w:rsidRDefault="007E0A8D" w:rsidP="00FA5BFA">
      <w:pPr>
        <w:pStyle w:val="ListParagraph"/>
        <w:numPr>
          <w:ilvl w:val="0"/>
          <w:numId w:val="70"/>
        </w:numPr>
        <w:rPr>
          <w:rFonts w:cs="Arial"/>
          <w:i/>
          <w:szCs w:val="20"/>
        </w:rPr>
      </w:pPr>
      <w:r w:rsidRPr="00E80350">
        <w:rPr>
          <w:rFonts w:cs="Arial"/>
          <w:i/>
          <w:szCs w:val="20"/>
        </w:rPr>
        <w:t>Notes of Guidance for Research Degrees</w:t>
      </w:r>
      <w:r w:rsidRPr="00E80350">
        <w:rPr>
          <w:rFonts w:cs="Arial"/>
          <w:szCs w:val="20"/>
        </w:rPr>
        <w:t>, Section 5 on ‘the Role of the Student’; issued by the Educational Policy and Standards Committee of the University, found at &lt;</w:t>
      </w:r>
      <w:r w:rsidR="0035531B" w:rsidRPr="0035531B">
        <w:t>https://www.ox.ac.uk/students/academic/exams/research</w:t>
      </w:r>
      <w:r w:rsidRPr="00E80350">
        <w:rPr>
          <w:rFonts w:cs="Arial"/>
          <w:szCs w:val="20"/>
        </w:rPr>
        <w:t xml:space="preserve">&gt; </w:t>
      </w:r>
    </w:p>
    <w:p w14:paraId="1A07ED80" w14:textId="46133C8C" w:rsidR="001B00AF" w:rsidRPr="0039241A" w:rsidRDefault="0035007E" w:rsidP="000E1235">
      <w:pPr>
        <w:pStyle w:val="Heading2"/>
        <w:rPr>
          <w:color w:val="000000"/>
          <w:lang w:val="en-US"/>
        </w:rPr>
      </w:pPr>
      <w:bookmarkStart w:id="124" w:name="_Toc48037586"/>
      <w:r w:rsidRPr="0039241A">
        <w:t>Teaching by graduate students</w:t>
      </w:r>
      <w:bookmarkEnd w:id="124"/>
      <w:r w:rsidRPr="0039241A">
        <w:t xml:space="preserve"> </w:t>
      </w:r>
    </w:p>
    <w:p w14:paraId="3D2EFC1A" w14:textId="77777777" w:rsidR="0035007E" w:rsidRPr="0039241A" w:rsidRDefault="0035007E" w:rsidP="00E80350">
      <w:pPr>
        <w:rPr>
          <w:lang w:val="en-US"/>
        </w:rPr>
      </w:pPr>
      <w:r w:rsidRPr="0039241A">
        <w:rPr>
          <w:lang w:val="en-US"/>
        </w:rPr>
        <w:t xml:space="preserve">The OII welcomes the development of teaching skills and experience that tutorial teaching can bring to graduate students provided the </w:t>
      </w:r>
      <w:r w:rsidRPr="00E017DA">
        <w:rPr>
          <w:lang w:val="en-US"/>
        </w:rPr>
        <w:t>number of hours does not exceed 6 per week in term time, including time spent on preparation and marking.</w:t>
      </w:r>
    </w:p>
    <w:p w14:paraId="4E8A388D" w14:textId="00F0D86C" w:rsidR="0035007E" w:rsidRPr="0039241A" w:rsidRDefault="002C728A" w:rsidP="00E80350">
      <w:r>
        <w:t xml:space="preserve">The </w:t>
      </w:r>
      <w:r w:rsidR="0035007E" w:rsidRPr="0039241A">
        <w:t xml:space="preserve">OII </w:t>
      </w:r>
      <w:r>
        <w:t xml:space="preserve">offers </w:t>
      </w:r>
      <w:r w:rsidR="00D46801">
        <w:t xml:space="preserve">all </w:t>
      </w:r>
      <w:r>
        <w:t xml:space="preserve">DPhil students </w:t>
      </w:r>
      <w:r w:rsidR="0035007E" w:rsidRPr="0039241A">
        <w:t xml:space="preserve">the opportunity for paid Teaching Assistants to help on the MSc courses. DPhil students </w:t>
      </w:r>
      <w:r>
        <w:t xml:space="preserve">must </w:t>
      </w:r>
      <w:r w:rsidR="0035007E" w:rsidRPr="0039241A">
        <w:t xml:space="preserve">apply for the position as the positions </w:t>
      </w:r>
      <w:r>
        <w:t>can</w:t>
      </w:r>
      <w:r w:rsidRPr="0039241A">
        <w:t xml:space="preserve"> </w:t>
      </w:r>
      <w:r w:rsidR="0035007E" w:rsidRPr="0039241A">
        <w:t xml:space="preserve">be competitive. Please contact </w:t>
      </w:r>
      <w:r>
        <w:t xml:space="preserve">the Personnel and/or </w:t>
      </w:r>
      <w:r w:rsidR="00D46801">
        <w:t>DPhil Coordinator</w:t>
      </w:r>
      <w:r w:rsidR="0035007E" w:rsidRPr="0039241A">
        <w:t xml:space="preserve"> for further information. </w:t>
      </w:r>
    </w:p>
    <w:p w14:paraId="27A86186" w14:textId="77777777" w:rsidR="0035007E" w:rsidRPr="0039241A" w:rsidRDefault="0035007E" w:rsidP="00E80350">
      <w:r w:rsidRPr="0039241A">
        <w:t xml:space="preserve">The Teaching Assistant experience can be used towards an award, Associate Fellow of the Higher Education Academy (HEA), which is recognised at universities across the UK. Please see </w:t>
      </w:r>
      <w:r w:rsidRPr="004C2CF2">
        <w:t>appendix G for more information on the award. Students should contact the Director of Graduate Studies in</w:t>
      </w:r>
      <w:r w:rsidRPr="0039241A">
        <w:t xml:space="preserve"> the first instance to discuss the possibility of working towards the HEA award.  </w:t>
      </w:r>
    </w:p>
    <w:p w14:paraId="2A566956" w14:textId="77777777" w:rsidR="0035007E" w:rsidRPr="0039241A" w:rsidRDefault="0035007E" w:rsidP="00E80350">
      <w:r w:rsidRPr="0039241A">
        <w:lastRenderedPageBreak/>
        <w:t xml:space="preserve">Depending on </w:t>
      </w:r>
      <w:r w:rsidR="002C728A">
        <w:t xml:space="preserve">a student’s </w:t>
      </w:r>
      <w:r w:rsidRPr="0039241A">
        <w:t xml:space="preserve">disciplinary background, </w:t>
      </w:r>
      <w:r w:rsidRPr="0039241A">
        <w:rPr>
          <w:lang w:val="en-US"/>
        </w:rPr>
        <w:t>opportunities to teach undergraduates may also exist through departments other than the OII. In order to provide teaching, you must first:</w:t>
      </w:r>
    </w:p>
    <w:p w14:paraId="5013D20C" w14:textId="6DCF7348" w:rsidR="0035007E" w:rsidRPr="00E80350" w:rsidRDefault="0035007E" w:rsidP="00FA5BFA">
      <w:pPr>
        <w:pStyle w:val="ListParagraph"/>
        <w:numPr>
          <w:ilvl w:val="0"/>
          <w:numId w:val="71"/>
        </w:numPr>
        <w:rPr>
          <w:lang w:val="en-US"/>
        </w:rPr>
      </w:pPr>
      <w:r w:rsidRPr="00E80350">
        <w:rPr>
          <w:lang w:val="en-US"/>
        </w:rPr>
        <w:t xml:space="preserve">attend a half-day course in Tutorial Teaching or in Small-Group teaching provided by the </w:t>
      </w:r>
      <w:r w:rsidR="00F5745C">
        <w:rPr>
          <w:lang w:val="en-US"/>
        </w:rPr>
        <w:t>Centre for Teaching and Learning.</w:t>
      </w:r>
    </w:p>
    <w:p w14:paraId="236E03FB" w14:textId="77777777" w:rsidR="0035007E" w:rsidRPr="00E80350" w:rsidRDefault="0035007E" w:rsidP="00FA5BFA">
      <w:pPr>
        <w:pStyle w:val="ListParagraph"/>
        <w:numPr>
          <w:ilvl w:val="0"/>
          <w:numId w:val="71"/>
        </w:numPr>
        <w:rPr>
          <w:lang w:val="en-US"/>
        </w:rPr>
      </w:pPr>
      <w:r w:rsidRPr="00E80350">
        <w:rPr>
          <w:lang w:val="en-US"/>
        </w:rPr>
        <w:t>obtain the written agreement of your supervisor and your college.</w:t>
      </w:r>
    </w:p>
    <w:p w14:paraId="4E9B840E" w14:textId="224D9A45" w:rsidR="0035007E" w:rsidRPr="0039241A" w:rsidRDefault="0035007E" w:rsidP="00E80350">
      <w:pPr>
        <w:rPr>
          <w:lang w:val="en-US"/>
        </w:rPr>
      </w:pPr>
      <w:r w:rsidRPr="0039241A">
        <w:rPr>
          <w:lang w:val="en-US"/>
        </w:rPr>
        <w:t xml:space="preserve">Arrangements may differ from department to department but in Sociology and Politics, you would then be able to ask to have your name included in the Tutorial Register managed by the Department of Politics and International Relations. The Register is circulated to College tutors who may approach you with an offer of tutorial teaching. Before accepting an </w:t>
      </w:r>
      <w:proofErr w:type="gramStart"/>
      <w:r w:rsidRPr="0039241A">
        <w:rPr>
          <w:lang w:val="en-US"/>
        </w:rPr>
        <w:t>offer</w:t>
      </w:r>
      <w:proofErr w:type="gramEnd"/>
      <w:r w:rsidRPr="0039241A">
        <w:rPr>
          <w:lang w:val="en-US"/>
        </w:rPr>
        <w:t xml:space="preserve"> you should make sure that you have</w:t>
      </w:r>
      <w:r w:rsidRPr="0039241A">
        <w:rPr>
          <w:color w:val="CC99FF"/>
        </w:rPr>
        <w:t xml:space="preserve"> </w:t>
      </w:r>
      <w:r w:rsidRPr="0039241A">
        <w:t>a simple written statement setting out the expectations on both sides (hours of work, conditions, length of contract and rates of pay).</w:t>
      </w:r>
      <w:r w:rsidRPr="0039241A">
        <w:rPr>
          <w:lang w:val="en-US"/>
        </w:rPr>
        <w:t xml:space="preserve"> </w:t>
      </w:r>
      <w:r w:rsidR="002C728A" w:rsidRPr="00925263">
        <w:rPr>
          <w:lang w:val="en-US"/>
        </w:rPr>
        <w:t>All paid work should be approved by your supervisor and the DPhil Programme Director.</w:t>
      </w:r>
      <w:r w:rsidR="002C728A">
        <w:rPr>
          <w:lang w:val="en-US"/>
        </w:rPr>
        <w:t xml:space="preserve"> </w:t>
      </w:r>
    </w:p>
    <w:p w14:paraId="3F25FF0D" w14:textId="77777777" w:rsidR="00C1672A" w:rsidRPr="0039241A" w:rsidRDefault="00C1672A" w:rsidP="00E073F4">
      <w:pPr>
        <w:ind w:left="360"/>
        <w:rPr>
          <w:rFonts w:cs="Arial"/>
          <w:i/>
          <w:szCs w:val="20"/>
        </w:rPr>
      </w:pPr>
    </w:p>
    <w:p w14:paraId="2FB67A21" w14:textId="4E2C6967" w:rsidR="00C1672A" w:rsidRPr="0039241A" w:rsidRDefault="007E0A8D" w:rsidP="000E1235">
      <w:pPr>
        <w:pStyle w:val="Heading1"/>
      </w:pPr>
      <w:bookmarkStart w:id="125" w:name="_Toc48037587"/>
      <w:r w:rsidRPr="0039241A">
        <w:lastRenderedPageBreak/>
        <w:t>Feedback, concerns and queries</w:t>
      </w:r>
      <w:bookmarkEnd w:id="125"/>
      <w:r w:rsidRPr="0039241A">
        <w:t xml:space="preserve"> </w:t>
      </w:r>
    </w:p>
    <w:p w14:paraId="45A7C785" w14:textId="1BD9DC52" w:rsidR="00614A82" w:rsidRPr="0039241A" w:rsidRDefault="007E0A8D" w:rsidP="000E1235">
      <w:pPr>
        <w:pStyle w:val="Heading2"/>
      </w:pPr>
      <w:bookmarkStart w:id="126" w:name="_Toc48037588"/>
      <w:r w:rsidRPr="0039241A">
        <w:t>Feedback</w:t>
      </w:r>
      <w:bookmarkEnd w:id="126"/>
    </w:p>
    <w:p w14:paraId="4AF1216F" w14:textId="728E3254" w:rsidR="00815A1C" w:rsidRPr="00800125" w:rsidRDefault="007E0A8D" w:rsidP="00815A1C">
      <w:pPr>
        <w:pStyle w:val="NormalWeb"/>
        <w:spacing w:before="0" w:after="0"/>
        <w:jc w:val="both"/>
        <w:rPr>
          <w:rFonts w:ascii="Arial" w:hAnsi="Arial" w:cs="Arial"/>
          <w:sz w:val="20"/>
          <w:szCs w:val="20"/>
        </w:rPr>
      </w:pPr>
      <w:r w:rsidRPr="00800125">
        <w:rPr>
          <w:rFonts w:ascii="Arial" w:hAnsi="Arial" w:cs="Arial"/>
          <w:color w:val="000000"/>
          <w:sz w:val="20"/>
          <w:szCs w:val="20"/>
        </w:rPr>
        <w:t xml:space="preserve">Students will receive regular feedback from their supervisor through the Graduate Supervision </w:t>
      </w:r>
      <w:r w:rsidR="00412944">
        <w:rPr>
          <w:rFonts w:ascii="Arial" w:hAnsi="Arial" w:cs="Arial"/>
          <w:color w:val="000000"/>
          <w:sz w:val="20"/>
          <w:szCs w:val="20"/>
        </w:rPr>
        <w:t>Reporting</w:t>
      </w:r>
      <w:r w:rsidRPr="00800125">
        <w:rPr>
          <w:rFonts w:ascii="Arial" w:hAnsi="Arial" w:cs="Arial"/>
          <w:color w:val="000000"/>
          <w:sz w:val="20"/>
          <w:szCs w:val="20"/>
        </w:rPr>
        <w:t xml:space="preserve"> (GS</w:t>
      </w:r>
      <w:r w:rsidR="00815A1C" w:rsidRPr="00800125">
        <w:rPr>
          <w:rFonts w:ascii="Arial" w:hAnsi="Arial" w:cs="Arial"/>
          <w:color w:val="000000"/>
          <w:sz w:val="20"/>
          <w:szCs w:val="20"/>
        </w:rPr>
        <w:t>R</w:t>
      </w:r>
      <w:r w:rsidRPr="00800125">
        <w:rPr>
          <w:rFonts w:ascii="Arial" w:hAnsi="Arial" w:cs="Arial"/>
          <w:color w:val="000000"/>
          <w:sz w:val="20"/>
          <w:szCs w:val="20"/>
        </w:rPr>
        <w:t xml:space="preserve">) termly reports. </w:t>
      </w:r>
      <w:r w:rsidR="00815A1C" w:rsidRPr="00800125">
        <w:rPr>
          <w:rFonts w:ascii="Arial" w:hAnsi="Arial" w:cs="Arial"/>
          <w:sz w:val="20"/>
          <w:szCs w:val="20"/>
        </w:rPr>
        <w:t xml:space="preserve">It is </w:t>
      </w:r>
      <w:r w:rsidR="00412944">
        <w:rPr>
          <w:rFonts w:ascii="Arial" w:hAnsi="Arial" w:cs="Arial"/>
          <w:sz w:val="20"/>
          <w:szCs w:val="20"/>
        </w:rPr>
        <w:t>expected that you will</w:t>
      </w:r>
      <w:r w:rsidR="00815A1C" w:rsidRPr="00800125">
        <w:rPr>
          <w:rFonts w:ascii="Arial" w:hAnsi="Arial" w:cs="Arial"/>
          <w:sz w:val="20"/>
          <w:szCs w:val="20"/>
        </w:rPr>
        <w:t xml:space="preserve"> complete a self-assessment report every reporting period. If you have any difficulty completing </w:t>
      </w:r>
      <w:proofErr w:type="gramStart"/>
      <w:r w:rsidR="00815A1C" w:rsidRPr="00800125">
        <w:rPr>
          <w:rFonts w:ascii="Arial" w:hAnsi="Arial" w:cs="Arial"/>
          <w:sz w:val="20"/>
          <w:szCs w:val="20"/>
        </w:rPr>
        <w:t>this</w:t>
      </w:r>
      <w:proofErr w:type="gramEnd"/>
      <w:r w:rsidR="00815A1C" w:rsidRPr="00800125">
        <w:rPr>
          <w:rFonts w:ascii="Arial" w:hAnsi="Arial" w:cs="Arial"/>
          <w:sz w:val="20"/>
          <w:szCs w:val="20"/>
        </w:rPr>
        <w:t xml:space="preserve"> you must speak to your supervisor or Director of Graduate </w:t>
      </w:r>
      <w:r w:rsidR="0060366F" w:rsidRPr="00800125">
        <w:rPr>
          <w:rFonts w:ascii="Arial" w:hAnsi="Arial" w:cs="Arial"/>
          <w:sz w:val="20"/>
          <w:szCs w:val="20"/>
        </w:rPr>
        <w:t>Studies. Your</w:t>
      </w:r>
      <w:r w:rsidR="00815A1C" w:rsidRPr="00800125">
        <w:rPr>
          <w:rFonts w:ascii="Arial" w:hAnsi="Arial" w:cs="Arial"/>
          <w:sz w:val="20"/>
          <w:szCs w:val="20"/>
        </w:rPr>
        <w:t xml:space="preserve"> self-assessment report will be used by your supervisor(s) as a basis to complete a report on your performance this reporting period, for identifying areas where further work may be required, and for reviewing your progress against agreed timetables and plans for the term ahead. GSR will alert you by email when your supervisor or DGS has completed your report and it is available for you to view. </w:t>
      </w:r>
    </w:p>
    <w:p w14:paraId="5BBEF24A" w14:textId="2F2C4760" w:rsidR="00C1672A" w:rsidRPr="0039241A" w:rsidRDefault="007E0A8D" w:rsidP="0039241A">
      <w:pPr>
        <w:autoSpaceDE w:val="0"/>
        <w:autoSpaceDN w:val="0"/>
        <w:adjustRightInd w:val="0"/>
        <w:ind w:left="360"/>
        <w:rPr>
          <w:rFonts w:cs="Arial"/>
          <w:szCs w:val="20"/>
        </w:rPr>
      </w:pPr>
      <w:r w:rsidRPr="0039241A">
        <w:rPr>
          <w:rFonts w:cs="Arial"/>
          <w:color w:val="000000"/>
          <w:szCs w:val="20"/>
        </w:rPr>
        <w:t xml:space="preserve">Please see </w:t>
      </w:r>
      <w:r w:rsidR="00E80350">
        <w:rPr>
          <w:rFonts w:cs="Arial"/>
          <w:color w:val="000000"/>
          <w:szCs w:val="20"/>
        </w:rPr>
        <w:fldChar w:fldCharType="begin"/>
      </w:r>
      <w:r w:rsidR="00E80350">
        <w:rPr>
          <w:rFonts w:cs="Arial"/>
          <w:color w:val="000000"/>
          <w:szCs w:val="20"/>
        </w:rPr>
        <w:instrText xml:space="preserve"> REF _Ref431457252 \h </w:instrText>
      </w:r>
      <w:r w:rsidR="00E80350">
        <w:rPr>
          <w:rFonts w:cs="Arial"/>
          <w:color w:val="000000"/>
          <w:szCs w:val="20"/>
        </w:rPr>
      </w:r>
      <w:r w:rsidR="00E80350">
        <w:rPr>
          <w:rFonts w:cs="Arial"/>
          <w:color w:val="000000"/>
          <w:szCs w:val="20"/>
        </w:rPr>
        <w:fldChar w:fldCharType="separate"/>
      </w:r>
      <w:r w:rsidR="0017797F" w:rsidRPr="003332C9">
        <w:t xml:space="preserve">Appendix </w:t>
      </w:r>
      <w:r w:rsidR="0017797F">
        <w:t xml:space="preserve">G: The GSR Graduate Supervision </w:t>
      </w:r>
      <w:r w:rsidR="00E80350">
        <w:rPr>
          <w:rFonts w:cs="Arial"/>
          <w:color w:val="000000"/>
          <w:szCs w:val="20"/>
        </w:rPr>
        <w:fldChar w:fldCharType="end"/>
      </w:r>
      <w:r w:rsidR="00E80350">
        <w:rPr>
          <w:rFonts w:cs="Arial"/>
          <w:color w:val="000000"/>
          <w:szCs w:val="20"/>
        </w:rPr>
        <w:t xml:space="preserve"> </w:t>
      </w:r>
      <w:r w:rsidRPr="0039241A">
        <w:rPr>
          <w:rFonts w:cs="Arial"/>
          <w:color w:val="000000"/>
          <w:szCs w:val="20"/>
        </w:rPr>
        <w:t xml:space="preserve">for further information on the </w:t>
      </w:r>
      <w:r w:rsidR="00412944">
        <w:rPr>
          <w:rFonts w:cs="Arial"/>
          <w:color w:val="000000"/>
          <w:szCs w:val="20"/>
        </w:rPr>
        <w:t>GSR</w:t>
      </w:r>
      <w:r w:rsidR="00E80350">
        <w:rPr>
          <w:rFonts w:cs="Arial"/>
          <w:color w:val="000000"/>
          <w:szCs w:val="20"/>
        </w:rPr>
        <w:t xml:space="preserve"> S</w:t>
      </w:r>
      <w:r w:rsidRPr="0039241A">
        <w:rPr>
          <w:rFonts w:cs="Arial"/>
          <w:color w:val="000000"/>
          <w:szCs w:val="20"/>
        </w:rPr>
        <w:t xml:space="preserve">ystem. Students are also expected to make a self-assessment of their progress over each academic year </w:t>
      </w:r>
      <w:r w:rsidRPr="0039241A">
        <w:rPr>
          <w:rFonts w:cs="Arial"/>
          <w:szCs w:val="20"/>
        </w:rPr>
        <w:t xml:space="preserve">including any problems that they might be experiencing in their academic work or with supervision. Students will </w:t>
      </w:r>
      <w:r w:rsidR="008725BD">
        <w:rPr>
          <w:rFonts w:cs="Arial"/>
          <w:szCs w:val="20"/>
        </w:rPr>
        <w:t xml:space="preserve">need to complete </w:t>
      </w:r>
      <w:r w:rsidRPr="0039241A">
        <w:rPr>
          <w:rFonts w:cs="Arial"/>
          <w:szCs w:val="20"/>
        </w:rPr>
        <w:t xml:space="preserve">a Training </w:t>
      </w:r>
      <w:r w:rsidR="008725BD">
        <w:rPr>
          <w:rFonts w:cs="Arial"/>
          <w:szCs w:val="20"/>
        </w:rPr>
        <w:t>N</w:t>
      </w:r>
      <w:r w:rsidRPr="0039241A">
        <w:rPr>
          <w:rFonts w:cs="Arial"/>
          <w:szCs w:val="20"/>
        </w:rPr>
        <w:t xml:space="preserve">eeds </w:t>
      </w:r>
      <w:r w:rsidR="008725BD">
        <w:rPr>
          <w:rFonts w:cs="Arial"/>
          <w:szCs w:val="20"/>
        </w:rPr>
        <w:t>A</w:t>
      </w:r>
      <w:r w:rsidRPr="0039241A">
        <w:rPr>
          <w:rFonts w:cs="Arial"/>
          <w:szCs w:val="20"/>
        </w:rPr>
        <w:t xml:space="preserve">ssessment form and return to the </w:t>
      </w:r>
      <w:r w:rsidR="000E28C5">
        <w:rPr>
          <w:rFonts w:cs="Arial"/>
          <w:szCs w:val="20"/>
        </w:rPr>
        <w:t>DPhil Coordinator</w:t>
      </w:r>
      <w:r w:rsidRPr="0039241A">
        <w:rPr>
          <w:rFonts w:cs="Arial"/>
          <w:szCs w:val="20"/>
        </w:rPr>
        <w:t xml:space="preserve"> towards the end of the academic year. The form will be seen by the students’ supervisor who will discuss issues or concerns with the student and will take follow-up action as required, thus ensuring that the student receives appropriate help and support and will be used to alert the Graduate Studies Committee and the </w:t>
      </w:r>
      <w:r w:rsidR="008725BD">
        <w:rPr>
          <w:rFonts w:cs="Arial"/>
          <w:szCs w:val="20"/>
        </w:rPr>
        <w:t>s</w:t>
      </w:r>
      <w:r w:rsidRPr="0039241A">
        <w:rPr>
          <w:rFonts w:cs="Arial"/>
          <w:szCs w:val="20"/>
        </w:rPr>
        <w:t>tudent</w:t>
      </w:r>
      <w:r w:rsidR="008725BD">
        <w:rPr>
          <w:rFonts w:cs="Arial"/>
          <w:szCs w:val="20"/>
        </w:rPr>
        <w:t>’</w:t>
      </w:r>
      <w:r w:rsidRPr="0039241A">
        <w:rPr>
          <w:rFonts w:cs="Arial"/>
          <w:szCs w:val="20"/>
        </w:rPr>
        <w:t xml:space="preserve">s </w:t>
      </w:r>
      <w:r w:rsidR="008725BD">
        <w:rPr>
          <w:rFonts w:cs="Arial"/>
          <w:szCs w:val="20"/>
        </w:rPr>
        <w:t>c</w:t>
      </w:r>
      <w:r w:rsidRPr="0039241A">
        <w:rPr>
          <w:rFonts w:cs="Arial"/>
          <w:szCs w:val="20"/>
        </w:rPr>
        <w:t>ollege to any issues that need to be addressed.</w:t>
      </w:r>
    </w:p>
    <w:p w14:paraId="0F86C317" w14:textId="56C0CD09" w:rsidR="00C1672A" w:rsidRDefault="00E80350" w:rsidP="0039241A">
      <w:pPr>
        <w:autoSpaceDE w:val="0"/>
        <w:autoSpaceDN w:val="0"/>
        <w:adjustRightInd w:val="0"/>
        <w:spacing w:after="120"/>
        <w:ind w:left="360"/>
        <w:rPr>
          <w:rFonts w:cs="Arial"/>
          <w:color w:val="000000"/>
          <w:szCs w:val="20"/>
        </w:rPr>
      </w:pPr>
      <w:r>
        <w:rPr>
          <w:rFonts w:cs="Arial"/>
          <w:color w:val="000000"/>
          <w:szCs w:val="20"/>
        </w:rPr>
        <w:t>DP</w:t>
      </w:r>
      <w:r w:rsidR="007E0A8D" w:rsidRPr="0039241A">
        <w:rPr>
          <w:rFonts w:cs="Arial"/>
          <w:color w:val="000000"/>
          <w:szCs w:val="20"/>
        </w:rPr>
        <w:t xml:space="preserve">hil students will also have an annual meeting with the </w:t>
      </w:r>
      <w:r w:rsidR="00925263">
        <w:rPr>
          <w:rFonts w:cs="Arial"/>
          <w:color w:val="000000"/>
          <w:szCs w:val="20"/>
        </w:rPr>
        <w:t>DPhil Programme Director</w:t>
      </w:r>
      <w:r w:rsidR="007E0A8D" w:rsidRPr="0039241A">
        <w:rPr>
          <w:rFonts w:cs="Arial"/>
          <w:color w:val="000000"/>
          <w:szCs w:val="20"/>
        </w:rPr>
        <w:t xml:space="preserve"> to review their progress and are encouraged to consult the </w:t>
      </w:r>
      <w:r w:rsidR="00925263">
        <w:rPr>
          <w:rFonts w:cs="Arial"/>
          <w:color w:val="000000"/>
          <w:szCs w:val="20"/>
        </w:rPr>
        <w:t>DPhil Programme Director</w:t>
      </w:r>
      <w:r w:rsidR="007E0A8D" w:rsidRPr="0039241A">
        <w:rPr>
          <w:rFonts w:cs="Arial"/>
          <w:color w:val="000000"/>
          <w:szCs w:val="20"/>
        </w:rPr>
        <w:t xml:space="preserve">, at any time during the year, to address particular needs or problems. </w:t>
      </w:r>
    </w:p>
    <w:p w14:paraId="13AFED06" w14:textId="746E29DB" w:rsidR="00C1672A" w:rsidRPr="0039241A" w:rsidRDefault="00E80350" w:rsidP="000E1235">
      <w:pPr>
        <w:pStyle w:val="Heading2"/>
      </w:pPr>
      <w:bookmarkStart w:id="127" w:name="_Toc48037589"/>
      <w:r>
        <w:t>C</w:t>
      </w:r>
      <w:r w:rsidR="007E0A8D" w:rsidRPr="0039241A">
        <w:t>ourse Evaluation</w:t>
      </w:r>
      <w:bookmarkEnd w:id="127"/>
    </w:p>
    <w:p w14:paraId="2050C3E7" w14:textId="515A931E" w:rsidR="00C1672A" w:rsidRDefault="00E80350" w:rsidP="00E80350">
      <w:r w:rsidRPr="00C07771">
        <w:t>The OII is concerned that students also have the opportunity to comment on the structure, teaching and content of the programme and courses. Feedback will thus be sought through the use of student evaluation forms at the end of each lecture or seminar series. Further information about this will be given by course providers</w:t>
      </w:r>
      <w:r>
        <w:t xml:space="preserve"> and the </w:t>
      </w:r>
      <w:r w:rsidR="000E28C5">
        <w:t>DPhil Coordinator</w:t>
      </w:r>
      <w:r w:rsidRPr="00C07771">
        <w:t xml:space="preserve">. </w:t>
      </w:r>
      <w:r>
        <w:t xml:space="preserve">The feedback received from students is anonymous. The evaluations are reviewed at the Graduate Studies Committee and if there appears to be a common topic that comes up this is </w:t>
      </w:r>
      <w:proofErr w:type="gramStart"/>
      <w:r>
        <w:t>discussed</w:t>
      </w:r>
      <w:proofErr w:type="gramEnd"/>
      <w:r>
        <w:t xml:space="preserve"> and students are notified of how this will be either resolved or changed for the next academic year.</w:t>
      </w:r>
    </w:p>
    <w:p w14:paraId="2665A39C" w14:textId="2442673F" w:rsidR="00A05EB6" w:rsidRPr="00E80350" w:rsidRDefault="00A05EB6" w:rsidP="00E80350">
      <w:r>
        <w:t xml:space="preserve">Further to this we also offer termly feedback sessions which gives DPhil students to provide constructive feedback on the programme in general. These are usually scheduled after the DPhil Seminar in week 8. </w:t>
      </w:r>
    </w:p>
    <w:p w14:paraId="55784192" w14:textId="267F5AE8" w:rsidR="00614A82" w:rsidRPr="0039241A" w:rsidRDefault="007E0A8D" w:rsidP="000E1235">
      <w:pPr>
        <w:pStyle w:val="Heading2"/>
      </w:pPr>
      <w:bookmarkStart w:id="128" w:name="_Toc48037590"/>
      <w:r w:rsidRPr="0039241A">
        <w:lastRenderedPageBreak/>
        <w:t>Student Representation</w:t>
      </w:r>
      <w:bookmarkEnd w:id="128"/>
    </w:p>
    <w:p w14:paraId="59E85421" w14:textId="5D6D5A3E" w:rsidR="000830E5" w:rsidRPr="0060366F" w:rsidRDefault="000830E5" w:rsidP="00E80350">
      <w:pPr>
        <w:rPr>
          <w:color w:val="333333"/>
          <w:szCs w:val="20"/>
        </w:rPr>
      </w:pPr>
      <w:r w:rsidRPr="0060366F">
        <w:rPr>
          <w:rFonts w:cs="Arial"/>
          <w:color w:val="333333"/>
          <w:szCs w:val="20"/>
        </w:rPr>
        <w:t xml:space="preserve">Course Reps are a key link between the students within your cohort or year group to the academic staff within the OII. They seek out students’ views and represent you at meetings, working in partnership with staff to improve your course, campaign for change, and resolve any course-related issues which may arise. Course Reps work closely with the Divisional Board Reps, Oxford SU, and its elected officers (both full and part-time) to improve students’ experience across the university. </w:t>
      </w:r>
      <w:r w:rsidRPr="0060366F">
        <w:rPr>
          <w:color w:val="333333"/>
          <w:szCs w:val="20"/>
        </w:rPr>
        <w:t xml:space="preserve">Throughout Michaelmas term the Oxford Student Union put on specific training for course reps for each division. </w:t>
      </w:r>
    </w:p>
    <w:p w14:paraId="7D2408D5" w14:textId="1A8B44AE" w:rsidR="00CD39EF" w:rsidRPr="0060366F" w:rsidRDefault="00411E95" w:rsidP="00E80350">
      <w:pPr>
        <w:rPr>
          <w:rFonts w:cs="Arial"/>
          <w:color w:val="333333"/>
          <w:szCs w:val="20"/>
        </w:rPr>
      </w:pPr>
      <w:r w:rsidRPr="0060366F">
        <w:rPr>
          <w:rFonts w:cs="Arial"/>
          <w:color w:val="333333"/>
          <w:szCs w:val="20"/>
        </w:rPr>
        <w:t xml:space="preserve">Please see the Oxford Student Union website at  </w:t>
      </w:r>
      <w:hyperlink r:id="rId141" w:history="1">
        <w:r w:rsidRPr="0060366F">
          <w:rPr>
            <w:rStyle w:val="Hyperlink"/>
            <w:rFonts w:cs="Arial"/>
            <w:szCs w:val="20"/>
          </w:rPr>
          <w:t>https://www.oxfordsu.org/education/representation/</w:t>
        </w:r>
      </w:hyperlink>
      <w:r w:rsidRPr="0060366F">
        <w:rPr>
          <w:rFonts w:cs="Arial"/>
          <w:color w:val="333333"/>
          <w:szCs w:val="20"/>
        </w:rPr>
        <w:t xml:space="preserve"> for information on training sessions that they provide which all new course reps are strongly advised to attend. These sessions are usually held in Michaelmas Term. The Oxford Student Union also has a basic guide </w:t>
      </w:r>
      <w:hyperlink r:id="rId142" w:history="1">
        <w:r w:rsidRPr="0060366F">
          <w:rPr>
            <w:rStyle w:val="Hyperlink"/>
            <w:rFonts w:cs="Arial"/>
            <w:szCs w:val="20"/>
          </w:rPr>
          <w:t>https://www.oxfordsu.org/resourcehub/courserepguide/</w:t>
        </w:r>
      </w:hyperlink>
      <w:r w:rsidRPr="0060366F">
        <w:rPr>
          <w:rFonts w:cs="Arial"/>
          <w:color w:val="333333"/>
          <w:szCs w:val="20"/>
        </w:rPr>
        <w:t xml:space="preserve"> on expectations of a course rep. </w:t>
      </w:r>
    </w:p>
    <w:p w14:paraId="73E92A44" w14:textId="5615003D" w:rsidR="0083755E" w:rsidRDefault="00E80350" w:rsidP="00E80350">
      <w:pPr>
        <w:rPr>
          <w:rFonts w:eastAsia="PalatinoLinotype"/>
          <w:lang w:val="en-US"/>
        </w:rPr>
      </w:pPr>
      <w:r>
        <w:rPr>
          <w:rFonts w:eastAsia="PalatinoLinotype"/>
          <w:lang w:val="en-US"/>
        </w:rPr>
        <w:t xml:space="preserve">The OII has a Graduate Joint Consultative Committee (GJCC) which is a staff-student committee designed to enhance opportunities for feedback and participation amongst both MSc and DPhil students (see </w:t>
      </w:r>
      <w:r>
        <w:rPr>
          <w:rFonts w:eastAsia="PalatinoLinotype"/>
          <w:lang w:val="en-US"/>
        </w:rPr>
        <w:fldChar w:fldCharType="begin"/>
      </w:r>
      <w:r>
        <w:rPr>
          <w:rFonts w:eastAsia="PalatinoLinotype"/>
          <w:lang w:val="en-US"/>
        </w:rPr>
        <w:instrText xml:space="preserve"> REF _Ref431458276 \h </w:instrText>
      </w:r>
      <w:r>
        <w:rPr>
          <w:rFonts w:eastAsia="PalatinoLinotype"/>
          <w:lang w:val="en-US"/>
        </w:rPr>
      </w:r>
      <w:r>
        <w:rPr>
          <w:rFonts w:eastAsia="PalatinoLinotype"/>
          <w:lang w:val="en-US"/>
        </w:rPr>
        <w:fldChar w:fldCharType="separate"/>
      </w:r>
      <w:r w:rsidR="0017797F" w:rsidRPr="00D9340C">
        <w:t>Appendix A</w:t>
      </w:r>
      <w:r w:rsidR="0017797F">
        <w:t>: Graduate Joint Consultative Committee</w:t>
      </w:r>
      <w:r>
        <w:rPr>
          <w:rFonts w:eastAsia="PalatinoLinotype"/>
          <w:lang w:val="en-US"/>
        </w:rPr>
        <w:fldChar w:fldCharType="end"/>
      </w:r>
      <w:r>
        <w:rPr>
          <w:rFonts w:eastAsia="PalatinoLinotype"/>
          <w:lang w:val="en-US"/>
        </w:rPr>
        <w:t xml:space="preserve"> for further details).</w:t>
      </w:r>
    </w:p>
    <w:p w14:paraId="6C60C16C" w14:textId="6BF999D9" w:rsidR="00E80350" w:rsidRDefault="00E80350" w:rsidP="0083755E">
      <w:pPr>
        <w:rPr>
          <w:rFonts w:eastAsia="PalatinoLinotype"/>
          <w:lang w:val="en-US"/>
        </w:rPr>
      </w:pPr>
      <w:r>
        <w:rPr>
          <w:rFonts w:eastAsia="PalatinoLinotype"/>
          <w:lang w:val="en-US"/>
        </w:rPr>
        <w:t xml:space="preserve">Students have the opportunity to elect three representatives from among the DPhil students to sit on this committee. </w:t>
      </w:r>
    </w:p>
    <w:p w14:paraId="56E9447E" w14:textId="378C6F90" w:rsidR="00E80350" w:rsidRPr="00C07771" w:rsidRDefault="00E80350" w:rsidP="00E80350">
      <w:pPr>
        <w:rPr>
          <w:rFonts w:eastAsia="PalatinoLinotype"/>
          <w:lang w:val="en-US"/>
        </w:rPr>
      </w:pPr>
      <w:r w:rsidRPr="00C07771">
        <w:rPr>
          <w:rFonts w:eastAsia="PalatinoLinotype"/>
          <w:lang w:val="en-US"/>
        </w:rPr>
        <w:t>The student representative will serve on the committee f</w:t>
      </w:r>
      <w:r>
        <w:rPr>
          <w:rFonts w:eastAsia="PalatinoLinotype"/>
          <w:lang w:val="en-US"/>
        </w:rPr>
        <w:t xml:space="preserve">or one academic year at a time and elections will take place in Michaelmas Term. </w:t>
      </w:r>
      <w:r w:rsidRPr="00C07771">
        <w:rPr>
          <w:rFonts w:eastAsia="PalatinoLinotype"/>
          <w:lang w:val="en-US"/>
        </w:rPr>
        <w:t xml:space="preserve">The nominated representative shall be entitled to attend </w:t>
      </w:r>
      <w:r>
        <w:rPr>
          <w:rFonts w:eastAsia="PalatinoLinotype"/>
          <w:lang w:val="en-US"/>
        </w:rPr>
        <w:t xml:space="preserve">the termly </w:t>
      </w:r>
      <w:r w:rsidRPr="00C07771">
        <w:rPr>
          <w:rFonts w:eastAsia="PalatinoLinotype"/>
          <w:lang w:val="en-US"/>
        </w:rPr>
        <w:t>meetings and contribute to discussion. The student representative is responsible for sending a brief report to all students after each meeting listing all the issues discussed and re</w:t>
      </w:r>
      <w:r>
        <w:rPr>
          <w:rFonts w:eastAsia="PalatinoLinotype"/>
          <w:lang w:val="en-US"/>
        </w:rPr>
        <w:t>quest any feedback if required.</w:t>
      </w:r>
    </w:p>
    <w:p w14:paraId="4DF58424" w14:textId="77777777" w:rsidR="00E80350" w:rsidRDefault="00E80350" w:rsidP="00E80350">
      <w:pPr>
        <w:rPr>
          <w:rFonts w:eastAsia="PalatinoLinotype"/>
          <w:lang w:val="en-US"/>
        </w:rPr>
      </w:pPr>
      <w:r w:rsidRPr="00626650">
        <w:rPr>
          <w:rFonts w:eastAsia="PalatinoLinotype"/>
          <w:lang w:val="en-US"/>
        </w:rPr>
        <w:t xml:space="preserve">The </w:t>
      </w:r>
      <w:r>
        <w:rPr>
          <w:rFonts w:eastAsia="PalatinoLinotype"/>
          <w:lang w:val="en-US"/>
        </w:rPr>
        <w:t xml:space="preserve">GJCC </w:t>
      </w:r>
      <w:r w:rsidRPr="00626650">
        <w:rPr>
          <w:rFonts w:eastAsia="PalatinoLinotype"/>
          <w:lang w:val="en-US"/>
        </w:rPr>
        <w:t>committee</w:t>
      </w:r>
      <w:r>
        <w:rPr>
          <w:rFonts w:eastAsia="PalatinoLinotype"/>
          <w:lang w:val="en-US"/>
        </w:rPr>
        <w:t>s</w:t>
      </w:r>
      <w:r w:rsidRPr="00626650">
        <w:rPr>
          <w:rFonts w:eastAsia="PalatinoLinotype"/>
          <w:lang w:val="en-US"/>
        </w:rPr>
        <w:t xml:space="preserve"> will meet once during term time</w:t>
      </w:r>
      <w:r>
        <w:rPr>
          <w:rFonts w:eastAsia="PalatinoLinotype"/>
          <w:lang w:val="en-US"/>
        </w:rPr>
        <w:t>, normally in week 2</w:t>
      </w:r>
      <w:r w:rsidRPr="00626650">
        <w:rPr>
          <w:rFonts w:eastAsia="PalatinoLinotype"/>
          <w:lang w:val="en-US"/>
        </w:rPr>
        <w:t xml:space="preserve">. </w:t>
      </w:r>
      <w:r>
        <w:rPr>
          <w:rFonts w:eastAsia="PalatinoLinotype"/>
          <w:lang w:val="en-US"/>
        </w:rPr>
        <w:t>GJCC committee meetings are open to all interested students at the OII, although in matters of voting, the elected representatives will be the only voting members.</w:t>
      </w:r>
    </w:p>
    <w:p w14:paraId="5EDB4845" w14:textId="77777777" w:rsidR="00E80350" w:rsidRDefault="00E80350" w:rsidP="00E80350">
      <w:pPr>
        <w:rPr>
          <w:rFonts w:eastAsia="PalatinoLinotype"/>
          <w:lang w:val="en-US"/>
        </w:rPr>
      </w:pPr>
      <w:r>
        <w:rPr>
          <w:rFonts w:eastAsia="PalatinoLinotype"/>
          <w:lang w:val="en-US"/>
        </w:rPr>
        <w:t>The Chair of the GJCC will be a DPhil student representative and will also serve on the Graduate Studies Committee at the OII. It is normally expected that the Chair will be a student who has served on the GJCC for at least one year previously, although the committee can decide to waive this in exceptional circumstances.</w:t>
      </w:r>
    </w:p>
    <w:p w14:paraId="1D706E30" w14:textId="3F7F4F47" w:rsidR="00E80350" w:rsidRPr="00C07771" w:rsidRDefault="00E80350" w:rsidP="00E80350">
      <w:pPr>
        <w:rPr>
          <w:rFonts w:eastAsia="PalatinoLinotype"/>
        </w:rPr>
      </w:pPr>
      <w:r>
        <w:rPr>
          <w:rFonts w:eastAsia="PalatinoLinotype"/>
          <w:lang w:val="en-US"/>
        </w:rPr>
        <w:t>Student representatives sit on t</w:t>
      </w:r>
      <w:r w:rsidRPr="00626650">
        <w:rPr>
          <w:rFonts w:eastAsia="PalatinoLinotype"/>
          <w:lang w:val="en-US"/>
        </w:rPr>
        <w:t>he</w:t>
      </w:r>
      <w:r>
        <w:rPr>
          <w:rFonts w:eastAsia="PalatinoLinotype"/>
          <w:lang w:val="en-US"/>
        </w:rPr>
        <w:t xml:space="preserve"> Graduate Studies Committee and the</w:t>
      </w:r>
      <w:r w:rsidRPr="00626650">
        <w:rPr>
          <w:rFonts w:eastAsia="PalatinoLinotype"/>
          <w:lang w:val="en-US"/>
        </w:rPr>
        <w:t xml:space="preserve"> Research Committee</w:t>
      </w:r>
      <w:r>
        <w:rPr>
          <w:rFonts w:eastAsia="PalatinoLinotype"/>
          <w:lang w:val="en-US"/>
        </w:rPr>
        <w:t xml:space="preserve"> and they will be nominated by the GJCC. The Research Committee</w:t>
      </w:r>
      <w:r w:rsidRPr="00626650">
        <w:rPr>
          <w:rFonts w:eastAsia="PalatinoLinotype"/>
          <w:lang w:val="en-US"/>
        </w:rPr>
        <w:t xml:space="preserve"> </w:t>
      </w:r>
      <w:r>
        <w:rPr>
          <w:rFonts w:eastAsia="PalatinoLinotype"/>
          <w:lang w:val="en-US"/>
        </w:rPr>
        <w:t xml:space="preserve">normally </w:t>
      </w:r>
      <w:r w:rsidRPr="00626650">
        <w:rPr>
          <w:rFonts w:eastAsia="PalatinoLinotype"/>
          <w:lang w:val="en-US"/>
        </w:rPr>
        <w:t xml:space="preserve">meets in week 6 and the Graduate Studies Committee </w:t>
      </w:r>
      <w:r>
        <w:rPr>
          <w:rFonts w:eastAsia="PalatinoLinotype"/>
          <w:lang w:val="en-US"/>
        </w:rPr>
        <w:t xml:space="preserve">normally </w:t>
      </w:r>
      <w:r w:rsidRPr="00626650">
        <w:rPr>
          <w:rFonts w:eastAsia="PalatinoLinotype"/>
          <w:lang w:val="en-US"/>
        </w:rPr>
        <w:t>meets in week</w:t>
      </w:r>
      <w:r w:rsidR="00CD2EFD">
        <w:rPr>
          <w:rFonts w:eastAsia="PalatinoLinotype"/>
          <w:lang w:val="en-US"/>
        </w:rPr>
        <w:t>s</w:t>
      </w:r>
      <w:r w:rsidRPr="00626650">
        <w:rPr>
          <w:rFonts w:eastAsia="PalatinoLinotype"/>
          <w:lang w:val="en-US"/>
        </w:rPr>
        <w:t xml:space="preserve"> </w:t>
      </w:r>
      <w:r>
        <w:rPr>
          <w:rFonts w:eastAsia="PalatinoLinotype"/>
          <w:lang w:val="en-US"/>
        </w:rPr>
        <w:t>3</w:t>
      </w:r>
      <w:r w:rsidR="00CD2EFD">
        <w:rPr>
          <w:rFonts w:eastAsia="PalatinoLinotype"/>
          <w:lang w:val="en-US"/>
        </w:rPr>
        <w:t xml:space="preserve"> &amp; 7</w:t>
      </w:r>
      <w:r w:rsidRPr="00626650">
        <w:rPr>
          <w:rFonts w:eastAsia="PalatinoLinotype"/>
          <w:lang w:val="en-US"/>
        </w:rPr>
        <w:t xml:space="preserve">. </w:t>
      </w:r>
      <w:r w:rsidRPr="00E63441">
        <w:rPr>
          <w:rFonts w:eastAsia="PalatinoLinotype"/>
        </w:rPr>
        <w:t xml:space="preserve">The Research Committee discusses all relevant academic and research issues with a view to promoting and co-ordinating those activities within the Institute. </w:t>
      </w:r>
      <w:r w:rsidRPr="00E63441">
        <w:t xml:space="preserve">The Graduate Studies Committee is responsible for the oversight and evaluation of all courses and provision for graduates, as well as the admissions process, and the implementation of teaching policy. </w:t>
      </w:r>
    </w:p>
    <w:p w14:paraId="7D3FE939" w14:textId="77777777" w:rsidR="00E80350" w:rsidRPr="00C07771" w:rsidRDefault="00E80350" w:rsidP="00E80350">
      <w:pPr>
        <w:rPr>
          <w:rFonts w:eastAsia="PalatinoLinotype"/>
          <w:lang w:val="en-US"/>
        </w:rPr>
      </w:pPr>
      <w:r w:rsidRPr="00C07771">
        <w:rPr>
          <w:rFonts w:eastAsia="PalatinoLinotype"/>
          <w:lang w:val="en-US"/>
        </w:rPr>
        <w:t xml:space="preserve">Please </w:t>
      </w:r>
      <w:r w:rsidRPr="00346AA3">
        <w:rPr>
          <w:rFonts w:eastAsia="PalatinoLinotype"/>
          <w:lang w:val="en-US"/>
        </w:rPr>
        <w:t>see appendix A</w:t>
      </w:r>
      <w:r>
        <w:rPr>
          <w:rFonts w:eastAsia="PalatinoLinotype"/>
          <w:lang w:val="en-US"/>
        </w:rPr>
        <w:t xml:space="preserve"> &amp; B</w:t>
      </w:r>
      <w:r w:rsidRPr="00346AA3">
        <w:rPr>
          <w:rFonts w:eastAsia="PalatinoLinotype"/>
          <w:color w:val="FF0000"/>
          <w:lang w:val="en-US"/>
        </w:rPr>
        <w:t xml:space="preserve"> </w:t>
      </w:r>
      <w:r w:rsidRPr="00346AA3">
        <w:rPr>
          <w:rFonts w:eastAsia="PalatinoLinotype"/>
          <w:lang w:val="en-US"/>
        </w:rPr>
        <w:t>for descriptions of the</w:t>
      </w:r>
      <w:r>
        <w:rPr>
          <w:rFonts w:eastAsia="PalatinoLinotype"/>
          <w:lang w:val="en-US"/>
        </w:rPr>
        <w:t xml:space="preserve"> Graduate Joint Consultative Committee,</w:t>
      </w:r>
      <w:r w:rsidRPr="00346AA3">
        <w:rPr>
          <w:rFonts w:eastAsia="PalatinoLinotype"/>
          <w:lang w:val="en-US"/>
        </w:rPr>
        <w:t xml:space="preserve"> Graduate Studies Committee and Research Committee responsibilities and membership.</w:t>
      </w:r>
      <w:r w:rsidRPr="00C07771">
        <w:rPr>
          <w:rFonts w:eastAsia="PalatinoLinotype"/>
          <w:lang w:val="en-US"/>
        </w:rPr>
        <w:t xml:space="preserve"> </w:t>
      </w:r>
    </w:p>
    <w:p w14:paraId="7EB531CA" w14:textId="77777777" w:rsidR="00E80350" w:rsidRDefault="00E80350" w:rsidP="00E80350">
      <w:r w:rsidRPr="002D2BA9">
        <w:t>Student representatives sitting on the Divisional Board are selected through a process organised by the Oxford University Student Union (OUSU). Details can be found on the OUSU website</w:t>
      </w:r>
      <w:r>
        <w:t xml:space="preserve"> at </w:t>
      </w:r>
      <w:r w:rsidRPr="002D2BA9">
        <w:t xml:space="preserve"> </w:t>
      </w:r>
      <w:hyperlink r:id="rId143" w:history="1">
        <w:r w:rsidRPr="004D4540">
          <w:rPr>
            <w:rStyle w:val="Hyperlink"/>
          </w:rPr>
          <w:t>http://ousu.org/</w:t>
        </w:r>
      </w:hyperlink>
      <w:r w:rsidRPr="004D4540">
        <w:t xml:space="preserve"> along</w:t>
      </w:r>
      <w:r w:rsidRPr="002D2BA9">
        <w:t xml:space="preserve"> with information about student representation at the University level</w:t>
      </w:r>
      <w:r>
        <w:t>.</w:t>
      </w:r>
    </w:p>
    <w:p w14:paraId="6CC13EF9" w14:textId="77777777" w:rsidR="00CD2EFD" w:rsidRDefault="00CD2EFD" w:rsidP="00E80350"/>
    <w:p w14:paraId="0599779C" w14:textId="77777777" w:rsidR="00CD2EFD" w:rsidRPr="0060366F" w:rsidRDefault="00CD2EFD" w:rsidP="00CD2EFD">
      <w:pPr>
        <w:autoSpaceDE w:val="0"/>
        <w:autoSpaceDN w:val="0"/>
        <w:adjustRightInd w:val="0"/>
        <w:rPr>
          <w:rFonts w:eastAsiaTheme="minorHAnsi" w:cs="Arial"/>
          <w:color w:val="000000"/>
          <w:szCs w:val="20"/>
        </w:rPr>
      </w:pPr>
    </w:p>
    <w:p w14:paraId="6B8E4D9C" w14:textId="77777777" w:rsidR="00CD2EFD" w:rsidRPr="0060366F" w:rsidRDefault="00CD2EFD" w:rsidP="00CD2EFD">
      <w:pPr>
        <w:autoSpaceDE w:val="0"/>
        <w:autoSpaceDN w:val="0"/>
        <w:adjustRightInd w:val="0"/>
        <w:rPr>
          <w:rFonts w:eastAsiaTheme="minorHAnsi" w:cs="Arial"/>
          <w:color w:val="000000"/>
          <w:szCs w:val="20"/>
        </w:rPr>
      </w:pPr>
      <w:r w:rsidRPr="0060366F">
        <w:rPr>
          <w:rFonts w:eastAsiaTheme="minorHAnsi" w:cs="Arial"/>
          <w:color w:val="000000"/>
          <w:szCs w:val="20"/>
        </w:rPr>
        <w:t xml:space="preserve">Course representatives should: </w:t>
      </w:r>
    </w:p>
    <w:p w14:paraId="4D444921" w14:textId="026F4DDE"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lastRenderedPageBreak/>
        <w:t xml:space="preserve">regularly seek out the views and opinions of the students they represent on all matters concerning their student </w:t>
      </w:r>
      <w:proofErr w:type="gramStart"/>
      <w:r w:rsidRPr="0060366F">
        <w:rPr>
          <w:rFonts w:eastAsiaTheme="minorHAnsi" w:cs="Arial"/>
          <w:color w:val="000000"/>
          <w:szCs w:val="20"/>
        </w:rPr>
        <w:t>experience;</w:t>
      </w:r>
      <w:proofErr w:type="gramEnd"/>
      <w:r w:rsidRPr="0060366F">
        <w:rPr>
          <w:rFonts w:eastAsiaTheme="minorHAnsi" w:cs="Arial"/>
          <w:color w:val="000000"/>
          <w:szCs w:val="20"/>
        </w:rPr>
        <w:t xml:space="preserve"> </w:t>
      </w:r>
    </w:p>
    <w:p w14:paraId="7020A562" w14:textId="71569154"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bring course-level issues and concerns raised by the students they represent to meetings of the </w:t>
      </w:r>
      <w:proofErr w:type="gramStart"/>
      <w:r w:rsidRPr="0060366F">
        <w:rPr>
          <w:rFonts w:eastAsiaTheme="minorHAnsi" w:cs="Arial"/>
          <w:color w:val="000000"/>
          <w:szCs w:val="20"/>
        </w:rPr>
        <w:t>GJCC;</w:t>
      </w:r>
      <w:proofErr w:type="gramEnd"/>
      <w:r w:rsidRPr="0060366F">
        <w:rPr>
          <w:rFonts w:eastAsiaTheme="minorHAnsi" w:cs="Arial"/>
          <w:color w:val="000000"/>
          <w:szCs w:val="20"/>
        </w:rPr>
        <w:t xml:space="preserve"> </w:t>
      </w:r>
    </w:p>
    <w:p w14:paraId="785FC010" w14:textId="77777777"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attend and contribute, as far as possible, to any other meetings with staff to which they are </w:t>
      </w:r>
      <w:proofErr w:type="gramStart"/>
      <w:r w:rsidRPr="0060366F">
        <w:rPr>
          <w:rFonts w:eastAsiaTheme="minorHAnsi" w:cs="Arial"/>
          <w:color w:val="000000"/>
          <w:szCs w:val="20"/>
        </w:rPr>
        <w:t>invited;</w:t>
      </w:r>
      <w:proofErr w:type="gramEnd"/>
      <w:r w:rsidRPr="0060366F">
        <w:rPr>
          <w:rFonts w:eastAsiaTheme="minorHAnsi" w:cs="Arial"/>
          <w:color w:val="000000"/>
          <w:szCs w:val="20"/>
        </w:rPr>
        <w:t xml:space="preserve"> </w:t>
      </w:r>
    </w:p>
    <w:p w14:paraId="3B1F6F27" w14:textId="77777777"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ensure that they are prepared for meetings by reading papers and consulting with the students they represent on the issues to be </w:t>
      </w:r>
      <w:proofErr w:type="gramStart"/>
      <w:r w:rsidRPr="0060366F">
        <w:rPr>
          <w:rFonts w:eastAsiaTheme="minorHAnsi" w:cs="Arial"/>
          <w:color w:val="000000"/>
          <w:szCs w:val="20"/>
        </w:rPr>
        <w:t>discussed;</w:t>
      </w:r>
      <w:proofErr w:type="gramEnd"/>
      <w:r w:rsidRPr="0060366F">
        <w:rPr>
          <w:rFonts w:eastAsiaTheme="minorHAnsi" w:cs="Arial"/>
          <w:color w:val="000000"/>
          <w:szCs w:val="20"/>
        </w:rPr>
        <w:t xml:space="preserve"> </w:t>
      </w:r>
    </w:p>
    <w:p w14:paraId="03A6C53E" w14:textId="449127BB"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provide feedback to the students they represent on the outcomes of </w:t>
      </w:r>
      <w:proofErr w:type="gramStart"/>
      <w:r w:rsidRPr="0060366F">
        <w:rPr>
          <w:rFonts w:eastAsiaTheme="minorHAnsi" w:cs="Arial"/>
          <w:color w:val="000000"/>
          <w:szCs w:val="20"/>
        </w:rPr>
        <w:t>meetings;</w:t>
      </w:r>
      <w:proofErr w:type="gramEnd"/>
      <w:r w:rsidRPr="0060366F">
        <w:rPr>
          <w:rFonts w:eastAsiaTheme="minorHAnsi" w:cs="Arial"/>
          <w:color w:val="000000"/>
          <w:szCs w:val="20"/>
        </w:rPr>
        <w:t xml:space="preserve"> </w:t>
      </w:r>
    </w:p>
    <w:p w14:paraId="674109A6" w14:textId="77777777"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liaise with other course representatives to form a picture of the views of the department student </w:t>
      </w:r>
      <w:proofErr w:type="gramStart"/>
      <w:r w:rsidRPr="0060366F">
        <w:rPr>
          <w:rFonts w:eastAsiaTheme="minorHAnsi" w:cs="Arial"/>
          <w:color w:val="000000"/>
          <w:szCs w:val="20"/>
        </w:rPr>
        <w:t>body;</w:t>
      </w:r>
      <w:proofErr w:type="gramEnd"/>
      <w:r w:rsidRPr="0060366F">
        <w:rPr>
          <w:rFonts w:eastAsiaTheme="minorHAnsi" w:cs="Arial"/>
          <w:color w:val="000000"/>
          <w:szCs w:val="20"/>
        </w:rPr>
        <w:t xml:space="preserve"> </w:t>
      </w:r>
    </w:p>
    <w:p w14:paraId="217B2E0E" w14:textId="451C024A" w:rsidR="00CD2EFD" w:rsidRPr="0060366F" w:rsidRDefault="00CD2EFD" w:rsidP="0060366F">
      <w:pPr>
        <w:pStyle w:val="ListParagraph"/>
        <w:numPr>
          <w:ilvl w:val="0"/>
          <w:numId w:val="136"/>
        </w:numPr>
        <w:autoSpaceDE w:val="0"/>
        <w:autoSpaceDN w:val="0"/>
        <w:adjustRightInd w:val="0"/>
        <w:spacing w:after="70"/>
        <w:rPr>
          <w:rFonts w:eastAsiaTheme="minorHAnsi" w:cs="Arial"/>
          <w:color w:val="000000"/>
          <w:szCs w:val="20"/>
        </w:rPr>
      </w:pPr>
      <w:r w:rsidRPr="0060366F">
        <w:rPr>
          <w:rFonts w:eastAsiaTheme="minorHAnsi" w:cs="Arial"/>
          <w:color w:val="000000"/>
          <w:szCs w:val="20"/>
        </w:rPr>
        <w:t xml:space="preserve"> attend training for course representatives provided by Oxford SU. </w:t>
      </w:r>
    </w:p>
    <w:p w14:paraId="4C99B790" w14:textId="63DC5027" w:rsidR="00CD2EFD" w:rsidRPr="00631A33" w:rsidRDefault="00411E95" w:rsidP="0060366F">
      <w:pPr>
        <w:rPr>
          <w:szCs w:val="20"/>
          <w:lang w:val="en-US"/>
        </w:rPr>
      </w:pPr>
      <w:r w:rsidRPr="0060366F">
        <w:rPr>
          <w:color w:val="333333"/>
          <w:szCs w:val="20"/>
        </w:rPr>
        <w:t xml:space="preserve">Oxford Student Union also has Divisional reps who represent students at Divisional level. They sit on the Divisional Board and relay the views of students to the academics. These students also are members of Student Council. These elected reps are key links for you as a Course Rep and you get in contact with them via </w:t>
      </w:r>
      <w:hyperlink r:id="rId144" w:history="1">
        <w:r w:rsidRPr="0060366F">
          <w:rPr>
            <w:color w:val="02412D"/>
            <w:szCs w:val="20"/>
          </w:rPr>
          <w:t>pg-socsci@oxfordsu.ox.ac.uk</w:t>
        </w:r>
      </w:hyperlink>
    </w:p>
    <w:p w14:paraId="19B254AD" w14:textId="0D9C5E05" w:rsidR="000830E5" w:rsidRPr="00843CB4" w:rsidRDefault="000830E5" w:rsidP="0060366F">
      <w:pPr>
        <w:rPr>
          <w:szCs w:val="20"/>
          <w:lang w:val="en-US"/>
        </w:rPr>
      </w:pPr>
      <w:r w:rsidRPr="00843CB4">
        <w:rPr>
          <w:szCs w:val="20"/>
          <w:lang w:val="en-US"/>
        </w:rPr>
        <w:t xml:space="preserve">The Policy and Guidance on student engagement and </w:t>
      </w:r>
      <w:r w:rsidRPr="009B1FC3">
        <w:rPr>
          <w:szCs w:val="20"/>
          <w:lang w:val="en-US"/>
        </w:rPr>
        <w:t xml:space="preserve">representation </w:t>
      </w:r>
      <w:r w:rsidR="00FC7B03" w:rsidRPr="009B1FC3">
        <w:rPr>
          <w:szCs w:val="20"/>
          <w:lang w:val="en-US"/>
        </w:rPr>
        <w:t>document can</w:t>
      </w:r>
      <w:r w:rsidRPr="009B1FC3">
        <w:rPr>
          <w:szCs w:val="20"/>
          <w:lang w:val="en-US"/>
        </w:rPr>
        <w:t xml:space="preserve"> be downloaded at </w:t>
      </w:r>
      <w:hyperlink r:id="rId145" w:history="1">
        <w:r w:rsidRPr="00843CB4">
          <w:rPr>
            <w:rStyle w:val="Hyperlink"/>
            <w:szCs w:val="20"/>
            <w:lang w:val="en-US"/>
          </w:rPr>
          <w:t>https://academic.admin.ox.ac.uk/sites/default/files/academic/documents/media/policy_guidance_on_student_engagement_repres</w:t>
        </w:r>
        <w:r w:rsidRPr="009B1FC3">
          <w:rPr>
            <w:rStyle w:val="Hyperlink"/>
            <w:szCs w:val="20"/>
            <w:lang w:val="en-US"/>
          </w:rPr>
          <w:t>entation.pdf</w:t>
        </w:r>
      </w:hyperlink>
      <w:r w:rsidRPr="00631A33">
        <w:rPr>
          <w:szCs w:val="20"/>
          <w:lang w:val="en-US"/>
        </w:rPr>
        <w:t xml:space="preserve">. </w:t>
      </w:r>
    </w:p>
    <w:p w14:paraId="32CFEE81" w14:textId="77777777" w:rsidR="00791D61" w:rsidRPr="009B1FC3" w:rsidRDefault="00791D61" w:rsidP="0060366F">
      <w:pPr>
        <w:rPr>
          <w:szCs w:val="20"/>
          <w:lang w:val="en-US"/>
        </w:rPr>
      </w:pPr>
    </w:p>
    <w:p w14:paraId="2C53BD3B" w14:textId="37C63166" w:rsidR="00791D61" w:rsidRPr="00843CB4" w:rsidRDefault="00791D61" w:rsidP="0060366F">
      <w:pPr>
        <w:rPr>
          <w:szCs w:val="20"/>
          <w:lang w:val="en-US"/>
        </w:rPr>
      </w:pPr>
      <w:r w:rsidRPr="009B1FC3">
        <w:rPr>
          <w:szCs w:val="20"/>
          <w:lang w:val="en-US"/>
        </w:rPr>
        <w:t xml:space="preserve">If you wish to contact any of the student </w:t>
      </w:r>
      <w:proofErr w:type="gramStart"/>
      <w:r w:rsidRPr="009B1FC3">
        <w:rPr>
          <w:szCs w:val="20"/>
          <w:lang w:val="en-US"/>
        </w:rPr>
        <w:t>reps</w:t>
      </w:r>
      <w:proofErr w:type="gramEnd"/>
      <w:r w:rsidRPr="009B1FC3">
        <w:rPr>
          <w:szCs w:val="20"/>
          <w:lang w:val="en-US"/>
        </w:rPr>
        <w:t xml:space="preserve"> they can be contacted at </w:t>
      </w:r>
      <w:hyperlink r:id="rId146" w:history="1">
        <w:r w:rsidRPr="00843CB4">
          <w:rPr>
            <w:rStyle w:val="Hyperlink"/>
            <w:szCs w:val="20"/>
            <w:lang w:val="en-US"/>
          </w:rPr>
          <w:t>dphil.reps@oii.ox.ac.uk</w:t>
        </w:r>
      </w:hyperlink>
      <w:r w:rsidRPr="00631A33">
        <w:rPr>
          <w:szCs w:val="20"/>
          <w:lang w:val="en-US"/>
        </w:rPr>
        <w:t xml:space="preserve">. </w:t>
      </w:r>
    </w:p>
    <w:p w14:paraId="4A79FB3A" w14:textId="70DB07F5" w:rsidR="00614A82" w:rsidRPr="0039241A" w:rsidRDefault="007E0A8D" w:rsidP="000E1235">
      <w:pPr>
        <w:pStyle w:val="Heading2"/>
      </w:pPr>
      <w:bookmarkStart w:id="129" w:name="_Toc48037591"/>
      <w:r w:rsidRPr="0039241A">
        <w:t>Sources of advice, help and counselling</w:t>
      </w:r>
      <w:bookmarkEnd w:id="129"/>
    </w:p>
    <w:p w14:paraId="29C67741" w14:textId="77777777" w:rsidR="00E80350" w:rsidRPr="00C07771" w:rsidRDefault="00E80350" w:rsidP="00E80350">
      <w:r w:rsidRPr="00C07771">
        <w:t xml:space="preserve">If a </w:t>
      </w:r>
      <w:r>
        <w:t>s</w:t>
      </w:r>
      <w:r w:rsidRPr="00C07771">
        <w:t>tudent has concerns, academic or administrative, and they are uncertain of the proper way to go about solving them</w:t>
      </w:r>
      <w:r>
        <w:t>,</w:t>
      </w:r>
      <w:r w:rsidRPr="00C07771">
        <w:t xml:space="preserve"> they have several possible courses of action open to them. </w:t>
      </w:r>
    </w:p>
    <w:p w14:paraId="3DD9CAA9" w14:textId="77777777" w:rsidR="00E80350" w:rsidRPr="00C07771" w:rsidRDefault="00E80350" w:rsidP="00E80350">
      <w:r w:rsidRPr="00C07771">
        <w:t>For academic issues:</w:t>
      </w:r>
    </w:p>
    <w:p w14:paraId="67408B43" w14:textId="75C0EF34" w:rsidR="00E80350" w:rsidRPr="00C07771" w:rsidRDefault="00E80350" w:rsidP="00AB0A86">
      <w:pPr>
        <w:pStyle w:val="ListParagraph"/>
        <w:numPr>
          <w:ilvl w:val="0"/>
          <w:numId w:val="9"/>
        </w:numPr>
        <w:spacing w:after="120"/>
      </w:pPr>
      <w:r w:rsidRPr="00C07771">
        <w:t xml:space="preserve">Within the OII students can consult their supervisor, </w:t>
      </w:r>
      <w:r>
        <w:t xml:space="preserve">the </w:t>
      </w:r>
      <w:r w:rsidR="00412944">
        <w:t>programme director</w:t>
      </w:r>
      <w:r>
        <w:t xml:space="preserve">, </w:t>
      </w:r>
      <w:r w:rsidRPr="00C07771">
        <w:t>the Director of Graduate Studies, or the Head of Department, who will if necessary, consult the appropriate authorities on the student</w:t>
      </w:r>
      <w:r>
        <w:t>’</w:t>
      </w:r>
      <w:r w:rsidRPr="00C07771">
        <w:t xml:space="preserve">s behalf. </w:t>
      </w:r>
    </w:p>
    <w:p w14:paraId="322B6953" w14:textId="77777777" w:rsidR="00E80350" w:rsidRPr="00C07771" w:rsidRDefault="00E80350" w:rsidP="00AB0A86">
      <w:pPr>
        <w:pStyle w:val="ListParagraph"/>
        <w:numPr>
          <w:ilvl w:val="0"/>
          <w:numId w:val="9"/>
        </w:numPr>
        <w:spacing w:after="120"/>
      </w:pPr>
      <w:r w:rsidRPr="00C07771">
        <w:t xml:space="preserve">At the </w:t>
      </w:r>
      <w:r>
        <w:t>s</w:t>
      </w:r>
      <w:r w:rsidRPr="00C07771">
        <w:t>tudent</w:t>
      </w:r>
      <w:r>
        <w:t>’</w:t>
      </w:r>
      <w:r w:rsidRPr="00C07771">
        <w:t>s College they can consult the Senior Tutor, the Tutor for Graduates or their own College Advisor, who will give similar help.</w:t>
      </w:r>
    </w:p>
    <w:p w14:paraId="467462C7" w14:textId="37A832A0" w:rsidR="00E80350" w:rsidRPr="00AB6270" w:rsidRDefault="00E80350" w:rsidP="00AB0A86">
      <w:pPr>
        <w:pStyle w:val="ListParagraph"/>
        <w:numPr>
          <w:ilvl w:val="0"/>
          <w:numId w:val="9"/>
        </w:numPr>
        <w:spacing w:after="120"/>
      </w:pPr>
      <w:r>
        <w:t>Students can also c</w:t>
      </w:r>
      <w:r w:rsidRPr="00C07771">
        <w:t xml:space="preserve">onsult the OII’s </w:t>
      </w:r>
      <w:r w:rsidR="000E28C5">
        <w:t>DPhil Coordinator</w:t>
      </w:r>
      <w:r w:rsidRPr="00C07771">
        <w:t xml:space="preserve"> or the Graduate Office at the Social Science Division, who will advise on the obtaining of necessary forms, submission of applications, dates and deadlines, deposit of theses, etc.</w:t>
      </w:r>
    </w:p>
    <w:p w14:paraId="79FE4D06" w14:textId="77777777" w:rsidR="00E80350" w:rsidRPr="00C07771" w:rsidRDefault="00E80350" w:rsidP="00E80350">
      <w:r w:rsidRPr="00C07771">
        <w:t>For careers advice:</w:t>
      </w:r>
    </w:p>
    <w:p w14:paraId="2BDDCC21" w14:textId="4AAAFCB1" w:rsidR="00E80350" w:rsidRPr="00AB6270" w:rsidRDefault="00E80350" w:rsidP="00AB0A86">
      <w:pPr>
        <w:pStyle w:val="ListParagraph"/>
        <w:numPr>
          <w:ilvl w:val="0"/>
          <w:numId w:val="9"/>
        </w:numPr>
        <w:spacing w:after="120"/>
      </w:pPr>
      <w:r w:rsidRPr="00C07771">
        <w:t xml:space="preserve">The Careers Service of the University at 56 Banbury Road can help students </w:t>
      </w:r>
      <w:r w:rsidR="00BF3529">
        <w:t>prepare for their careers after graduate school</w:t>
      </w:r>
      <w:r w:rsidRPr="00C07771">
        <w:t>.</w:t>
      </w:r>
    </w:p>
    <w:p w14:paraId="76ECC582" w14:textId="77777777" w:rsidR="00E80350" w:rsidRPr="00C07771" w:rsidRDefault="00E80350" w:rsidP="00E80350">
      <w:r w:rsidRPr="00C07771">
        <w:t>On a more personal level:</w:t>
      </w:r>
    </w:p>
    <w:p w14:paraId="0D379708" w14:textId="648666AD" w:rsidR="00761717" w:rsidRPr="0060366F" w:rsidRDefault="00E80350" w:rsidP="00B7633F">
      <w:pPr>
        <w:pStyle w:val="ListParagraph"/>
        <w:numPr>
          <w:ilvl w:val="0"/>
          <w:numId w:val="9"/>
        </w:numPr>
        <w:spacing w:after="120"/>
      </w:pPr>
      <w:r w:rsidRPr="00C07771">
        <w:t xml:space="preserve">Students can consult one of the OII’s harassment </w:t>
      </w:r>
      <w:r w:rsidR="00412944">
        <w:t>advisors</w:t>
      </w:r>
      <w:r>
        <w:t xml:space="preserve"> if </w:t>
      </w:r>
      <w:r w:rsidR="00047F37" w:rsidRPr="00EC0597">
        <w:rPr>
          <w:szCs w:val="18"/>
        </w:rPr>
        <w:t xml:space="preserve">they believe they are being harassed or have any other personal issues that they would like to discuss. </w:t>
      </w:r>
      <w:r w:rsidR="00BF3529">
        <w:rPr>
          <w:szCs w:val="18"/>
        </w:rPr>
        <w:t xml:space="preserve">The OII has </w:t>
      </w:r>
      <w:r w:rsidR="005F6683">
        <w:rPr>
          <w:szCs w:val="18"/>
        </w:rPr>
        <w:t>seven</w:t>
      </w:r>
      <w:r w:rsidR="00E833FE">
        <w:rPr>
          <w:szCs w:val="18"/>
        </w:rPr>
        <w:t xml:space="preserve"> </w:t>
      </w:r>
      <w:r w:rsidR="00BF3529">
        <w:rPr>
          <w:szCs w:val="18"/>
        </w:rPr>
        <w:t xml:space="preserve">harassment </w:t>
      </w:r>
      <w:r w:rsidR="00412944">
        <w:rPr>
          <w:szCs w:val="18"/>
        </w:rPr>
        <w:t>advisors</w:t>
      </w:r>
      <w:r w:rsidR="00BF3529">
        <w:rPr>
          <w:szCs w:val="18"/>
        </w:rPr>
        <w:t xml:space="preserve"> in place, </w:t>
      </w:r>
      <w:r w:rsidR="00E833FE">
        <w:t xml:space="preserve">Mrs Laura Maynard, Mrs Karen Mead, </w:t>
      </w:r>
      <w:r w:rsidR="005F6683">
        <w:t>Dr Kathryn Eccles, Professor Sandra Wachter, Dr Grant Blank and Dr Peaks Krafft</w:t>
      </w:r>
      <w:r w:rsidR="00BF3529">
        <w:rPr>
          <w:szCs w:val="18"/>
        </w:rPr>
        <w:t xml:space="preserve">. </w:t>
      </w:r>
    </w:p>
    <w:p w14:paraId="37CF0F48" w14:textId="1E0D9911" w:rsidR="00FB04B6" w:rsidRPr="00761717" w:rsidRDefault="00FB04B6" w:rsidP="009F49EB">
      <w:pPr>
        <w:pStyle w:val="ListParagraph"/>
        <w:numPr>
          <w:ilvl w:val="0"/>
          <w:numId w:val="9"/>
        </w:numPr>
        <w:spacing w:after="120"/>
      </w:pPr>
      <w:r w:rsidRPr="003E1DEE">
        <w:rPr>
          <w:rFonts w:cs="Arial"/>
          <w:color w:val="222222"/>
          <w:szCs w:val="20"/>
        </w:rPr>
        <w:lastRenderedPageBreak/>
        <w:t>The Sexual Harassment and Violence Support Service</w:t>
      </w:r>
      <w:r>
        <w:rPr>
          <w:rFonts w:cs="Arial"/>
          <w:color w:val="222222"/>
          <w:szCs w:val="20"/>
        </w:rPr>
        <w:t xml:space="preserve"> </w:t>
      </w:r>
      <w:r w:rsidRPr="00355DEF">
        <w:rPr>
          <w:rFonts w:cs="Arial"/>
          <w:color w:val="222222"/>
          <w:szCs w:val="20"/>
        </w:rPr>
        <w:t>support</w:t>
      </w:r>
      <w:r>
        <w:rPr>
          <w:rFonts w:cs="Arial"/>
          <w:color w:val="222222"/>
          <w:szCs w:val="20"/>
        </w:rPr>
        <w:t xml:space="preserve"> is an all-in-one </w:t>
      </w:r>
      <w:proofErr w:type="gramStart"/>
      <w:r>
        <w:rPr>
          <w:rFonts w:cs="Arial"/>
          <w:color w:val="222222"/>
          <w:szCs w:val="20"/>
        </w:rPr>
        <w:t>provision</w:t>
      </w:r>
      <w:proofErr w:type="gramEnd"/>
      <w:r>
        <w:rPr>
          <w:rFonts w:cs="Arial"/>
          <w:color w:val="222222"/>
          <w:szCs w:val="20"/>
        </w:rPr>
        <w:t xml:space="preserve"> and they provide support and advice to students who have been affected by sexual harassment or violence. This also includes stalking someone or following them in person and/or online. See </w:t>
      </w:r>
      <w:hyperlink r:id="rId147" w:history="1">
        <w:r w:rsidRPr="00355DEF">
          <w:rPr>
            <w:color w:val="0000FF"/>
            <w:u w:val="single"/>
          </w:rPr>
          <w:t>http://www.ox.ac.uk/againstsexualviolence</w:t>
        </w:r>
      </w:hyperlink>
      <w:r w:rsidRPr="00355DEF">
        <w:rPr>
          <w:rFonts w:cs="Arial"/>
          <w:color w:val="222222"/>
          <w:szCs w:val="20"/>
        </w:rPr>
        <w:t xml:space="preserve"> </w:t>
      </w:r>
      <w:r>
        <w:rPr>
          <w:rFonts w:cs="Arial"/>
          <w:color w:val="222222"/>
          <w:szCs w:val="20"/>
        </w:rPr>
        <w:t xml:space="preserve">or e-mail </w:t>
      </w:r>
      <w:r w:rsidRPr="00355DEF">
        <w:rPr>
          <w:rFonts w:cs="Arial"/>
          <w:color w:val="222222"/>
          <w:szCs w:val="20"/>
        </w:rPr>
        <w:t>service@admin.ox.ac.uk</w:t>
      </w:r>
    </w:p>
    <w:p w14:paraId="6E30A467" w14:textId="28A9CA73" w:rsidR="00E80350" w:rsidRDefault="00E80350" w:rsidP="00B7633F">
      <w:pPr>
        <w:pStyle w:val="ListParagraph"/>
        <w:numPr>
          <w:ilvl w:val="0"/>
          <w:numId w:val="9"/>
        </w:numPr>
        <w:spacing w:after="120"/>
      </w:pPr>
      <w:r w:rsidRPr="00C07771">
        <w:t xml:space="preserve">The University Counselling Service at </w:t>
      </w:r>
      <w:r>
        <w:t>3 Worcester Street</w:t>
      </w:r>
      <w:r w:rsidRPr="00C07771">
        <w:t xml:space="preserve"> (which acts strictly in confidence) is experienced not only in general psychological problems but also in the special problems and blocks associated with academic work. See </w:t>
      </w:r>
      <w:hyperlink r:id="rId148" w:history="1">
        <w:r w:rsidRPr="001F4A8B">
          <w:rPr>
            <w:rStyle w:val="Hyperlink"/>
          </w:rPr>
          <w:t>http://www.ox.ac.uk/students/welfare/counselling</w:t>
        </w:r>
      </w:hyperlink>
      <w:r>
        <w:t xml:space="preserve"> </w:t>
      </w:r>
      <w:r w:rsidRPr="00C07771">
        <w:t xml:space="preserve">or phone: (2)70300 or email </w:t>
      </w:r>
      <w:hyperlink r:id="rId149" w:history="1">
        <w:r w:rsidRPr="00BC1957">
          <w:rPr>
            <w:rStyle w:val="Hyperlink"/>
          </w:rPr>
          <w:t>reception@counserv.ox.ac.uk</w:t>
        </w:r>
      </w:hyperlink>
      <w:r w:rsidRPr="00C07771">
        <w:t>.</w:t>
      </w:r>
    </w:p>
    <w:p w14:paraId="5B1FE5F3" w14:textId="77777777" w:rsidR="00E80350" w:rsidRDefault="00E80350" w:rsidP="00AB0A86">
      <w:pPr>
        <w:pStyle w:val="ListParagraph"/>
        <w:numPr>
          <w:ilvl w:val="0"/>
          <w:numId w:val="9"/>
        </w:numPr>
        <w:spacing w:after="120"/>
      </w:pPr>
      <w:r w:rsidRPr="00C07771">
        <w:t>“Nightline” is a confidential listening and information service run for students by students and is open from 8pm until 8am from ought to ninth week each term. Students can phone (2)70270 or visit Nightline at 16 Wellington Square.</w:t>
      </w:r>
    </w:p>
    <w:p w14:paraId="71C56FB8" w14:textId="77777777" w:rsidR="00E80350" w:rsidRDefault="00E80350" w:rsidP="00AB0A86">
      <w:pPr>
        <w:pStyle w:val="ListParagraph"/>
        <w:numPr>
          <w:ilvl w:val="0"/>
          <w:numId w:val="9"/>
        </w:numPr>
        <w:spacing w:after="120"/>
      </w:pPr>
      <w:r>
        <w:t>The s</w:t>
      </w:r>
      <w:r w:rsidRPr="00C07771">
        <w:t>tudent</w:t>
      </w:r>
      <w:r>
        <w:t>’</w:t>
      </w:r>
      <w:r w:rsidRPr="00C07771">
        <w:t>s College nurse or the local doctor with whom they are registered may be able to help.</w:t>
      </w:r>
    </w:p>
    <w:p w14:paraId="3E5BDAE2" w14:textId="77777777" w:rsidR="00E80350" w:rsidRPr="00D8374D" w:rsidRDefault="00E80350" w:rsidP="00E80350">
      <w:r w:rsidRPr="00D8374D">
        <w:t>Every college has their own systems of support for students, please refer to your College handbook or website for more information on who to contact and what support is available through your college</w:t>
      </w:r>
    </w:p>
    <w:p w14:paraId="64E8DF4D" w14:textId="77777777" w:rsidR="00E80350" w:rsidRDefault="00E80350" w:rsidP="00E80350">
      <w:r w:rsidRPr="00D8374D">
        <w:t xml:space="preserve">Details of the wide range of sources of support are available more widely in the University are available from the Oxford Students </w:t>
      </w:r>
      <w:r w:rsidRPr="004D4540">
        <w:t>website (</w:t>
      </w:r>
      <w:hyperlink r:id="rId150" w:history="1">
        <w:r w:rsidRPr="004D4540">
          <w:rPr>
            <w:rStyle w:val="Hyperlink"/>
          </w:rPr>
          <w:t>www.ox.ac.uk/students/welfare</w:t>
        </w:r>
      </w:hyperlink>
      <w:r w:rsidRPr="004D4540">
        <w:t>), including</w:t>
      </w:r>
      <w:r w:rsidRPr="00D8374D">
        <w:t xml:space="preserve"> in relation to mental and physical health and disability</w:t>
      </w:r>
      <w:r>
        <w:t>.</w:t>
      </w:r>
    </w:p>
    <w:p w14:paraId="54CB6696" w14:textId="23D02046" w:rsidR="00E80350" w:rsidRDefault="00C3504F" w:rsidP="00F51A51">
      <w:pPr>
        <w:pStyle w:val="Heading3"/>
      </w:pPr>
      <w:bookmarkStart w:id="130" w:name="_Toc431469653"/>
      <w:bookmarkStart w:id="131" w:name="_Toc48037592"/>
      <w:r>
        <w:t xml:space="preserve">7.4.1 </w:t>
      </w:r>
      <w:r w:rsidR="00E80350">
        <w:t>Disability Advisory Service</w:t>
      </w:r>
      <w:bookmarkEnd w:id="130"/>
      <w:bookmarkEnd w:id="131"/>
    </w:p>
    <w:p w14:paraId="1A2B6BA0" w14:textId="77777777" w:rsidR="00E80350" w:rsidRDefault="00E80350" w:rsidP="00E80350">
      <w:r>
        <w:t xml:space="preserve">The University operates a Disability Advisory Service which provides information and advice to students with impairments, health conditions, specific learning disabilities, and any other physical or mental difficulties (see </w:t>
      </w:r>
      <w:hyperlink r:id="rId151" w:history="1">
        <w:r w:rsidRPr="001F4A8B">
          <w:rPr>
            <w:rStyle w:val="Hyperlink"/>
          </w:rPr>
          <w:t>http://www.ox.ac.uk/students/welfare/disability</w:t>
        </w:r>
      </w:hyperlink>
      <w:r>
        <w:t>). The Oxford Internet Institute works closely with this service to support students who require additional support or accommodation in their coursework, examinations, assessments, and interactions with the faculty and their peers at the OII.</w:t>
      </w:r>
    </w:p>
    <w:p w14:paraId="0ECC9885" w14:textId="351FD1D5" w:rsidR="00E80350" w:rsidRDefault="00E80350" w:rsidP="00E80350">
      <w:r>
        <w:t xml:space="preserve">Students who require support of this nature are advised to contact the Disability Advisory Service as soon as possible during the academic year, or when a new situation arises, for advice and support. The Service will </w:t>
      </w:r>
      <w:r w:rsidR="00FC7B03">
        <w:t>liaise</w:t>
      </w:r>
      <w:r>
        <w:t xml:space="preserve"> with the OII to provide you the support you need.</w:t>
      </w:r>
    </w:p>
    <w:p w14:paraId="5A03CD0E" w14:textId="64A52557" w:rsidR="00E80350" w:rsidRPr="004D4540" w:rsidRDefault="00E80350" w:rsidP="00E80350">
      <w:r>
        <w:t xml:space="preserve">The OII supports the University’s </w:t>
      </w:r>
      <w:r w:rsidRPr="004D4540">
        <w:rPr>
          <w:i/>
        </w:rPr>
        <w:t>Common Framework for Supporting Disabled Students</w:t>
      </w:r>
      <w:r>
        <w:t xml:space="preserve"> (</w:t>
      </w:r>
      <w:hyperlink r:id="rId152" w:history="1">
        <w:r w:rsidRPr="001F4A8B">
          <w:rPr>
            <w:rStyle w:val="Hyperlink"/>
          </w:rPr>
          <w:t>http://www.ox.ac.uk/students/welfare/disability/staff</w:t>
        </w:r>
      </w:hyperlink>
      <w:r>
        <w:t xml:space="preserve">). </w:t>
      </w:r>
      <w:r w:rsidR="00761717">
        <w:t>Victoria McDermott</w:t>
      </w:r>
      <w:r>
        <w:t xml:space="preserve"> is the OII’s disability contact, who is available to discuss any related issues, and to assist with connecting the student with appropriate support.</w:t>
      </w:r>
      <w:r w:rsidR="00843EFA">
        <w:t xml:space="preserve"> She can be contacted at </w:t>
      </w:r>
      <w:r w:rsidR="00596AAB">
        <w:t>v</w:t>
      </w:r>
      <w:r w:rsidR="00843EFA">
        <w:t>ictoria.mcdermott@oii.ox.ac.uk.</w:t>
      </w:r>
    </w:p>
    <w:p w14:paraId="0F9CD4E3" w14:textId="0EF5F422" w:rsidR="00722182" w:rsidRDefault="007E0A8D" w:rsidP="000E1235">
      <w:pPr>
        <w:pStyle w:val="Heading2"/>
      </w:pPr>
      <w:bookmarkStart w:id="132" w:name="_Toc48037593"/>
      <w:bookmarkStart w:id="133" w:name="OLE_LINK5"/>
      <w:r w:rsidRPr="0039241A">
        <w:t xml:space="preserve">Complaints and academic appeals within the faculty/department </w:t>
      </w:r>
      <w:r w:rsidR="00474D81">
        <w:t>of Oxford Internet Institute</w:t>
      </w:r>
      <w:bookmarkEnd w:id="132"/>
    </w:p>
    <w:bookmarkEnd w:id="133"/>
    <w:p w14:paraId="6AD44505" w14:textId="18416631" w:rsidR="00E80350" w:rsidRPr="00D72CA5" w:rsidRDefault="00E80350" w:rsidP="00E80350">
      <w:pPr>
        <w:rPr>
          <w:szCs w:val="20"/>
        </w:rPr>
      </w:pPr>
      <w:r w:rsidRPr="00D72CA5">
        <w:rPr>
          <w:szCs w:val="20"/>
        </w:rPr>
        <w:t>The University, the Social Science Division and the OII department all hope that provision made for students at all stages of their programme of study will make the need for complaints (about that provision) or appeals (against the outcomes of any form of assessment) infrequent.</w:t>
      </w:r>
    </w:p>
    <w:p w14:paraId="2B188263" w14:textId="77777777" w:rsidR="002B52D7" w:rsidRPr="00800125" w:rsidRDefault="002B52D7" w:rsidP="00800125">
      <w:pPr>
        <w:spacing w:after="200"/>
        <w:rPr>
          <w:szCs w:val="20"/>
        </w:rPr>
      </w:pPr>
      <w:r w:rsidRPr="00800125">
        <w:rPr>
          <w:szCs w:val="20"/>
        </w:rPr>
        <w:lastRenderedPageBreak/>
        <w:t>Where such a need arises, an informal discussion with the person immediately responsible for the issue that you wish to complain about (and who may not be one of the individuals identified below) is often the simplest way to achieve a satisfactory resolution.</w:t>
      </w:r>
    </w:p>
    <w:p w14:paraId="664EE202" w14:textId="77777777" w:rsidR="002B52D7" w:rsidRPr="00800125" w:rsidRDefault="002B52D7" w:rsidP="00800125">
      <w:pPr>
        <w:spacing w:after="200"/>
        <w:rPr>
          <w:szCs w:val="20"/>
        </w:rPr>
      </w:pPr>
      <w:r w:rsidRPr="00800125">
        <w:rPr>
          <w:szCs w:val="20"/>
        </w:rPr>
        <w:t>Many sources of advice are available from colleges, faculties/departments and bodies like the Counselling Service or the Oxford SU Student Advice Service, which have extensive experience in advising students. You may wish to take advice from one of those sources before pursuing your complaint.</w:t>
      </w:r>
    </w:p>
    <w:p w14:paraId="7B4162F4" w14:textId="77777777" w:rsidR="002B52D7" w:rsidRPr="00800125" w:rsidRDefault="002B52D7" w:rsidP="002B52D7">
      <w:pPr>
        <w:spacing w:after="200" w:line="276" w:lineRule="auto"/>
        <w:rPr>
          <w:szCs w:val="20"/>
        </w:rPr>
      </w:pPr>
      <w:r w:rsidRPr="00800125">
        <w:rPr>
          <w:szCs w:val="20"/>
        </w:rPr>
        <w:t>General areas of concern about provision affecting students as a whole should be raised through Joint Consultative Committees or via student representation on the faculty/department’s committees.</w:t>
      </w:r>
    </w:p>
    <w:p w14:paraId="73705D32" w14:textId="77777777" w:rsidR="00474D81" w:rsidRPr="00474D81" w:rsidRDefault="00474D81" w:rsidP="00474D81">
      <w:pPr>
        <w:spacing w:after="120"/>
        <w:rPr>
          <w:rFonts w:cs="Arial"/>
          <w:szCs w:val="20"/>
        </w:rPr>
      </w:pPr>
    </w:p>
    <w:p w14:paraId="7A052BFE" w14:textId="0272D75A" w:rsidR="00C1672A" w:rsidRPr="0039241A" w:rsidRDefault="00C3504F" w:rsidP="00F51A51">
      <w:pPr>
        <w:pStyle w:val="Heading3"/>
      </w:pPr>
      <w:bookmarkStart w:id="134" w:name="_Toc48037594"/>
      <w:r>
        <w:t xml:space="preserve">7.5.1 </w:t>
      </w:r>
      <w:r w:rsidR="007E0A8D" w:rsidRPr="0039241A">
        <w:t>Complaints</w:t>
      </w:r>
      <w:bookmarkEnd w:id="134"/>
    </w:p>
    <w:p w14:paraId="7C250EB9" w14:textId="20C1A748" w:rsidR="00E80350" w:rsidRDefault="00E80350" w:rsidP="00E80350">
      <w:r>
        <w:t>If your concern or complaint relates to teaching or other provision made by the faculty/department, then you should raise it with the Director of the DPhil Programme (</w:t>
      </w:r>
      <w:r w:rsidR="001D6477">
        <w:t>Dr Kathryn Eccles</w:t>
      </w:r>
      <w:r>
        <w:t>) or with the Director of Graduate Studies (</w:t>
      </w:r>
      <w:r w:rsidR="0084031F">
        <w:t>Prof</w:t>
      </w:r>
      <w:r w:rsidR="002B52D7">
        <w:t xml:space="preserve"> Greg Taylor</w:t>
      </w:r>
      <w:r>
        <w:t>) as appropriate. Within the faculty/department the officer concerned will attempt to resolve your concern/complaint informally.</w:t>
      </w:r>
    </w:p>
    <w:p w14:paraId="5EBB33ED" w14:textId="77777777" w:rsidR="00E80350" w:rsidRPr="00D952CB" w:rsidRDefault="00E80350" w:rsidP="00E80350">
      <w:r w:rsidRPr="00D952CB">
        <w:t>If you are dissatisfied with the outcome, then you may take your concern further by making a formal complaint to the University Proctors. The procedures adopted by the Proctors for the consideration of complaints and appeals are described on the Proctors’ webpage (</w:t>
      </w:r>
      <w:hyperlink r:id="rId153" w:history="1">
        <w:r w:rsidRPr="00D952CB">
          <w:rPr>
            <w:rStyle w:val="Hyperlink"/>
          </w:rPr>
          <w:t>www.admin.ox.ac.uk/proctors/complaints/proceduresforhandlingcomplaints</w:t>
        </w:r>
      </w:hyperlink>
      <w:r w:rsidRPr="00D952CB">
        <w:t>), the Student Handbook (</w:t>
      </w:r>
      <w:hyperlink r:id="rId154" w:history="1">
        <w:r w:rsidRPr="00D952CB">
          <w:rPr>
            <w:rStyle w:val="Hyperlink"/>
          </w:rPr>
          <w:t>www.admin.ox.ac.uk/proctors/info/pam</w:t>
        </w:r>
      </w:hyperlink>
      <w:r w:rsidRPr="00D952CB">
        <w:t>) and the relevant Council regulations (</w:t>
      </w:r>
      <w:hyperlink r:id="rId155" w:history="1">
        <w:r w:rsidRPr="00D952CB">
          <w:rPr>
            <w:rStyle w:val="Hyperlink"/>
          </w:rPr>
          <w:t>www.admin.ox.ac.uk/statutes/regulations/247-062.shtml</w:t>
        </w:r>
      </w:hyperlink>
      <w:r w:rsidRPr="00D952CB">
        <w:t xml:space="preserve">) </w:t>
      </w:r>
    </w:p>
    <w:p w14:paraId="30BF6486" w14:textId="4D4F300E" w:rsidR="00E90897" w:rsidRPr="00E80350" w:rsidRDefault="00E80350" w:rsidP="00E80350">
      <w:r>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39802BBE" w14:textId="0ABC5AD6" w:rsidR="00C1672A" w:rsidRPr="0039241A" w:rsidRDefault="00C3504F" w:rsidP="00F51A51">
      <w:pPr>
        <w:pStyle w:val="Heading3"/>
      </w:pPr>
      <w:bookmarkStart w:id="135" w:name="_Toc48037595"/>
      <w:r>
        <w:t xml:space="preserve">7.5.2 </w:t>
      </w:r>
      <w:r w:rsidR="007E0A8D" w:rsidRPr="0039241A">
        <w:t>Academic appeals</w:t>
      </w:r>
      <w:bookmarkEnd w:id="135"/>
    </w:p>
    <w:p w14:paraId="51B7FCA6" w14:textId="77777777" w:rsidR="005B02A4" w:rsidRDefault="005B02A4" w:rsidP="005B02A4">
      <w:pPr>
        <w:jc w:val="both"/>
      </w:pPr>
      <w:r w:rsidRPr="00AF1294">
        <w:t xml:space="preserve">An academic appeal is </w:t>
      </w:r>
      <w:r>
        <w:t>an appeal against the</w:t>
      </w:r>
      <w:r w:rsidRPr="00AF1294">
        <w:t xml:space="preserve"> decision o</w:t>
      </w:r>
      <w:r>
        <w:t>f</w:t>
      </w:r>
      <w:r w:rsidRPr="00AF1294">
        <w:t xml:space="preserve"> an academic body</w:t>
      </w:r>
      <w:r>
        <w:t xml:space="preserve"> (</w:t>
      </w:r>
      <w:proofErr w:type="gramStart"/>
      <w:r>
        <w:t>e.g.</w:t>
      </w:r>
      <w:proofErr w:type="gramEnd"/>
      <w:r>
        <w:t xml:space="preserve"> boards of examiners, transfer and confirmation decisions etc.), on grounds such as procedural error or evidence of bias</w:t>
      </w:r>
      <w:r w:rsidRPr="00AF1294">
        <w:t>.</w:t>
      </w:r>
      <w:r>
        <w:t xml:space="preserve"> There is no right of appeal against academic judgement.</w:t>
      </w:r>
    </w:p>
    <w:p w14:paraId="1A645369" w14:textId="77777777" w:rsidR="005B02A4" w:rsidRDefault="005B02A4" w:rsidP="005B02A4">
      <w:pPr>
        <w:jc w:val="both"/>
      </w:pPr>
      <w:r>
        <w:t xml:space="preserve">If you have any concerns about your assessment process or outcome it is advisable to discuss these first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15E0943A" w14:textId="1D78E20E" w:rsidR="005B02A4" w:rsidRPr="00AF1294" w:rsidRDefault="005B02A4" w:rsidP="005B02A4">
      <w:pPr>
        <w:jc w:val="both"/>
      </w:pPr>
      <w:r>
        <w:t xml:space="preserve">If you still have concerns you can make a formal appeal to the Proctors who will consider appeals under the </w:t>
      </w:r>
      <w:hyperlink r:id="rId156" w:history="1">
        <w:r w:rsidRPr="00983F17">
          <w:rPr>
            <w:rStyle w:val="Hyperlink"/>
          </w:rPr>
          <w:t>University Academic Appeals Procedure</w:t>
        </w:r>
      </w:hyperlink>
      <w:r w:rsidR="00983F17">
        <w:t xml:space="preserve">. </w:t>
      </w:r>
      <w:r>
        <w:t xml:space="preserve"> </w:t>
      </w:r>
    </w:p>
    <w:p w14:paraId="0C9F2E18" w14:textId="77777777" w:rsidR="005B02A4" w:rsidRDefault="005B02A4" w:rsidP="0039241A">
      <w:pPr>
        <w:spacing w:after="120"/>
        <w:rPr>
          <w:rFonts w:cs="Arial"/>
          <w:b/>
          <w:color w:val="000000"/>
          <w:szCs w:val="20"/>
        </w:rPr>
      </w:pPr>
    </w:p>
    <w:p w14:paraId="7CEDE109" w14:textId="51D11CA3" w:rsidR="00C1672A" w:rsidRPr="0039241A" w:rsidRDefault="007E0A8D" w:rsidP="000E1235">
      <w:pPr>
        <w:pStyle w:val="Heading1"/>
      </w:pPr>
      <w:bookmarkStart w:id="136" w:name="_Toc48037596"/>
      <w:r w:rsidRPr="0039241A">
        <w:lastRenderedPageBreak/>
        <w:t>Regulations and Policies</w:t>
      </w:r>
      <w:bookmarkEnd w:id="136"/>
    </w:p>
    <w:p w14:paraId="4CDEFF9E" w14:textId="59B22FB8" w:rsidR="00C1672A" w:rsidRPr="0039241A" w:rsidRDefault="007E0A8D" w:rsidP="000E1235">
      <w:pPr>
        <w:pStyle w:val="Heading2"/>
      </w:pPr>
      <w:bookmarkStart w:id="137" w:name="_Toc48037597"/>
      <w:r w:rsidRPr="0039241A">
        <w:t>Examination Regulations</w:t>
      </w:r>
      <w:bookmarkEnd w:id="137"/>
    </w:p>
    <w:p w14:paraId="1CDF2CCF" w14:textId="3EA27B51" w:rsidR="00E80350" w:rsidRPr="006353DD" w:rsidRDefault="00E80350" w:rsidP="00E80350">
      <w:r w:rsidRPr="006353DD">
        <w:rPr>
          <w:i/>
        </w:rPr>
        <w:t>Examination Regulations</w:t>
      </w:r>
      <w:r w:rsidRPr="006353DD">
        <w:t xml:space="preserve"> are published in July each year covering the academic year from October to September. </w:t>
      </w:r>
      <w:r w:rsidR="00EA517B">
        <w:t>They are</w:t>
      </w:r>
      <w:r w:rsidRPr="006353DD">
        <w:t xml:space="preserve"> available online at </w:t>
      </w:r>
      <w:hyperlink r:id="rId157" w:history="1">
        <w:r w:rsidRPr="00E80350">
          <w:rPr>
            <w:rStyle w:val="Hyperlink"/>
            <w:szCs w:val="20"/>
          </w:rPr>
          <w:t>http://www.admin.ox.ac.uk/examregs/</w:t>
        </w:r>
      </w:hyperlink>
      <w:r w:rsidRPr="00E80350">
        <w:rPr>
          <w:szCs w:val="20"/>
        </w:rPr>
        <w:t>. Any amendments</w:t>
      </w:r>
      <w:r w:rsidRPr="006353DD">
        <w:t xml:space="preserve"> made during the academic year are published in the </w:t>
      </w:r>
      <w:r w:rsidRPr="006353DD">
        <w:rPr>
          <w:i/>
        </w:rPr>
        <w:t>University Gazette</w:t>
      </w:r>
      <w:r w:rsidRPr="006353DD">
        <w:t xml:space="preserve">. This handbook has been compiled using the </w:t>
      </w:r>
      <w:r>
        <w:t xml:space="preserve">latest </w:t>
      </w:r>
      <w:r w:rsidRPr="006353DD">
        <w:t xml:space="preserve">version of the </w:t>
      </w:r>
      <w:r w:rsidR="00EA517B" w:rsidRPr="006353DD">
        <w:rPr>
          <w:i/>
        </w:rPr>
        <w:t>Examination Regulations</w:t>
      </w:r>
      <w:r w:rsidR="00EA517B">
        <w:t xml:space="preserve">. </w:t>
      </w:r>
    </w:p>
    <w:p w14:paraId="38C6C037" w14:textId="77777777" w:rsidR="00E80350" w:rsidRPr="006353DD" w:rsidRDefault="00E80350" w:rsidP="00E80350">
      <w:r w:rsidRPr="006353DD">
        <w:t>You should note that references in the regulations to the ‘board’ should be taken to refer to the OII’s Graduate Studies Committee and references to the ‘Secretary to the Faculties’ should be construed as the Graduate Office.</w:t>
      </w:r>
    </w:p>
    <w:p w14:paraId="29185F59" w14:textId="5CB372DA" w:rsidR="00C1672A" w:rsidRPr="00E80350" w:rsidRDefault="007E0A8D" w:rsidP="00E80350">
      <w:pPr>
        <w:spacing w:after="120"/>
        <w:ind w:left="360"/>
        <w:rPr>
          <w:rFonts w:cs="Arial"/>
          <w:szCs w:val="20"/>
        </w:rPr>
      </w:pPr>
      <w:r w:rsidRPr="0039241A">
        <w:rPr>
          <w:rFonts w:cs="Arial"/>
          <w:szCs w:val="20"/>
        </w:rPr>
        <w:t>The University’s framework document for graduate students undertaking research degrees which has been developed by the University’s Educational Policy and Stand</w:t>
      </w:r>
      <w:r w:rsidR="00E80350">
        <w:rPr>
          <w:rFonts w:cs="Arial"/>
          <w:szCs w:val="20"/>
        </w:rPr>
        <w:t xml:space="preserve">ards Committee can be found at </w:t>
      </w:r>
      <w:hyperlink r:id="rId158" w:history="1">
        <w:r w:rsidR="00473491" w:rsidRPr="00B113A1">
          <w:rPr>
            <w:rStyle w:val="Hyperlink"/>
          </w:rPr>
          <w:t>https://www.ox.ac.uk/students/academic/exams/research</w:t>
        </w:r>
      </w:hyperlink>
      <w:r w:rsidR="00473491">
        <w:rPr>
          <w:rFonts w:cs="Arial"/>
          <w:color w:val="000000"/>
          <w:szCs w:val="20"/>
        </w:rPr>
        <w:t xml:space="preserve">. </w:t>
      </w:r>
    </w:p>
    <w:p w14:paraId="270E974D" w14:textId="0EE03AE5" w:rsidR="00C1672A" w:rsidRPr="00E80350" w:rsidRDefault="007E0A8D" w:rsidP="00E80350">
      <w:pPr>
        <w:pStyle w:val="Heading2"/>
      </w:pPr>
      <w:bookmarkStart w:id="138" w:name="_Toc48037598"/>
      <w:r w:rsidRPr="00E80350">
        <w:t>Fees regulations</w:t>
      </w:r>
      <w:bookmarkEnd w:id="138"/>
      <w:r w:rsidRPr="00E80350">
        <w:t xml:space="preserve"> </w:t>
      </w:r>
    </w:p>
    <w:p w14:paraId="75CF20C3" w14:textId="77777777" w:rsidR="00D06DB9" w:rsidRDefault="007E0A8D" w:rsidP="0039241A">
      <w:pPr>
        <w:autoSpaceDE w:val="0"/>
        <w:autoSpaceDN w:val="0"/>
        <w:adjustRightInd w:val="0"/>
        <w:ind w:left="360"/>
        <w:rPr>
          <w:rFonts w:cs="Arial"/>
          <w:szCs w:val="20"/>
          <w:lang w:val="en-US"/>
        </w:rPr>
      </w:pPr>
      <w:r w:rsidRPr="0039241A">
        <w:rPr>
          <w:rFonts w:cs="Arial"/>
          <w:szCs w:val="20"/>
          <w:lang w:val="en-US"/>
        </w:rPr>
        <w:t>University fees are paid termly through the Students College. The following maximum fee liability applies</w:t>
      </w:r>
      <w:r w:rsidR="00D06DB9">
        <w:rPr>
          <w:rFonts w:cs="Arial"/>
          <w:szCs w:val="20"/>
          <w:lang w:val="en-US"/>
        </w:rPr>
        <w:t xml:space="preserve">: </w:t>
      </w:r>
    </w:p>
    <w:p w14:paraId="07D0901C" w14:textId="0321D105" w:rsidR="00C1672A" w:rsidRPr="0039241A" w:rsidRDefault="007E0A8D" w:rsidP="00E80350">
      <w:pPr>
        <w:autoSpaceDE w:val="0"/>
        <w:autoSpaceDN w:val="0"/>
        <w:adjustRightInd w:val="0"/>
        <w:ind w:left="360" w:firstLine="360"/>
        <w:rPr>
          <w:rFonts w:cs="Arial"/>
          <w:szCs w:val="20"/>
          <w:lang w:val="en-US"/>
        </w:rPr>
      </w:pPr>
      <w:r w:rsidRPr="0039241A">
        <w:rPr>
          <w:rFonts w:cs="Arial"/>
          <w:szCs w:val="20"/>
          <w:lang w:val="en-US"/>
        </w:rPr>
        <w:t>Nine</w:t>
      </w:r>
      <w:r w:rsidR="00E80350">
        <w:rPr>
          <w:rFonts w:cs="Arial"/>
          <w:szCs w:val="20"/>
          <w:lang w:val="en-US"/>
        </w:rPr>
        <w:t xml:space="preserve"> (9)</w:t>
      </w:r>
      <w:r w:rsidR="006B6626">
        <w:rPr>
          <w:rFonts w:cs="Arial"/>
          <w:szCs w:val="20"/>
          <w:lang w:val="en-US"/>
        </w:rPr>
        <w:t xml:space="preserve"> or Eighteen (18) for Part-Time</w:t>
      </w:r>
      <w:r w:rsidRPr="0039241A">
        <w:rPr>
          <w:rFonts w:cs="Arial"/>
          <w:szCs w:val="20"/>
          <w:lang w:val="en-US"/>
        </w:rPr>
        <w:t>, if you have an Oxford MSc</w:t>
      </w:r>
    </w:p>
    <w:p w14:paraId="67353439" w14:textId="435C4BE9" w:rsidR="00C1672A" w:rsidRPr="0039241A" w:rsidRDefault="007E0A8D" w:rsidP="00E80350">
      <w:pPr>
        <w:autoSpaceDE w:val="0"/>
        <w:autoSpaceDN w:val="0"/>
        <w:adjustRightInd w:val="0"/>
        <w:ind w:left="360" w:firstLine="360"/>
        <w:rPr>
          <w:rFonts w:cs="Arial"/>
          <w:szCs w:val="20"/>
          <w:lang w:val="en-US"/>
        </w:rPr>
      </w:pPr>
      <w:r w:rsidRPr="0039241A">
        <w:rPr>
          <w:rFonts w:cs="Arial"/>
          <w:szCs w:val="20"/>
          <w:lang w:val="en-US"/>
        </w:rPr>
        <w:t>Six</w:t>
      </w:r>
      <w:r w:rsidR="00E80350">
        <w:rPr>
          <w:rFonts w:cs="Arial"/>
          <w:szCs w:val="20"/>
          <w:lang w:val="en-US"/>
        </w:rPr>
        <w:t xml:space="preserve"> (6)</w:t>
      </w:r>
      <w:r w:rsidR="006B6626">
        <w:rPr>
          <w:rFonts w:cs="Arial"/>
          <w:szCs w:val="20"/>
          <w:lang w:val="en-US"/>
        </w:rPr>
        <w:t xml:space="preserve"> or Twelve (12) for Part-Time</w:t>
      </w:r>
      <w:r w:rsidRPr="0039241A">
        <w:rPr>
          <w:rFonts w:cs="Arial"/>
          <w:szCs w:val="20"/>
          <w:lang w:val="en-US"/>
        </w:rPr>
        <w:t xml:space="preserve">, if you have an Oxford MPhil </w:t>
      </w:r>
    </w:p>
    <w:p w14:paraId="7F21556E" w14:textId="46D91219" w:rsidR="00C1672A" w:rsidRPr="0039241A" w:rsidRDefault="007E0A8D" w:rsidP="00024ABA">
      <w:pPr>
        <w:autoSpaceDE w:val="0"/>
        <w:autoSpaceDN w:val="0"/>
        <w:adjustRightInd w:val="0"/>
        <w:ind w:left="720"/>
        <w:rPr>
          <w:rFonts w:cs="Arial"/>
          <w:szCs w:val="20"/>
          <w:lang w:val="en-US"/>
        </w:rPr>
      </w:pPr>
      <w:r w:rsidRPr="0039241A">
        <w:rPr>
          <w:rFonts w:cs="Arial"/>
          <w:szCs w:val="20"/>
          <w:lang w:val="en-US"/>
        </w:rPr>
        <w:t>Nine</w:t>
      </w:r>
      <w:r w:rsidR="00E80350">
        <w:rPr>
          <w:rFonts w:cs="Arial"/>
          <w:szCs w:val="20"/>
          <w:lang w:val="en-US"/>
        </w:rPr>
        <w:t xml:space="preserve"> (9)</w:t>
      </w:r>
      <w:r w:rsidR="006B6626">
        <w:rPr>
          <w:rFonts w:cs="Arial"/>
          <w:szCs w:val="20"/>
          <w:lang w:val="en-US"/>
        </w:rPr>
        <w:t xml:space="preserve"> or Eighteen (18) for Part-Time</w:t>
      </w:r>
      <w:r w:rsidRPr="0039241A">
        <w:rPr>
          <w:rFonts w:cs="Arial"/>
          <w:szCs w:val="20"/>
          <w:lang w:val="en-US"/>
        </w:rPr>
        <w:t xml:space="preserve">, if you have not studied at Oxford University for the degrees above </w:t>
      </w:r>
    </w:p>
    <w:p w14:paraId="2D490424" w14:textId="77777777" w:rsidR="00C1672A" w:rsidRPr="0039241A" w:rsidRDefault="007E0A8D" w:rsidP="0039241A">
      <w:pPr>
        <w:autoSpaceDE w:val="0"/>
        <w:autoSpaceDN w:val="0"/>
        <w:adjustRightInd w:val="0"/>
        <w:ind w:left="360"/>
        <w:rPr>
          <w:rFonts w:cs="Arial"/>
          <w:szCs w:val="20"/>
          <w:lang w:val="en-US"/>
        </w:rPr>
      </w:pPr>
      <w:r w:rsidRPr="0039241A">
        <w:rPr>
          <w:rFonts w:cs="Arial"/>
          <w:szCs w:val="20"/>
          <w:lang w:val="en-US"/>
        </w:rPr>
        <w:t xml:space="preserve">Fees are charged whether or not a </w:t>
      </w:r>
      <w:r w:rsidR="00D06DB9">
        <w:rPr>
          <w:rFonts w:cs="Arial"/>
          <w:szCs w:val="20"/>
          <w:lang w:val="en-US"/>
        </w:rPr>
        <w:t>s</w:t>
      </w:r>
      <w:r w:rsidRPr="0039241A">
        <w:rPr>
          <w:rFonts w:cs="Arial"/>
          <w:szCs w:val="20"/>
          <w:lang w:val="en-US"/>
        </w:rPr>
        <w:t xml:space="preserve">tudent is working in Oxford. Fees are not charged if student status is formally suspended by the Graduate Studies Committee. </w:t>
      </w:r>
    </w:p>
    <w:p w14:paraId="16CE643F" w14:textId="760933AF" w:rsidR="00C1672A" w:rsidRPr="0039241A" w:rsidRDefault="007E0A8D" w:rsidP="00E80350">
      <w:pPr>
        <w:rPr>
          <w:lang w:val="en-US"/>
        </w:rPr>
      </w:pPr>
      <w:r w:rsidRPr="0039241A">
        <w:rPr>
          <w:lang w:val="en-US"/>
        </w:rPr>
        <w:t>College fees are also payable, and students should enquire with their college about these.</w:t>
      </w:r>
      <w:r w:rsidRPr="0039241A">
        <w:t xml:space="preserve"> Current College fees can also be found at </w:t>
      </w:r>
      <w:hyperlink r:id="rId159" w:history="1">
        <w:r w:rsidR="00E56B47" w:rsidRPr="00AE09D1">
          <w:rPr>
            <w:rStyle w:val="Hyperlink"/>
          </w:rPr>
          <w:t>https://www.ox.ac.uk/admissions/graduate/fees-and-funding/tuition-and-college-fees/college-fees?wssl=1</w:t>
        </w:r>
      </w:hyperlink>
      <w:r w:rsidR="00E56B47">
        <w:t xml:space="preserve">. </w:t>
      </w:r>
    </w:p>
    <w:p w14:paraId="3E63097A" w14:textId="6A0324BD" w:rsidR="00C1672A" w:rsidRPr="0039241A" w:rsidRDefault="007E0A8D" w:rsidP="000E1235">
      <w:pPr>
        <w:pStyle w:val="Heading2"/>
      </w:pPr>
      <w:bookmarkStart w:id="139" w:name="_Ref431552202"/>
      <w:bookmarkStart w:id="140" w:name="_Toc48037599"/>
      <w:r w:rsidRPr="0039241A">
        <w:t>Residence requirements</w:t>
      </w:r>
      <w:bookmarkEnd w:id="139"/>
      <w:r w:rsidR="003B0FFE">
        <w:t xml:space="preserve"> (Full-Time Students only)</w:t>
      </w:r>
      <w:bookmarkEnd w:id="140"/>
    </w:p>
    <w:p w14:paraId="786F6A01" w14:textId="75842818" w:rsidR="00C1672A" w:rsidRPr="0039241A" w:rsidRDefault="003B0FFE" w:rsidP="00E80350">
      <w:r>
        <w:t xml:space="preserve">Full Time </w:t>
      </w:r>
      <w:r w:rsidR="007E0A8D" w:rsidRPr="0039241A">
        <w:t xml:space="preserve">Students are required by the University’s regulations to be in residence in Oxford during term time. That means a commitment to be in Oxford for at least the full eight weeks of all three terms of each academic year. The dates of full term can be found at </w:t>
      </w:r>
      <w:hyperlink r:id="rId160" w:history="1">
        <w:r w:rsidR="00B7633F" w:rsidRPr="00AE09D1">
          <w:rPr>
            <w:rStyle w:val="Hyperlink"/>
          </w:rPr>
          <w:t>https://www.ox.ac.uk/about/facts-and-figures/dates-of-term?wssl=1</w:t>
        </w:r>
      </w:hyperlink>
      <w:r w:rsidR="00B7633F">
        <w:rPr>
          <w:rStyle w:val="Hyperlink"/>
          <w:rFonts w:cs="Arial"/>
          <w:szCs w:val="20"/>
        </w:rPr>
        <w:t xml:space="preserve"> </w:t>
      </w:r>
      <w:r w:rsidR="007E0A8D" w:rsidRPr="0039241A">
        <w:t xml:space="preserve">and in the front of the </w:t>
      </w:r>
      <w:r w:rsidR="007E0A8D" w:rsidRPr="0039241A">
        <w:rPr>
          <w:i/>
        </w:rPr>
        <w:t>Examination Regulations</w:t>
      </w:r>
      <w:r w:rsidR="007E0A8D" w:rsidRPr="0039241A">
        <w:t xml:space="preserve">. </w:t>
      </w:r>
    </w:p>
    <w:p w14:paraId="65429CA6" w14:textId="77777777" w:rsidR="00C1672A" w:rsidRPr="0039241A" w:rsidRDefault="007E0A8D" w:rsidP="00E80350">
      <w:r w:rsidRPr="0039241A">
        <w:lastRenderedPageBreak/>
        <w:t xml:space="preserve">Students will also need to be available in Oxford for several events outside full term, from the induction programme to </w:t>
      </w:r>
      <w:r w:rsidRPr="0039241A">
        <w:rPr>
          <w:i/>
        </w:rPr>
        <w:t>viva voce</w:t>
      </w:r>
      <w:r w:rsidRPr="0039241A">
        <w:t xml:space="preserve"> examinations. Research away from Oxford should be discussed with your supervisor. </w:t>
      </w:r>
    </w:p>
    <w:p w14:paraId="29112F1C" w14:textId="06CEC19B" w:rsidR="00C1672A" w:rsidRPr="00E80350" w:rsidRDefault="007E0A8D" w:rsidP="00E80350">
      <w:r w:rsidRPr="0039241A">
        <w:t xml:space="preserve">The minimum residence requirement for the degree of DPhil is 6 terms (including any period in PRS student status), unless a </w:t>
      </w:r>
      <w:r w:rsidR="00ED5E95">
        <w:t>s</w:t>
      </w:r>
      <w:r w:rsidRPr="0039241A">
        <w:t xml:space="preserve">tudent already holds an MLitt, </w:t>
      </w:r>
      <w:proofErr w:type="gramStart"/>
      <w:r w:rsidR="007B3C61">
        <w:t>MRes,</w:t>
      </w:r>
      <w:r w:rsidRPr="0039241A">
        <w:t>MPhil</w:t>
      </w:r>
      <w:proofErr w:type="gramEnd"/>
      <w:r w:rsidRPr="0039241A">
        <w:t xml:space="preserve"> or MSc degree from Oxford University, when a minimum of 3 terms residence is required. From this period of </w:t>
      </w:r>
      <w:proofErr w:type="gramStart"/>
      <w:r w:rsidRPr="0039241A">
        <w:t>residence</w:t>
      </w:r>
      <w:proofErr w:type="gramEnd"/>
      <w:r w:rsidRPr="0039241A">
        <w:t xml:space="preserve"> a DPhil student may apply for dispensation of up to 3</w:t>
      </w:r>
      <w:r w:rsidRPr="0039241A">
        <w:rPr>
          <w:rFonts w:eastAsia="PalatinoLinotype"/>
          <w:lang w:val="en-US"/>
        </w:rPr>
        <w:t xml:space="preserve"> </w:t>
      </w:r>
      <w:r w:rsidRPr="0039241A">
        <w:t xml:space="preserve">terms. After transfer to DPhil status, students are not required to reside continuously, and may indeed need to be away from Oxford to conduct their fieldwork. Although no formal permission is then required from the </w:t>
      </w:r>
      <w:r w:rsidR="00ED5E95">
        <w:t>d</w:t>
      </w:r>
      <w:r w:rsidRPr="0039241A">
        <w:t xml:space="preserve">epartment for absences of </w:t>
      </w:r>
      <w:r w:rsidR="00ED5E95" w:rsidRPr="00641812">
        <w:t>this kind, student</w:t>
      </w:r>
      <w:r w:rsidR="00ED5E95">
        <w:t>s</w:t>
      </w:r>
      <w:r w:rsidRPr="0039241A">
        <w:t xml:space="preserve"> are reminded that they should keep their supervisor(s) and college aware of their plans, and that they should maintain regular contact with their supervisor(s) at all times while a </w:t>
      </w:r>
      <w:r w:rsidR="00ED5E95">
        <w:t>s</w:t>
      </w:r>
      <w:r w:rsidRPr="0039241A">
        <w:t>tudent is away.</w:t>
      </w:r>
    </w:p>
    <w:p w14:paraId="1348FE32" w14:textId="76F56DA0" w:rsidR="00C1672A" w:rsidRPr="0039241A" w:rsidRDefault="00C3504F" w:rsidP="00F51A51">
      <w:pPr>
        <w:pStyle w:val="Heading3"/>
      </w:pPr>
      <w:bookmarkStart w:id="141" w:name="_Toc48037600"/>
      <w:r>
        <w:t xml:space="preserve">8.3.1 </w:t>
      </w:r>
      <w:r w:rsidR="007E0A8D" w:rsidRPr="0039241A">
        <w:t>Dispensation from residence requirement</w:t>
      </w:r>
      <w:bookmarkEnd w:id="141"/>
    </w:p>
    <w:p w14:paraId="724C8067" w14:textId="77777777" w:rsidR="00C1672A" w:rsidRPr="0039241A" w:rsidRDefault="007E0A8D" w:rsidP="0039241A">
      <w:pPr>
        <w:spacing w:after="120"/>
        <w:ind w:left="360"/>
        <w:rPr>
          <w:rFonts w:cs="Arial"/>
          <w:b/>
          <w:color w:val="000000"/>
          <w:szCs w:val="20"/>
        </w:rPr>
      </w:pPr>
      <w:r w:rsidRPr="0039241A">
        <w:rPr>
          <w:rFonts w:cs="Arial"/>
          <w:szCs w:val="20"/>
        </w:rPr>
        <w:t xml:space="preserve">Formal dispensations from residence requirements have to be approved by the Graduate Studies Committee and the </w:t>
      </w:r>
      <w:r w:rsidR="00ED5E95">
        <w:rPr>
          <w:rFonts w:cs="Arial"/>
          <w:szCs w:val="20"/>
        </w:rPr>
        <w:t>s</w:t>
      </w:r>
      <w:r w:rsidRPr="0039241A">
        <w:rPr>
          <w:rFonts w:cs="Arial"/>
          <w:szCs w:val="20"/>
        </w:rPr>
        <w:t>tudent</w:t>
      </w:r>
      <w:r w:rsidR="00ED5E95">
        <w:rPr>
          <w:rFonts w:cs="Arial"/>
          <w:szCs w:val="20"/>
        </w:rPr>
        <w:t>’</w:t>
      </w:r>
      <w:r w:rsidRPr="0039241A">
        <w:rPr>
          <w:rFonts w:cs="Arial"/>
          <w:szCs w:val="20"/>
        </w:rPr>
        <w:t xml:space="preserve">s </w:t>
      </w:r>
      <w:r w:rsidR="00ED5E95">
        <w:rPr>
          <w:rFonts w:cs="Arial"/>
          <w:szCs w:val="20"/>
        </w:rPr>
        <w:t>c</w:t>
      </w:r>
      <w:r w:rsidRPr="0039241A">
        <w:rPr>
          <w:rFonts w:cs="Arial"/>
          <w:szCs w:val="20"/>
        </w:rPr>
        <w:t xml:space="preserve">ollege. </w:t>
      </w:r>
    </w:p>
    <w:p w14:paraId="7BE6F11E" w14:textId="407B9890" w:rsidR="00C1672A" w:rsidRPr="0039241A" w:rsidRDefault="00C3504F" w:rsidP="00F51A51">
      <w:pPr>
        <w:pStyle w:val="Heading3"/>
      </w:pPr>
      <w:bookmarkStart w:id="142" w:name="_Toc48037601"/>
      <w:r>
        <w:t xml:space="preserve">8.3.2 </w:t>
      </w:r>
      <w:r w:rsidR="007E0A8D" w:rsidRPr="0039241A">
        <w:t>Suspension of status as a postgraduate student</w:t>
      </w:r>
      <w:bookmarkEnd w:id="142"/>
    </w:p>
    <w:p w14:paraId="39B097A7" w14:textId="77777777" w:rsidR="00E80350" w:rsidRPr="006353DD" w:rsidRDefault="00E80350" w:rsidP="00E80350">
      <w:pPr>
        <w:rPr>
          <w:color w:val="000000"/>
        </w:rPr>
      </w:pPr>
      <w:r w:rsidRPr="006353DD">
        <w:t xml:space="preserve">Suspension of status as a postgraduate student enables students to suspend their research studies without payment of fees if there is good reason for a student to do so.  (Removal of graduate students from the Register is a different matter arising from academic or disciplinary </w:t>
      </w:r>
      <w:r w:rsidRPr="009C4C2E">
        <w:t xml:space="preserve">offences; see </w:t>
      </w:r>
      <w:r w:rsidRPr="00B47688">
        <w:t>6.5.2 below.)</w:t>
      </w:r>
      <w:r w:rsidRPr="006353DD">
        <w:t xml:space="preserve"> </w:t>
      </w:r>
    </w:p>
    <w:p w14:paraId="46B6BC68" w14:textId="6098AA32" w:rsidR="00E80350" w:rsidRPr="004828EF" w:rsidRDefault="00C3504F" w:rsidP="00F51A51">
      <w:pPr>
        <w:pStyle w:val="Heading3"/>
      </w:pPr>
      <w:bookmarkStart w:id="143" w:name="_Toc48037602"/>
      <w:r>
        <w:t xml:space="preserve">8.3.3 </w:t>
      </w:r>
      <w:r w:rsidR="00E80350" w:rsidRPr="004828EF">
        <w:t>Application</w:t>
      </w:r>
      <w:bookmarkEnd w:id="143"/>
    </w:p>
    <w:p w14:paraId="6B66BA58" w14:textId="77777777" w:rsidR="00E80350" w:rsidRPr="006353DD" w:rsidRDefault="00E80350" w:rsidP="00E80350">
      <w:r w:rsidRPr="006353DD">
        <w:t xml:space="preserve">You may apply to the Graduate Studies Committee for suspension of status for a specified period. Any such application should be submitted using the </w:t>
      </w:r>
      <w:r w:rsidRPr="006353DD">
        <w:rPr>
          <w:b/>
        </w:rPr>
        <w:t>form GSO.17</w:t>
      </w:r>
      <w:r w:rsidRPr="006353DD">
        <w:t xml:space="preserve"> (available from </w:t>
      </w:r>
      <w:hyperlink r:id="rId161" w:history="1">
        <w:r w:rsidRPr="00BA5774">
          <w:rPr>
            <w:rStyle w:val="Hyperlink"/>
          </w:rPr>
          <w:t>http://www.ox.ac.uk/students/academic/guidance/graduate/progression</w:t>
        </w:r>
      </w:hyperlink>
      <w:r>
        <w:t xml:space="preserve">) </w:t>
      </w:r>
      <w:r w:rsidRPr="006353DD">
        <w:t>with details of the anticipated period required and with supporting comments from both the student</w:t>
      </w:r>
      <w:r>
        <w:t>’</w:t>
      </w:r>
      <w:r w:rsidRPr="006353DD">
        <w:t>s supervisor and college.</w:t>
      </w:r>
    </w:p>
    <w:p w14:paraId="5F07B6A1" w14:textId="5BC630DB" w:rsidR="00E80350" w:rsidRPr="004828EF" w:rsidRDefault="00C3504F" w:rsidP="00F51A51">
      <w:pPr>
        <w:pStyle w:val="Heading3"/>
      </w:pPr>
      <w:bookmarkStart w:id="144" w:name="_Toc48037603"/>
      <w:r>
        <w:t xml:space="preserve">8.3.4 </w:t>
      </w:r>
      <w:r w:rsidR="00E80350" w:rsidRPr="004828EF">
        <w:t>Fees</w:t>
      </w:r>
      <w:bookmarkEnd w:id="144"/>
    </w:p>
    <w:p w14:paraId="45F637A6" w14:textId="77777777" w:rsidR="00E80350" w:rsidRPr="006353DD" w:rsidRDefault="00E80350" w:rsidP="00E80350">
      <w:pPr>
        <w:rPr>
          <w:color w:val="000000"/>
        </w:rPr>
      </w:pPr>
      <w:r w:rsidRPr="006353DD">
        <w:t xml:space="preserve">If the application is approved, the student will not be liable to pay fees during the period of suspension. </w:t>
      </w:r>
    </w:p>
    <w:p w14:paraId="11C1AA22" w14:textId="5D4D2297" w:rsidR="00E80350" w:rsidRPr="004828EF" w:rsidRDefault="00C3504F" w:rsidP="00F51A51">
      <w:pPr>
        <w:pStyle w:val="Heading3"/>
      </w:pPr>
      <w:bookmarkStart w:id="145" w:name="_Toc48037604"/>
      <w:r>
        <w:t xml:space="preserve">8.3.5 </w:t>
      </w:r>
      <w:r w:rsidR="00E80350" w:rsidRPr="004828EF">
        <w:t>Period of suspension</w:t>
      </w:r>
      <w:bookmarkEnd w:id="145"/>
    </w:p>
    <w:p w14:paraId="4DA89120" w14:textId="1FFA22F2" w:rsidR="00E80350" w:rsidRPr="006353DD" w:rsidRDefault="00983F17" w:rsidP="00E80350">
      <w:pPr>
        <w:rPr>
          <w:color w:val="000000"/>
        </w:rPr>
      </w:pPr>
      <w:r>
        <w:t>R</w:t>
      </w:r>
      <w:r w:rsidR="00E80350" w:rsidRPr="006353DD">
        <w:t xml:space="preserve">esearch students </w:t>
      </w:r>
      <w:r>
        <w:t>may be allowed to suspend for one or more terms</w:t>
      </w:r>
      <w:r w:rsidR="00E80350" w:rsidRPr="006353DD">
        <w:t xml:space="preserve">.  When the student returns from suspension, they are to complete the GSO 17A </w:t>
      </w:r>
      <w:r w:rsidR="00E80350" w:rsidRPr="00E63441">
        <w:rPr>
          <w:i/>
        </w:rPr>
        <w:t>Confirmation of Return from Suspension</w:t>
      </w:r>
      <w:r w:rsidR="00E80350" w:rsidRPr="006353DD">
        <w:t xml:space="preserve"> form. </w:t>
      </w:r>
    </w:p>
    <w:p w14:paraId="56D449FF" w14:textId="7334DD4F" w:rsidR="00E80350" w:rsidRPr="004828EF" w:rsidRDefault="00C3504F" w:rsidP="00F51A51">
      <w:pPr>
        <w:pStyle w:val="Heading3"/>
      </w:pPr>
      <w:bookmarkStart w:id="146" w:name="_Toc48037605"/>
      <w:r>
        <w:t xml:space="preserve">8.3.6 </w:t>
      </w:r>
      <w:r w:rsidR="00E80350" w:rsidRPr="004828EF">
        <w:t>Grounds for suspension</w:t>
      </w:r>
      <w:bookmarkEnd w:id="146"/>
    </w:p>
    <w:p w14:paraId="29279F85" w14:textId="77777777" w:rsidR="00E80350" w:rsidRPr="006353DD" w:rsidRDefault="00E80350" w:rsidP="00E80350">
      <w:r w:rsidRPr="006353DD">
        <w:t>The Graduate Studies Committee is prepared to consider applications for suspension of status on the following grounds:</w:t>
      </w:r>
    </w:p>
    <w:p w14:paraId="701F69A9" w14:textId="77777777" w:rsidR="00E80350" w:rsidRPr="006353DD" w:rsidRDefault="00E80350" w:rsidP="00FA5BFA">
      <w:pPr>
        <w:pStyle w:val="ListParagraph"/>
        <w:numPr>
          <w:ilvl w:val="0"/>
          <w:numId w:val="72"/>
        </w:numPr>
        <w:spacing w:after="120"/>
      </w:pPr>
      <w:r w:rsidRPr="006353DD">
        <w:t xml:space="preserve">Where a </w:t>
      </w:r>
      <w:r>
        <w:t>s</w:t>
      </w:r>
      <w:r w:rsidRPr="006353DD">
        <w:t xml:space="preserve">tudent is effectively prevented from pursuing their course of study in circumstances which are outside their control though there are good grounds for </w:t>
      </w:r>
      <w:r w:rsidRPr="006353DD">
        <w:lastRenderedPageBreak/>
        <w:t>believing that they will be able to resume work within a reasonable period for example, cases of:</w:t>
      </w:r>
    </w:p>
    <w:p w14:paraId="00256904" w14:textId="77777777" w:rsidR="00E80350" w:rsidRPr="006353DD" w:rsidRDefault="00E80350" w:rsidP="00FA5BFA">
      <w:pPr>
        <w:pStyle w:val="ListParagraph"/>
        <w:numPr>
          <w:ilvl w:val="1"/>
          <w:numId w:val="72"/>
        </w:numPr>
        <w:spacing w:after="120"/>
      </w:pPr>
      <w:r w:rsidRPr="006353DD">
        <w:t xml:space="preserve">unforeseeable financial difficulty, </w:t>
      </w:r>
    </w:p>
    <w:p w14:paraId="363A723B" w14:textId="77777777" w:rsidR="00E80350" w:rsidRPr="006353DD" w:rsidRDefault="00E80350" w:rsidP="00FA5BFA">
      <w:pPr>
        <w:pStyle w:val="ListParagraph"/>
        <w:numPr>
          <w:ilvl w:val="1"/>
          <w:numId w:val="72"/>
        </w:numPr>
        <w:spacing w:after="120"/>
      </w:pPr>
      <w:r w:rsidRPr="006353DD">
        <w:t>physical or mental incapacity, (including, maternity leave and unexpected domestic crises</w:t>
      </w:r>
      <w:proofErr w:type="gramStart"/>
      <w:r w:rsidRPr="006353DD">
        <w:t>);</w:t>
      </w:r>
      <w:proofErr w:type="gramEnd"/>
    </w:p>
    <w:p w14:paraId="7B3D089D" w14:textId="77777777" w:rsidR="00E80350" w:rsidRPr="006353DD" w:rsidRDefault="00E80350" w:rsidP="00FA5BFA">
      <w:pPr>
        <w:pStyle w:val="ListParagraph"/>
        <w:numPr>
          <w:ilvl w:val="0"/>
          <w:numId w:val="72"/>
        </w:numPr>
        <w:spacing w:after="120"/>
      </w:pPr>
      <w:r w:rsidRPr="006353DD">
        <w:t xml:space="preserve">Where it is desirable that a </w:t>
      </w:r>
      <w:r>
        <w:t>s</w:t>
      </w:r>
      <w:r w:rsidRPr="006353DD">
        <w:t xml:space="preserve">tudent should give up their work for a </w:t>
      </w:r>
      <w:r w:rsidRPr="00BC1957">
        <w:rPr>
          <w:i/>
        </w:rPr>
        <w:t>limited period</w:t>
      </w:r>
      <w:r w:rsidRPr="006353DD">
        <w:t>, either:</w:t>
      </w:r>
    </w:p>
    <w:p w14:paraId="6F806CB0" w14:textId="77777777" w:rsidR="00E80350" w:rsidRPr="006353DD" w:rsidRDefault="00E80350" w:rsidP="00FA5BFA">
      <w:pPr>
        <w:pStyle w:val="ListParagraph"/>
        <w:numPr>
          <w:ilvl w:val="1"/>
          <w:numId w:val="72"/>
        </w:numPr>
        <w:spacing w:after="120"/>
      </w:pPr>
      <w:r w:rsidRPr="006353DD">
        <w:t>in order to concentrate on some other project which cannot reasonably be deferred until their postgraduate work is completed (for example, in order to acquire some ancillary qualification); or</w:t>
      </w:r>
    </w:p>
    <w:p w14:paraId="2CD68D4E" w14:textId="77777777" w:rsidR="00E80350" w:rsidRPr="006353DD" w:rsidRDefault="00E80350" w:rsidP="00FA5BFA">
      <w:pPr>
        <w:pStyle w:val="ListParagraph"/>
        <w:numPr>
          <w:ilvl w:val="1"/>
          <w:numId w:val="72"/>
        </w:numPr>
        <w:spacing w:after="120"/>
      </w:pPr>
      <w:r w:rsidRPr="006353DD">
        <w:t xml:space="preserve">to take up temporary work which is likely to be relevant to their subsequent career and the opportunity for which is </w:t>
      </w:r>
      <w:r w:rsidRPr="004828EF">
        <w:rPr>
          <w:i/>
        </w:rPr>
        <w:t>unlikely to recur</w:t>
      </w:r>
      <w:r w:rsidRPr="006353DD">
        <w:t>.</w:t>
      </w:r>
    </w:p>
    <w:p w14:paraId="3DF7BC6F" w14:textId="77777777" w:rsidR="00E80350" w:rsidRPr="006353DD" w:rsidRDefault="00E80350" w:rsidP="00FA5BFA">
      <w:pPr>
        <w:pStyle w:val="ListParagraph"/>
        <w:numPr>
          <w:ilvl w:val="0"/>
          <w:numId w:val="72"/>
        </w:numPr>
        <w:spacing w:after="120"/>
      </w:pPr>
      <w:r w:rsidRPr="006353DD">
        <w:t>In the case of study abroad:</w:t>
      </w:r>
    </w:p>
    <w:p w14:paraId="6404B2A8" w14:textId="77777777" w:rsidR="00E80350" w:rsidRPr="006353DD" w:rsidRDefault="00E80350" w:rsidP="00FA5BFA">
      <w:pPr>
        <w:pStyle w:val="ListParagraph"/>
        <w:numPr>
          <w:ilvl w:val="1"/>
          <w:numId w:val="72"/>
        </w:numPr>
        <w:spacing w:after="120"/>
      </w:pPr>
      <w:r w:rsidRPr="006353DD">
        <w:t>where a student holds a research studentship which is suspended during the period of study abroad because of the nature of the study; or</w:t>
      </w:r>
    </w:p>
    <w:p w14:paraId="2346CA0C" w14:textId="77777777" w:rsidR="00E80350" w:rsidRPr="006353DD" w:rsidRDefault="00E80350" w:rsidP="00FA5BFA">
      <w:pPr>
        <w:pStyle w:val="ListParagraph"/>
        <w:numPr>
          <w:ilvl w:val="1"/>
          <w:numId w:val="72"/>
        </w:numPr>
        <w:spacing w:after="120"/>
      </w:pPr>
      <w:r w:rsidRPr="006353DD">
        <w:t xml:space="preserve">where a </w:t>
      </w:r>
      <w:proofErr w:type="gramStart"/>
      <w:r w:rsidRPr="006353DD">
        <w:t>students</w:t>
      </w:r>
      <w:proofErr w:type="gramEnd"/>
      <w:r w:rsidRPr="006353DD">
        <w:t xml:space="preserve"> work is unduly delayed by difficulties in making arrangements for study, or in carrying out such study, in another country.</w:t>
      </w:r>
    </w:p>
    <w:p w14:paraId="6DC2013A" w14:textId="4E1B1377" w:rsidR="00E80350" w:rsidRPr="004828EF" w:rsidRDefault="00C3504F" w:rsidP="00F51A51">
      <w:pPr>
        <w:pStyle w:val="Heading3"/>
      </w:pPr>
      <w:bookmarkStart w:id="147" w:name="_Toc48037606"/>
      <w:r>
        <w:t xml:space="preserve">8.3.7 </w:t>
      </w:r>
      <w:r w:rsidR="00E80350" w:rsidRPr="004828EF">
        <w:t>Notifying funders</w:t>
      </w:r>
      <w:bookmarkEnd w:id="147"/>
    </w:p>
    <w:p w14:paraId="0A73A078" w14:textId="50B32C29" w:rsidR="00C1672A" w:rsidRPr="00E80350" w:rsidRDefault="00E80350" w:rsidP="00E80350">
      <w:r w:rsidRPr="006353DD">
        <w:t xml:space="preserve">If a student is funded by an external body or bodies, they must communicate with them about any planned or granted suspension of </w:t>
      </w:r>
      <w:proofErr w:type="gramStart"/>
      <w:r w:rsidRPr="006353DD">
        <w:t>status, and</w:t>
      </w:r>
      <w:proofErr w:type="gramEnd"/>
      <w:r w:rsidRPr="006353DD">
        <w:t xml:space="preserve"> must secure the funders approval if required.</w:t>
      </w:r>
    </w:p>
    <w:p w14:paraId="10DFD8F7" w14:textId="2F15CCE6" w:rsidR="00C1672A" w:rsidRPr="0039241A" w:rsidRDefault="007E0A8D" w:rsidP="00E80350">
      <w:pPr>
        <w:pStyle w:val="Heading2"/>
      </w:pPr>
      <w:bookmarkStart w:id="148" w:name="_Toc48037607"/>
      <w:r w:rsidRPr="0039241A">
        <w:t>Illness</w:t>
      </w:r>
      <w:bookmarkEnd w:id="148"/>
    </w:p>
    <w:p w14:paraId="76932623" w14:textId="77344FE0" w:rsidR="00C1672A" w:rsidRPr="0039241A" w:rsidRDefault="007E0A8D" w:rsidP="0039241A">
      <w:pPr>
        <w:autoSpaceDE w:val="0"/>
        <w:autoSpaceDN w:val="0"/>
        <w:adjustRightInd w:val="0"/>
        <w:spacing w:after="240"/>
        <w:ind w:left="360"/>
        <w:rPr>
          <w:rFonts w:cs="Arial"/>
          <w:color w:val="000000"/>
          <w:szCs w:val="20"/>
          <w:lang w:val="en-US"/>
        </w:rPr>
      </w:pPr>
      <w:r w:rsidRPr="0039241A">
        <w:rPr>
          <w:rFonts w:cs="Arial"/>
          <w:color w:val="000000"/>
          <w:szCs w:val="20"/>
          <w:lang w:val="en-US"/>
        </w:rPr>
        <w:t xml:space="preserve">The University records should show correctly for how many terms a </w:t>
      </w:r>
      <w:r w:rsidR="00ED5E95">
        <w:rPr>
          <w:rFonts w:cs="Arial"/>
          <w:color w:val="000000"/>
          <w:szCs w:val="20"/>
          <w:lang w:val="en-US"/>
        </w:rPr>
        <w:t>s</w:t>
      </w:r>
      <w:r w:rsidRPr="0039241A">
        <w:rPr>
          <w:rFonts w:cs="Arial"/>
          <w:color w:val="000000"/>
          <w:szCs w:val="20"/>
          <w:lang w:val="en-US"/>
        </w:rPr>
        <w:t xml:space="preserve">tudent has been actively working on a thesis. If a student’s work is unavoidably interrupted by illness, they will be encouraged to apply for suspension of status. If their illness is not serious enough or of too short duration to justify suspension of status, but the </w:t>
      </w:r>
      <w:r w:rsidR="00ED5E95">
        <w:rPr>
          <w:rFonts w:cs="Arial"/>
          <w:color w:val="000000"/>
          <w:szCs w:val="20"/>
          <w:lang w:val="en-US"/>
        </w:rPr>
        <w:t>s</w:t>
      </w:r>
      <w:r w:rsidRPr="0039241A">
        <w:rPr>
          <w:rFonts w:cs="Arial"/>
          <w:color w:val="000000"/>
          <w:szCs w:val="20"/>
          <w:lang w:val="en-US"/>
        </w:rPr>
        <w:t xml:space="preserve">tudent nevertheless feels that it is likely to have an adverse effect on their performance in the examination, they must ask their Senior Tutor, supervisor and doctor to take up the case with the Proctors, who have the option, at their discretion, of writing to the examiners and asking that the </w:t>
      </w:r>
      <w:proofErr w:type="gramStart"/>
      <w:r w:rsidRPr="0039241A">
        <w:rPr>
          <w:rFonts w:cs="Arial"/>
          <w:color w:val="000000"/>
          <w:szCs w:val="20"/>
          <w:lang w:val="en-US"/>
        </w:rPr>
        <w:t>students</w:t>
      </w:r>
      <w:proofErr w:type="gramEnd"/>
      <w:r w:rsidRPr="0039241A">
        <w:rPr>
          <w:rFonts w:cs="Arial"/>
          <w:color w:val="000000"/>
          <w:szCs w:val="20"/>
          <w:lang w:val="en-US"/>
        </w:rPr>
        <w:t xml:space="preserve"> illness be taken into account. Students should not write directly to the examiners, who cannot take account of pleas </w:t>
      </w:r>
      <w:r w:rsidR="003E4E8B">
        <w:rPr>
          <w:rFonts w:cs="Arial"/>
          <w:color w:val="000000"/>
          <w:szCs w:val="20"/>
          <w:lang w:val="en-US"/>
        </w:rPr>
        <w:t>that</w:t>
      </w:r>
      <w:r w:rsidR="003E4E8B" w:rsidRPr="0039241A">
        <w:rPr>
          <w:rFonts w:cs="Arial"/>
          <w:color w:val="000000"/>
          <w:szCs w:val="20"/>
          <w:lang w:val="en-US"/>
        </w:rPr>
        <w:t xml:space="preserve"> </w:t>
      </w:r>
      <w:r w:rsidRPr="0039241A">
        <w:rPr>
          <w:rFonts w:cs="Arial"/>
          <w:color w:val="000000"/>
          <w:szCs w:val="20"/>
          <w:lang w:val="en-US"/>
        </w:rPr>
        <w:t xml:space="preserve">do not arrive through the official channels. If a </w:t>
      </w:r>
      <w:r w:rsidR="00ED5E95">
        <w:rPr>
          <w:rFonts w:cs="Arial"/>
          <w:color w:val="000000"/>
          <w:szCs w:val="20"/>
          <w:lang w:val="en-US"/>
        </w:rPr>
        <w:t>s</w:t>
      </w:r>
      <w:r w:rsidRPr="0039241A">
        <w:rPr>
          <w:rFonts w:cs="Arial"/>
          <w:color w:val="000000"/>
          <w:szCs w:val="20"/>
          <w:lang w:val="en-US"/>
        </w:rPr>
        <w:t xml:space="preserve">tudent falls ill and thinks that this might result in a subsequent application for </w:t>
      </w:r>
      <w:r w:rsidR="003E4E8B">
        <w:rPr>
          <w:rFonts w:cs="Arial"/>
          <w:color w:val="000000"/>
          <w:szCs w:val="20"/>
          <w:lang w:val="en-US"/>
        </w:rPr>
        <w:t xml:space="preserve">an </w:t>
      </w:r>
      <w:r w:rsidRPr="0039241A">
        <w:rPr>
          <w:rFonts w:cs="Arial"/>
          <w:color w:val="000000"/>
          <w:szCs w:val="20"/>
          <w:lang w:val="en-US"/>
        </w:rPr>
        <w:t xml:space="preserve">extension of time, </w:t>
      </w:r>
      <w:r w:rsidR="003E4E8B">
        <w:rPr>
          <w:rFonts w:cs="Arial"/>
          <w:color w:val="000000"/>
          <w:szCs w:val="20"/>
          <w:lang w:val="en-US"/>
        </w:rPr>
        <w:t xml:space="preserve">they should </w:t>
      </w:r>
      <w:r w:rsidRPr="0039241A">
        <w:rPr>
          <w:rFonts w:cs="Arial"/>
          <w:color w:val="000000"/>
          <w:szCs w:val="20"/>
          <w:lang w:val="en-US"/>
        </w:rPr>
        <w:t xml:space="preserve">obtain a medical certificate at the time. Students should always let their supervisor know when illness has prevented work on the thesis. </w:t>
      </w:r>
    </w:p>
    <w:p w14:paraId="062B0594" w14:textId="18E8FC1B" w:rsidR="00C1672A" w:rsidRPr="0039241A" w:rsidRDefault="007E0A8D" w:rsidP="00757621">
      <w:pPr>
        <w:pStyle w:val="Heading2"/>
      </w:pPr>
      <w:bookmarkStart w:id="149" w:name="_Toc48037608"/>
      <w:r w:rsidRPr="0039241A">
        <w:t>Policies</w:t>
      </w:r>
      <w:bookmarkEnd w:id="149"/>
    </w:p>
    <w:p w14:paraId="3B81B1CB" w14:textId="09C1C21B" w:rsidR="00C1672A" w:rsidRPr="0039241A" w:rsidRDefault="007E0A8D" w:rsidP="00800125">
      <w:pPr>
        <w:autoSpaceDE w:val="0"/>
        <w:autoSpaceDN w:val="0"/>
        <w:adjustRightInd w:val="0"/>
        <w:spacing w:after="120"/>
        <w:rPr>
          <w:rFonts w:cs="Arial"/>
          <w:color w:val="000000"/>
          <w:szCs w:val="20"/>
        </w:rPr>
      </w:pPr>
      <w:r w:rsidRPr="0039241A">
        <w:rPr>
          <w:rFonts w:cs="Arial"/>
          <w:color w:val="000000"/>
          <w:szCs w:val="20"/>
        </w:rPr>
        <w:t>A summary of University</w:t>
      </w:r>
      <w:r w:rsidR="00E80350">
        <w:rPr>
          <w:rFonts w:cs="Arial"/>
          <w:color w:val="000000"/>
          <w:szCs w:val="20"/>
        </w:rPr>
        <w:t xml:space="preserve"> and OII</w:t>
      </w:r>
      <w:r w:rsidRPr="0039241A">
        <w:rPr>
          <w:rFonts w:cs="Arial"/>
          <w:color w:val="000000"/>
          <w:szCs w:val="20"/>
        </w:rPr>
        <w:t xml:space="preserve"> policies and their </w:t>
      </w:r>
      <w:r w:rsidR="00925263">
        <w:rPr>
          <w:rFonts w:cs="Arial"/>
          <w:color w:val="000000"/>
          <w:szCs w:val="20"/>
        </w:rPr>
        <w:t xml:space="preserve">websites can be found </w:t>
      </w:r>
      <w:r w:rsidR="00E80350">
        <w:rPr>
          <w:rFonts w:cs="Arial"/>
          <w:color w:val="000000"/>
          <w:szCs w:val="20"/>
        </w:rPr>
        <w:t>below</w:t>
      </w:r>
      <w:r w:rsidRPr="0039241A">
        <w:rPr>
          <w:rFonts w:cs="Arial"/>
          <w:b/>
          <w:color w:val="000000"/>
          <w:szCs w:val="20"/>
        </w:rPr>
        <w:t>.</w:t>
      </w:r>
    </w:p>
    <w:p w14:paraId="798E86F8" w14:textId="77777777" w:rsidR="00C1672A" w:rsidRPr="0039241A" w:rsidRDefault="00C1672A" w:rsidP="0039241A">
      <w:pPr>
        <w:autoSpaceDE w:val="0"/>
        <w:autoSpaceDN w:val="0"/>
        <w:adjustRightInd w:val="0"/>
        <w:ind w:left="360"/>
        <w:rPr>
          <w:rFonts w:cs="Arial"/>
          <w:szCs w:val="20"/>
        </w:rPr>
      </w:pPr>
    </w:p>
    <w:p w14:paraId="6BDCCA35" w14:textId="7FC68821" w:rsidR="00C1672A" w:rsidRPr="0039241A" w:rsidRDefault="00C3504F" w:rsidP="00F51A51">
      <w:pPr>
        <w:pStyle w:val="Heading3"/>
      </w:pPr>
      <w:bookmarkStart w:id="150" w:name="_Toc48037609"/>
      <w:r>
        <w:lastRenderedPageBreak/>
        <w:t xml:space="preserve">8.5.1 </w:t>
      </w:r>
      <w:r w:rsidR="007E0A8D" w:rsidRPr="0039241A">
        <w:t>Codes of Conduct and University Regulations</w:t>
      </w:r>
      <w:bookmarkEnd w:id="150"/>
    </w:p>
    <w:p w14:paraId="49B0E10A" w14:textId="2E3542ED" w:rsidR="00E80350" w:rsidRPr="00DB446C" w:rsidRDefault="00E80350" w:rsidP="00E80350">
      <w:r w:rsidRPr="00D8374D">
        <w:t xml:space="preserve">The University has a wide range of policies and regulations that apply to students. These are easily accessible through the A-Z of University regulations, codes of conduct and policies available on the Oxford </w:t>
      </w:r>
      <w:r w:rsidRPr="00DB446C">
        <w:t xml:space="preserve">Students website </w:t>
      </w:r>
      <w:hyperlink r:id="rId162" w:history="1">
        <w:r w:rsidR="008E1376" w:rsidRPr="00AE09D1">
          <w:rPr>
            <w:rStyle w:val="Hyperlink"/>
          </w:rPr>
          <w:t>https://www.ox.ac.uk/students/academic/regulations?wssl=1</w:t>
        </w:r>
      </w:hyperlink>
      <w:r w:rsidR="008E1376">
        <w:rPr>
          <w:rStyle w:val="Hyperlink"/>
        </w:rPr>
        <w:t xml:space="preserve"> </w:t>
      </w:r>
      <w:r w:rsidRPr="00DB446C">
        <w:rPr>
          <w:rStyle w:val="Hyperlink"/>
        </w:rPr>
        <w:t xml:space="preserve"> </w:t>
      </w:r>
    </w:p>
    <w:p w14:paraId="21B61846" w14:textId="77777777" w:rsidR="00E80350" w:rsidRDefault="00E80350" w:rsidP="00E80350">
      <w:pPr>
        <w:rPr>
          <w:b/>
        </w:rPr>
      </w:pPr>
    </w:p>
    <w:p w14:paraId="61CDEE86" w14:textId="7E615A43" w:rsidR="00E80350" w:rsidRPr="00DB446C" w:rsidRDefault="00C3504F" w:rsidP="00F51A51">
      <w:pPr>
        <w:pStyle w:val="Heading3"/>
      </w:pPr>
      <w:bookmarkStart w:id="151" w:name="_Toc48037610"/>
      <w:r>
        <w:t xml:space="preserve">8.5.2 </w:t>
      </w:r>
      <w:r w:rsidR="00E80350" w:rsidRPr="00DB446C">
        <w:t>University Statutes and Regulations</w:t>
      </w:r>
      <w:bookmarkEnd w:id="151"/>
    </w:p>
    <w:p w14:paraId="11092FF7" w14:textId="13359995" w:rsidR="008E1376" w:rsidRDefault="00262605" w:rsidP="00E80350">
      <w:pPr>
        <w:rPr>
          <w:rStyle w:val="Hyperlink"/>
        </w:rPr>
      </w:pPr>
      <w:hyperlink r:id="rId163" w:history="1">
        <w:r w:rsidR="008E1376" w:rsidRPr="00AE09D1">
          <w:rPr>
            <w:rStyle w:val="Hyperlink"/>
          </w:rPr>
          <w:t>https://www.admin.ox.ac.uk/statutes/regulations/</w:t>
        </w:r>
      </w:hyperlink>
    </w:p>
    <w:p w14:paraId="412CB8D4" w14:textId="2881C856" w:rsidR="00E80350" w:rsidRPr="00E63441" w:rsidRDefault="00E80350" w:rsidP="00E80350">
      <w:pPr>
        <w:rPr>
          <w:b/>
        </w:rPr>
      </w:pPr>
      <w:r w:rsidRPr="006353DD">
        <w:t>This contains numerous useful documents</w:t>
      </w:r>
      <w:r>
        <w:t>; s</w:t>
      </w:r>
      <w:r w:rsidRPr="006353DD">
        <w:t>ee e.g.: Regulations Relating to the Use of Information Technology Facilities</w:t>
      </w:r>
    </w:p>
    <w:p w14:paraId="6BBB8756" w14:textId="77777777" w:rsidR="00E80350" w:rsidRDefault="00E80350" w:rsidP="00E80350"/>
    <w:p w14:paraId="1443E4C8" w14:textId="77D0BB57" w:rsidR="00E80350" w:rsidRPr="00DB446C" w:rsidRDefault="00C3504F" w:rsidP="00F51A51">
      <w:pPr>
        <w:pStyle w:val="Heading3"/>
      </w:pPr>
      <w:bookmarkStart w:id="152" w:name="_Toc48037611"/>
      <w:r>
        <w:t xml:space="preserve">8.5.3 </w:t>
      </w:r>
      <w:r w:rsidR="00E80350" w:rsidRPr="00DB446C">
        <w:t>Notes of Guidance issued by the Educational Policy and Standards Committee</w:t>
      </w:r>
      <w:bookmarkEnd w:id="152"/>
    </w:p>
    <w:p w14:paraId="0BAC8DC6" w14:textId="6DBD6DB8" w:rsidR="00E80350" w:rsidRPr="006353DD" w:rsidRDefault="00262605" w:rsidP="00E80350">
      <w:pPr>
        <w:rPr>
          <w:color w:val="0000FF"/>
        </w:rPr>
      </w:pPr>
      <w:hyperlink r:id="rId164" w:history="1">
        <w:r w:rsidR="008E1376" w:rsidRPr="00AE09D1">
          <w:rPr>
            <w:rStyle w:val="Hyperlink"/>
          </w:rPr>
          <w:t>http://www.admin.ox.ac.uk/edc/policiesandguidance/</w:t>
        </w:r>
      </w:hyperlink>
      <w:r w:rsidR="008E1376">
        <w:rPr>
          <w:rStyle w:val="Hyperlink"/>
        </w:rPr>
        <w:t xml:space="preserve"> </w:t>
      </w:r>
      <w:r w:rsidR="00E80350" w:rsidRPr="006353DD">
        <w:rPr>
          <w:color w:val="0000FF"/>
        </w:rPr>
        <w:t xml:space="preserve"> </w:t>
      </w:r>
    </w:p>
    <w:p w14:paraId="75C7927C" w14:textId="77777777" w:rsidR="00E80350" w:rsidRPr="006353DD" w:rsidRDefault="00E80350" w:rsidP="00E80350">
      <w:pPr>
        <w:rPr>
          <w:i/>
        </w:rPr>
      </w:pPr>
      <w:r w:rsidRPr="006353DD">
        <w:t xml:space="preserve">This contains up-to-date versions of the following: </w:t>
      </w:r>
    </w:p>
    <w:p w14:paraId="044B89AC" w14:textId="77777777" w:rsidR="00E80350" w:rsidRDefault="00E80350" w:rsidP="00E80350">
      <w:pPr>
        <w:ind w:left="720"/>
      </w:pPr>
      <w:r w:rsidRPr="00E63441">
        <w:t>Notes of Guidance for Research Degrees</w:t>
      </w:r>
    </w:p>
    <w:p w14:paraId="60ED513E" w14:textId="77777777" w:rsidR="00E80350" w:rsidRDefault="00E80350" w:rsidP="00E80350">
      <w:pPr>
        <w:ind w:left="720"/>
      </w:pPr>
      <w:r w:rsidRPr="00E63441">
        <w:t>Learning and Teaching Strategy</w:t>
      </w:r>
    </w:p>
    <w:p w14:paraId="0B52957D" w14:textId="77777777" w:rsidR="00E80350" w:rsidRPr="00E63441" w:rsidRDefault="00E80350" w:rsidP="00E80350">
      <w:pPr>
        <w:ind w:left="720"/>
      </w:pPr>
      <w:r w:rsidRPr="00E63441">
        <w:t>Notes of Guidance on Examinations and Assessment</w:t>
      </w:r>
    </w:p>
    <w:p w14:paraId="7A3D8757" w14:textId="77777777" w:rsidR="00E80350" w:rsidRPr="00830995" w:rsidRDefault="00E80350" w:rsidP="00E80350">
      <w:pPr>
        <w:ind w:left="720"/>
      </w:pPr>
      <w:r w:rsidRPr="00E63441">
        <w:t>Notes of Guidance on Introduction of New Courses and Major Changes to Existing Courses</w:t>
      </w:r>
    </w:p>
    <w:p w14:paraId="257E17E2" w14:textId="77777777" w:rsidR="00E80350" w:rsidRDefault="00E80350" w:rsidP="00E80350"/>
    <w:p w14:paraId="7166F591" w14:textId="1DAFF451" w:rsidR="00E80350" w:rsidRPr="00DB446C" w:rsidRDefault="00C3504F" w:rsidP="00F51A51">
      <w:pPr>
        <w:pStyle w:val="Heading3"/>
      </w:pPr>
      <w:bookmarkStart w:id="153" w:name="_Toc48037612"/>
      <w:r>
        <w:t xml:space="preserve">8.5.4 </w:t>
      </w:r>
      <w:r w:rsidR="00E80350" w:rsidRPr="00DB446C">
        <w:t>Disability Office</w:t>
      </w:r>
      <w:bookmarkEnd w:id="153"/>
    </w:p>
    <w:p w14:paraId="15E7ABEC" w14:textId="77777777" w:rsidR="00E80350" w:rsidRPr="00E63441" w:rsidRDefault="00262605" w:rsidP="00E80350">
      <w:hyperlink r:id="rId165" w:history="1">
        <w:r w:rsidR="00E80350" w:rsidRPr="00E63441">
          <w:rPr>
            <w:rStyle w:val="Hyperlink"/>
          </w:rPr>
          <w:t>http://www.admin.ox.ac.uk/eop/disab/</w:t>
        </w:r>
      </w:hyperlink>
      <w:r w:rsidR="00E80350" w:rsidRPr="00E63441">
        <w:rPr>
          <w:color w:val="0000FF"/>
        </w:rPr>
        <w:t xml:space="preserve"> </w:t>
      </w:r>
    </w:p>
    <w:p w14:paraId="73BB33F4" w14:textId="77777777" w:rsidR="00E80350" w:rsidRPr="00E63441" w:rsidRDefault="00E80350" w:rsidP="00E80350">
      <w:r w:rsidRPr="00E63441">
        <w:t>This contains a wide range of rules and useful information for students and staff in respect of many different types of disability. It contains the University statement on:</w:t>
      </w:r>
    </w:p>
    <w:p w14:paraId="6FC512D2" w14:textId="77777777" w:rsidR="00E80350" w:rsidRPr="00E63441" w:rsidRDefault="00E80350" w:rsidP="00E80350">
      <w:pPr>
        <w:pStyle w:val="ListParagraph"/>
        <w:rPr>
          <w:b/>
        </w:rPr>
      </w:pPr>
      <w:r w:rsidRPr="00E63441">
        <w:t>Access to Teaching and Learning for Students with Disabilities</w:t>
      </w:r>
    </w:p>
    <w:p w14:paraId="766FF3CD" w14:textId="77777777" w:rsidR="00E80350" w:rsidRDefault="00E80350" w:rsidP="00E80350"/>
    <w:p w14:paraId="38A5F8E7" w14:textId="131DE4E0" w:rsidR="001B765F" w:rsidRDefault="00C3504F" w:rsidP="00F51A51">
      <w:pPr>
        <w:pStyle w:val="Heading3"/>
        <w:rPr>
          <w:rStyle w:val="Strong"/>
          <w:rFonts w:asciiTheme="minorHAnsi" w:hAnsiTheme="minorHAnsi" w:cstheme="minorHAnsi"/>
          <w:i/>
          <w:lang w:val="en-GB"/>
        </w:rPr>
      </w:pPr>
      <w:bookmarkStart w:id="154" w:name="_Toc48037613"/>
      <w:r>
        <w:t xml:space="preserve">8.5.5 </w:t>
      </w:r>
      <w:r w:rsidR="005B7B01">
        <w:t>Equality and Diversity at Oxford</w:t>
      </w:r>
      <w:bookmarkEnd w:id="154"/>
    </w:p>
    <w:p w14:paraId="0747B1C4" w14:textId="77777777" w:rsidR="005B7B01" w:rsidRPr="00247079" w:rsidRDefault="001B765F" w:rsidP="005B7B01">
      <w:pPr>
        <w:pStyle w:val="Default"/>
        <w:jc w:val="both"/>
        <w:rPr>
          <w:rStyle w:val="Hyperlink"/>
          <w:rFonts w:asciiTheme="minorHAnsi" w:hAnsiTheme="minorHAnsi" w:cstheme="minorHAnsi"/>
          <w:b/>
          <w:sz w:val="22"/>
          <w:szCs w:val="22"/>
        </w:rPr>
      </w:pPr>
      <w:r w:rsidRPr="00ED5E11">
        <w:rPr>
          <w:rStyle w:val="Strong"/>
          <w:rFonts w:asciiTheme="minorHAnsi" w:hAnsiTheme="minorHAnsi" w:cstheme="minorHAnsi"/>
          <w:i/>
          <w:sz w:val="22"/>
          <w:szCs w:val="22"/>
        </w:rPr>
        <w:t xml:space="preserve">“The University of Oxford is committed to fostering an inclusive culture which promotes equality, values diversity and maintains a working, learning and social environment in which the rights and dignity of all its staff and students are respected.” </w:t>
      </w:r>
      <w:r w:rsidR="005B7B01" w:rsidRPr="00247079">
        <w:rPr>
          <w:rStyle w:val="Strong"/>
          <w:rFonts w:asciiTheme="minorHAnsi" w:hAnsiTheme="minorHAnsi" w:cstheme="minorHAnsi"/>
          <w:i/>
          <w:color w:val="444444"/>
          <w:sz w:val="22"/>
          <w:szCs w:val="22"/>
          <w:shd w:val="clear" w:color="auto" w:fill="FFFFFF"/>
        </w:rPr>
        <w:t>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sidR="005B7B01" w:rsidRPr="00247079">
        <w:rPr>
          <w:rStyle w:val="Strong"/>
          <w:rFonts w:asciiTheme="minorHAnsi" w:hAnsiTheme="minorHAnsi" w:cstheme="minorHAnsi"/>
          <w:i/>
          <w:sz w:val="22"/>
          <w:szCs w:val="22"/>
        </w:rPr>
        <w:t xml:space="preserve">” </w:t>
      </w:r>
      <w:r w:rsidR="005B7B01" w:rsidRPr="00247079">
        <w:rPr>
          <w:rStyle w:val="Strong"/>
          <w:rFonts w:asciiTheme="minorHAnsi" w:hAnsiTheme="minorHAnsi" w:cstheme="minorHAnsi"/>
          <w:sz w:val="22"/>
          <w:szCs w:val="22"/>
        </w:rPr>
        <w:t xml:space="preserve">University of Oxford </w:t>
      </w:r>
      <w:hyperlink r:id="rId166" w:history="1">
        <w:r w:rsidR="005B7B01" w:rsidRPr="00247079">
          <w:rPr>
            <w:rStyle w:val="Hyperlink"/>
            <w:rFonts w:asciiTheme="minorHAnsi" w:hAnsiTheme="minorHAnsi" w:cstheme="minorHAnsi"/>
            <w:b/>
            <w:sz w:val="22"/>
            <w:szCs w:val="22"/>
          </w:rPr>
          <w:t xml:space="preserve">Equality Policy </w:t>
        </w:r>
      </w:hyperlink>
    </w:p>
    <w:p w14:paraId="4C5A20B7" w14:textId="62CA3EFF" w:rsidR="001B765F" w:rsidRDefault="001B765F" w:rsidP="0039043A">
      <w:pPr>
        <w:pStyle w:val="Default"/>
        <w:ind w:left="284"/>
        <w:jc w:val="both"/>
        <w:rPr>
          <w:rStyle w:val="Hyperlink"/>
          <w:rFonts w:asciiTheme="minorHAnsi" w:hAnsiTheme="minorHAnsi" w:cstheme="minorHAnsi"/>
          <w:sz w:val="22"/>
          <w:szCs w:val="22"/>
        </w:rPr>
      </w:pPr>
    </w:p>
    <w:p w14:paraId="06059A16" w14:textId="77777777" w:rsidR="00E80350" w:rsidRPr="00C46227" w:rsidRDefault="00E80350" w:rsidP="00E80350">
      <w:r w:rsidRPr="00D65489">
        <w:t xml:space="preserve">This contains numerous useful documents, including information on racial equality, </w:t>
      </w:r>
      <w:r w:rsidRPr="00D65489">
        <w:rPr>
          <w:lang w:val="en-US"/>
        </w:rPr>
        <w:t>gender equality, disability services, childcare and harassment</w:t>
      </w:r>
      <w:r w:rsidRPr="00D65489">
        <w:t xml:space="preserve">. The last of these includes a detailed discussion of all types of harassment and bullying, how to identify it and what to </w:t>
      </w:r>
      <w:r w:rsidRPr="00C46227">
        <w:t>do about it:</w:t>
      </w:r>
    </w:p>
    <w:p w14:paraId="4218F3AD" w14:textId="6632ECF3" w:rsidR="00B115AD" w:rsidRDefault="00B115AD" w:rsidP="00FA5BFA">
      <w:pPr>
        <w:pStyle w:val="ListParagraph"/>
        <w:numPr>
          <w:ilvl w:val="0"/>
          <w:numId w:val="74"/>
        </w:numPr>
        <w:spacing w:after="120"/>
      </w:pPr>
      <w:r>
        <w:t>Equality and Diversity Unit</w:t>
      </w:r>
    </w:p>
    <w:p w14:paraId="4AB901D7" w14:textId="48CDBEDE" w:rsidR="00B115AD" w:rsidRDefault="00262605" w:rsidP="0039043A">
      <w:pPr>
        <w:pStyle w:val="ListParagraph"/>
        <w:spacing w:after="120"/>
        <w:ind w:left="1080"/>
      </w:pPr>
      <w:hyperlink r:id="rId167" w:history="1">
        <w:r w:rsidR="00B115AD" w:rsidRPr="00251710">
          <w:rPr>
            <w:rStyle w:val="Hyperlink"/>
          </w:rPr>
          <w:t>http://www.admin.ox.ac.uk/eop/</w:t>
        </w:r>
      </w:hyperlink>
      <w:r w:rsidR="00B115AD">
        <w:t xml:space="preserve"> </w:t>
      </w:r>
    </w:p>
    <w:p w14:paraId="1FF4DF56" w14:textId="67F877CD" w:rsidR="00E80350" w:rsidRPr="00DB446C" w:rsidRDefault="00E80350" w:rsidP="00FA5BFA">
      <w:pPr>
        <w:pStyle w:val="ListParagraph"/>
        <w:numPr>
          <w:ilvl w:val="0"/>
          <w:numId w:val="74"/>
        </w:numPr>
        <w:spacing w:after="120"/>
      </w:pPr>
      <w:r w:rsidRPr="00DB446C">
        <w:lastRenderedPageBreak/>
        <w:t xml:space="preserve">Code of Practice Relating to Harassment </w:t>
      </w:r>
      <w:hyperlink r:id="rId168" w:history="1">
        <w:r w:rsidRPr="004828EF">
          <w:rPr>
            <w:rStyle w:val="Hyperlink"/>
          </w:rPr>
          <w:t>http://www.admin.ox.ac.uk/eop/harassmentadvice/</w:t>
        </w:r>
      </w:hyperlink>
      <w:r w:rsidRPr="00DB446C">
        <w:t xml:space="preserve">.  </w:t>
      </w:r>
    </w:p>
    <w:p w14:paraId="63ABBD50" w14:textId="77777777" w:rsidR="008E5EDB" w:rsidRPr="008E5EDB" w:rsidRDefault="00E80350" w:rsidP="00FA5BFA">
      <w:pPr>
        <w:pStyle w:val="ListParagraph"/>
        <w:numPr>
          <w:ilvl w:val="0"/>
          <w:numId w:val="74"/>
        </w:numPr>
        <w:spacing w:after="120"/>
      </w:pPr>
      <w:r w:rsidRPr="00DB446C">
        <w:t>Equal Opportunities Policy for Students</w:t>
      </w:r>
      <w:r w:rsidRPr="004828EF">
        <w:rPr>
          <w:i/>
        </w:rPr>
        <w:t xml:space="preserve"> </w:t>
      </w:r>
    </w:p>
    <w:p w14:paraId="1028B991" w14:textId="19455A56" w:rsidR="00E80350" w:rsidRDefault="00262605" w:rsidP="008E5EDB">
      <w:pPr>
        <w:pStyle w:val="ListParagraph"/>
        <w:tabs>
          <w:tab w:val="left" w:pos="1134"/>
          <w:tab w:val="left" w:pos="1276"/>
        </w:tabs>
        <w:spacing w:after="120"/>
        <w:ind w:left="1080"/>
      </w:pPr>
      <w:hyperlink r:id="rId169" w:history="1">
        <w:r w:rsidR="008E5EDB" w:rsidRPr="00AE09D1">
          <w:rPr>
            <w:rStyle w:val="Hyperlink"/>
          </w:rPr>
          <w:t>https://www.admin.ox.ac.uk/eop/policy/equality-policy/</w:t>
        </w:r>
      </w:hyperlink>
      <w:r w:rsidR="008E5EDB">
        <w:t xml:space="preserve"> </w:t>
      </w:r>
    </w:p>
    <w:p w14:paraId="5A5FE1E0" w14:textId="4E10F575" w:rsidR="00E80350" w:rsidRPr="00ED5E11" w:rsidRDefault="00E80350" w:rsidP="00E80350">
      <w:pPr>
        <w:rPr>
          <w:rStyle w:val="A0"/>
          <w:rFonts w:asciiTheme="minorHAnsi" w:hAnsiTheme="minorHAnsi" w:cstheme="minorHAnsi"/>
          <w:b w:val="0"/>
          <w:bCs w:val="0"/>
          <w:sz w:val="22"/>
          <w:szCs w:val="22"/>
        </w:rPr>
      </w:pPr>
      <w:r w:rsidRPr="00ED5E11">
        <w:t xml:space="preserve">As a member of the </w:t>
      </w:r>
      <w:proofErr w:type="gramStart"/>
      <w:r w:rsidRPr="00ED5E11">
        <w:t>University</w:t>
      </w:r>
      <w:proofErr w:type="gramEnd"/>
      <w:r w:rsidRPr="00ED5E11">
        <w:t xml:space="preserve"> you contribute towards making it an inclusive environment and we ask that you treat other members of the </w:t>
      </w:r>
      <w:r>
        <w:t>U</w:t>
      </w:r>
      <w:r w:rsidRPr="00ED5E11">
        <w:t>niversity community with respect, courtesy and consideration.</w:t>
      </w:r>
    </w:p>
    <w:p w14:paraId="2B69225F" w14:textId="3A1C6ECE" w:rsidR="00E80350" w:rsidRPr="00DB446C" w:rsidRDefault="00E80350" w:rsidP="00E80350">
      <w:r w:rsidRPr="00DB446C">
        <w:rPr>
          <w:rFonts w:eastAsiaTheme="majorEastAsia"/>
        </w:rPr>
        <w:t xml:space="preserve">The Equality and Diversity Unit 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gender reassignment, marriage and civil partnership, pregnancy and maternity, race, religion and/or belief and sexual orientation. Visit our website for further details or contact us directly for advice: </w:t>
      </w:r>
      <w:r w:rsidR="001B765F" w:rsidRPr="004E262E">
        <w:rPr>
          <w:rFonts w:eastAsiaTheme="majorEastAsia"/>
        </w:rPr>
        <w:t>edu.web.ox.ac.uk</w:t>
      </w:r>
      <w:r w:rsidR="001B765F" w:rsidDel="001B765F">
        <w:t xml:space="preserve"> </w:t>
      </w:r>
      <w:r w:rsidRPr="00DB446C">
        <w:rPr>
          <w:rFonts w:eastAsiaTheme="majorEastAsia"/>
        </w:rPr>
        <w:t>or equality@admin.ox.ac.uk.</w:t>
      </w:r>
    </w:p>
    <w:p w14:paraId="57E615D0" w14:textId="77777777" w:rsidR="005B7B01" w:rsidRDefault="00E80350" w:rsidP="005B7B01">
      <w:r w:rsidRPr="004828EF">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170" w:history="1">
        <w:r w:rsidR="001B765F">
          <w:rPr>
            <w:rStyle w:val="Hyperlink"/>
          </w:rPr>
          <w:t>edu.web.ox.ac.uk/harassment-advice</w:t>
        </w:r>
      </w:hyperlink>
      <w:r w:rsidR="00631A33" w:rsidRPr="0060366F">
        <w:rPr>
          <w:u w:val="single"/>
        </w:rPr>
        <w:t>.</w:t>
      </w:r>
      <w:r w:rsidR="00631A33">
        <w:t xml:space="preserve"> </w:t>
      </w:r>
      <w:r w:rsidRPr="004828EF">
        <w:t xml:space="preserve">There </w:t>
      </w:r>
      <w:r w:rsidR="001B765F">
        <w:t>are a</w:t>
      </w:r>
      <w:r w:rsidRPr="004828EF">
        <w:t xml:space="preserve"> range of faith societies, belief groups, and religious centres within Oxford University that are open to students. For more information visit: </w:t>
      </w:r>
    </w:p>
    <w:p w14:paraId="1D91643C" w14:textId="7BA55D45" w:rsidR="005B7B01" w:rsidRDefault="005B7B01" w:rsidP="005B7B01">
      <w:pPr>
        <w:pStyle w:val="CommentText"/>
        <w:jc w:val="both"/>
        <w:rPr>
          <w:rFonts w:cs="Arial"/>
          <w:sz w:val="22"/>
          <w:szCs w:val="22"/>
        </w:rPr>
      </w:pPr>
      <w:hyperlink r:id="rId171" w:history="1">
        <w:r w:rsidRPr="00247079">
          <w:rPr>
            <w:rStyle w:val="Hyperlink"/>
            <w:sz w:val="22"/>
            <w:szCs w:val="22"/>
          </w:rPr>
          <w:t>edu.admin.ox.ac.uk/religion-and-belief-0</w:t>
        </w:r>
      </w:hyperlink>
      <w:r w:rsidRPr="00247079">
        <w:rPr>
          <w:sz w:val="22"/>
          <w:szCs w:val="22"/>
        </w:rPr>
        <w:t xml:space="preserve"> </w:t>
      </w:r>
      <w:r w:rsidRPr="00247079">
        <w:rPr>
          <w:rFonts w:cs="Arial"/>
          <w:sz w:val="22"/>
          <w:szCs w:val="22"/>
        </w:rPr>
        <w:t xml:space="preserve"> </w:t>
      </w:r>
    </w:p>
    <w:p w14:paraId="01B1AE52" w14:textId="18792927" w:rsidR="00CB5471" w:rsidRDefault="00CB5471" w:rsidP="005B7B01">
      <w:pPr>
        <w:pStyle w:val="CommentText"/>
        <w:jc w:val="both"/>
        <w:rPr>
          <w:rFonts w:cs="Arial"/>
          <w:sz w:val="22"/>
          <w:szCs w:val="22"/>
        </w:rPr>
      </w:pPr>
    </w:p>
    <w:p w14:paraId="74714106" w14:textId="557D2FF3" w:rsidR="00CB5471" w:rsidRPr="003D5EA3" w:rsidRDefault="00CB5471" w:rsidP="00CB5471">
      <w:pPr>
        <w:jc w:val="both"/>
        <w:rPr>
          <w:rFonts w:ascii="Arial" w:hAnsi="Arial" w:cs="Arial"/>
          <w:b/>
          <w:bCs/>
          <w:sz w:val="22"/>
          <w:szCs w:val="22"/>
          <w:lang w:val="en-US"/>
        </w:rPr>
      </w:pPr>
      <w:bookmarkStart w:id="155" w:name="_Toc48037614"/>
      <w:r w:rsidRPr="00D46E6C">
        <w:rPr>
          <w:rStyle w:val="Heading3Char"/>
        </w:rPr>
        <w:t xml:space="preserve">8.5.6 Freedom of </w:t>
      </w:r>
      <w:commentRangeStart w:id="156"/>
      <w:r w:rsidRPr="00D46E6C">
        <w:rPr>
          <w:rStyle w:val="Heading3Char"/>
        </w:rPr>
        <w:t>speech</w:t>
      </w:r>
      <w:bookmarkEnd w:id="155"/>
      <w:commentRangeEnd w:id="156"/>
      <w:r w:rsidR="00251F09">
        <w:rPr>
          <w:rStyle w:val="CommentReference"/>
        </w:rPr>
        <w:commentReference w:id="156"/>
      </w:r>
    </w:p>
    <w:p w14:paraId="37D888ED" w14:textId="77777777" w:rsidR="00CB5471" w:rsidRPr="003D5EA3" w:rsidRDefault="00CB5471" w:rsidP="00CB5471">
      <w:pPr>
        <w:jc w:val="both"/>
        <w:rPr>
          <w:rFonts w:ascii="Arial" w:hAnsi="Arial" w:cs="Arial"/>
          <w:sz w:val="22"/>
          <w:szCs w:val="22"/>
          <w:lang w:val="en-US"/>
        </w:rPr>
      </w:pPr>
    </w:p>
    <w:p w14:paraId="0909CEC8" w14:textId="77777777" w:rsidR="00CB5471" w:rsidRPr="003D5EA3" w:rsidRDefault="00CB5471" w:rsidP="00CB5471">
      <w:pPr>
        <w:pStyle w:val="NoSpacing"/>
        <w:jc w:val="both"/>
        <w:rPr>
          <w:rFonts w:ascii="Arial" w:hAnsi="Arial" w:cs="Arial"/>
          <w:sz w:val="22"/>
          <w:szCs w:val="22"/>
        </w:rPr>
      </w:pPr>
      <w:r w:rsidRPr="003D5EA3">
        <w:rPr>
          <w:rFonts w:ascii="Arial" w:hAnsi="Arial" w:cs="Arial"/>
          <w:sz w:val="22"/>
          <w:szCs w:val="22"/>
        </w:rPr>
        <w:t>Free speech is the lifeblood of a university.</w:t>
      </w:r>
    </w:p>
    <w:p w14:paraId="584E8A99" w14:textId="77777777" w:rsidR="00CB5471" w:rsidRPr="003D5EA3" w:rsidRDefault="00CB5471" w:rsidP="00CB5471">
      <w:pPr>
        <w:pStyle w:val="NoSpacing"/>
        <w:jc w:val="both"/>
        <w:rPr>
          <w:rFonts w:ascii="Arial" w:hAnsi="Arial" w:cs="Arial"/>
          <w:sz w:val="22"/>
          <w:szCs w:val="22"/>
        </w:rPr>
      </w:pPr>
    </w:p>
    <w:p w14:paraId="5827F569" w14:textId="77777777" w:rsidR="00CB5471" w:rsidRPr="003D5EA3" w:rsidRDefault="00CB5471" w:rsidP="00CB5471">
      <w:pPr>
        <w:pStyle w:val="NoSpacing"/>
        <w:jc w:val="both"/>
        <w:rPr>
          <w:rFonts w:ascii="Arial" w:hAnsi="Arial" w:cs="Arial"/>
          <w:sz w:val="22"/>
          <w:szCs w:val="22"/>
        </w:rPr>
      </w:pPr>
      <w:r w:rsidRPr="003D5EA3">
        <w:rPr>
          <w:rFonts w:ascii="Arial" w:hAnsi="Arial" w:cs="Arial"/>
          <w:sz w:val="22"/>
          <w:szCs w:val="22"/>
        </w:rPr>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0FFE9138" w14:textId="77777777" w:rsidR="00CB5471" w:rsidRPr="003D5EA3" w:rsidRDefault="00CB5471" w:rsidP="00CB5471">
      <w:pPr>
        <w:pStyle w:val="NoSpacing"/>
        <w:jc w:val="both"/>
        <w:rPr>
          <w:rFonts w:ascii="Arial" w:hAnsi="Arial" w:cs="Arial"/>
          <w:sz w:val="22"/>
          <w:szCs w:val="22"/>
        </w:rPr>
      </w:pPr>
    </w:p>
    <w:p w14:paraId="3415BD2E" w14:textId="77777777" w:rsidR="00CB5471" w:rsidRPr="003D5EA3" w:rsidRDefault="00CB5471" w:rsidP="00CB5471">
      <w:pPr>
        <w:pStyle w:val="NoSpacing"/>
        <w:jc w:val="both"/>
        <w:rPr>
          <w:rFonts w:ascii="Arial" w:hAnsi="Arial" w:cs="Arial"/>
          <w:sz w:val="22"/>
          <w:szCs w:val="22"/>
        </w:rPr>
      </w:pPr>
      <w:r w:rsidRPr="003D5EA3">
        <w:rPr>
          <w:rFonts w:ascii="Arial" w:hAnsi="Arial" w:cs="Arial"/>
          <w:sz w:val="22"/>
          <w:szCs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41074B27" w14:textId="77777777" w:rsidR="00CB5471" w:rsidRPr="003D5EA3" w:rsidRDefault="00CB5471" w:rsidP="00CB5471">
      <w:pPr>
        <w:pStyle w:val="NoSpacing"/>
        <w:jc w:val="both"/>
        <w:rPr>
          <w:rFonts w:ascii="Arial" w:hAnsi="Arial" w:cs="Arial"/>
          <w:sz w:val="22"/>
          <w:szCs w:val="22"/>
        </w:rPr>
      </w:pPr>
    </w:p>
    <w:p w14:paraId="4FDAEEE9" w14:textId="77777777" w:rsidR="00CB5471" w:rsidRPr="003D5EA3" w:rsidRDefault="00CB5471" w:rsidP="00CB5471">
      <w:pPr>
        <w:pStyle w:val="NoSpacing"/>
        <w:jc w:val="both"/>
        <w:rPr>
          <w:rFonts w:ascii="Arial" w:hAnsi="Arial" w:cs="Arial"/>
          <w:sz w:val="22"/>
          <w:szCs w:val="22"/>
        </w:rPr>
      </w:pPr>
      <w:r w:rsidRPr="003D5EA3">
        <w:rPr>
          <w:rFonts w:ascii="Arial" w:hAnsi="Arial" w:cs="Arial"/>
          <w:sz w:val="22"/>
          <w:szCs w:val="22"/>
        </w:rPr>
        <w:t>It is this understanding of the central importance and specific roles of free speech in a university that underlies the detailed procedures of the University of Oxford.</w:t>
      </w:r>
    </w:p>
    <w:p w14:paraId="1D0C2F06" w14:textId="77777777" w:rsidR="00CB5471" w:rsidRPr="003D5EA3" w:rsidRDefault="00CB5471" w:rsidP="00CB5471">
      <w:pPr>
        <w:pStyle w:val="NoSpacing"/>
        <w:jc w:val="both"/>
        <w:rPr>
          <w:rFonts w:ascii="Arial" w:hAnsi="Arial" w:cs="Arial"/>
          <w:sz w:val="22"/>
          <w:szCs w:val="22"/>
        </w:rPr>
      </w:pPr>
    </w:p>
    <w:p w14:paraId="7774AC81" w14:textId="77777777" w:rsidR="00CB5471" w:rsidRPr="003D5EA3" w:rsidRDefault="00CB5471" w:rsidP="00CB5471">
      <w:pPr>
        <w:pStyle w:val="NoSpacing"/>
        <w:jc w:val="both"/>
        <w:rPr>
          <w:rFonts w:ascii="Arial" w:hAnsi="Arial" w:cs="Arial"/>
          <w:sz w:val="22"/>
          <w:szCs w:val="22"/>
        </w:rPr>
      </w:pPr>
      <w:hyperlink r:id="rId172" w:history="1">
        <w:r w:rsidRPr="003D5EA3">
          <w:rPr>
            <w:rStyle w:val="Hyperlink"/>
            <w:rFonts w:cs="Arial"/>
            <w:sz w:val="22"/>
            <w:szCs w:val="22"/>
          </w:rPr>
          <w:t>https://compliance.admin.ox.ac.uk/prevent/freedom-of-speech</w:t>
        </w:r>
      </w:hyperlink>
      <w:r w:rsidRPr="003D5EA3">
        <w:rPr>
          <w:rFonts w:ascii="Arial" w:hAnsi="Arial" w:cs="Arial"/>
          <w:sz w:val="22"/>
          <w:szCs w:val="22"/>
        </w:rPr>
        <w:t> </w:t>
      </w:r>
    </w:p>
    <w:p w14:paraId="520ABAF6" w14:textId="77777777" w:rsidR="00CB5471" w:rsidRPr="003D5EA3" w:rsidRDefault="00CB5471" w:rsidP="00CB5471">
      <w:pPr>
        <w:pStyle w:val="NoSpacing"/>
        <w:jc w:val="both"/>
        <w:rPr>
          <w:rFonts w:ascii="Arial" w:hAnsi="Arial" w:cs="Arial"/>
          <w:sz w:val="22"/>
          <w:szCs w:val="22"/>
        </w:rPr>
      </w:pPr>
    </w:p>
    <w:p w14:paraId="7B2C7AD5" w14:textId="77777777" w:rsidR="00CB5471" w:rsidRPr="00247079" w:rsidRDefault="00CB5471" w:rsidP="005B7B01">
      <w:pPr>
        <w:pStyle w:val="CommentText"/>
        <w:jc w:val="both"/>
        <w:rPr>
          <w:rStyle w:val="Hyperlink"/>
          <w:rFonts w:cs="Arial"/>
          <w:b/>
          <w:sz w:val="22"/>
          <w:szCs w:val="22"/>
        </w:rPr>
      </w:pPr>
    </w:p>
    <w:p w14:paraId="25BD85B1" w14:textId="42E071A7" w:rsidR="00E80350" w:rsidRPr="004828EF" w:rsidRDefault="00C3504F" w:rsidP="005B7B01">
      <w:pPr>
        <w:pStyle w:val="Heading3"/>
      </w:pPr>
      <w:bookmarkStart w:id="157" w:name="_Toc48037615"/>
      <w:r>
        <w:t>8.5.</w:t>
      </w:r>
      <w:r w:rsidR="00CB5471">
        <w:t>7</w:t>
      </w:r>
      <w:r>
        <w:t xml:space="preserve"> S</w:t>
      </w:r>
      <w:r w:rsidR="00E80350" w:rsidRPr="004828EF">
        <w:t>tudent Welfare and Support Services</w:t>
      </w:r>
      <w:bookmarkEnd w:id="157"/>
    </w:p>
    <w:p w14:paraId="72BE9B1C" w14:textId="6D1D42F8" w:rsidR="00E80350" w:rsidRPr="00711817" w:rsidRDefault="00E80350">
      <w:pPr>
        <w:rPr>
          <w:rFonts w:cs="Arial"/>
          <w:szCs w:val="20"/>
        </w:rPr>
      </w:pPr>
      <w:r w:rsidRPr="00711817">
        <w:rPr>
          <w:rFonts w:cs="Arial"/>
          <w:szCs w:val="20"/>
        </w:rPr>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173" w:history="1">
        <w:r w:rsidR="00ED2FD8" w:rsidRPr="0039043A">
          <w:rPr>
            <w:rStyle w:val="Hyperlink"/>
            <w:rFonts w:cs="Arial"/>
            <w:szCs w:val="20"/>
          </w:rPr>
          <w:t>www.ox.ac.uk/students/shw/das</w:t>
        </w:r>
      </w:hyperlink>
      <w:r w:rsidR="00ED2FD8">
        <w:rPr>
          <w:rFonts w:cs="Arial"/>
          <w:szCs w:val="20"/>
        </w:rPr>
        <w:t xml:space="preserve"> </w:t>
      </w:r>
    </w:p>
    <w:p w14:paraId="155169C6" w14:textId="1893056C" w:rsidR="00E80350" w:rsidRDefault="00E80350">
      <w:pPr>
        <w:rPr>
          <w:rFonts w:cs="Arial"/>
          <w:szCs w:val="20"/>
        </w:rPr>
      </w:pPr>
      <w:r w:rsidRPr="0039043A">
        <w:rPr>
          <w:rFonts w:cs="Arial"/>
          <w:szCs w:val="20"/>
        </w:rPr>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174" w:history="1">
        <w:r w:rsidR="00ED2FD8" w:rsidRPr="0039043A">
          <w:rPr>
            <w:rStyle w:val="Hyperlink"/>
            <w:rFonts w:cs="Arial"/>
            <w:szCs w:val="20"/>
          </w:rPr>
          <w:t>www.ox.ac.uk/students/shw/counselling</w:t>
        </w:r>
      </w:hyperlink>
      <w:r w:rsidR="00ED2FD8">
        <w:rPr>
          <w:rFonts w:cs="Arial"/>
          <w:szCs w:val="20"/>
        </w:rPr>
        <w:t xml:space="preserve"> </w:t>
      </w:r>
    </w:p>
    <w:p w14:paraId="5B43B5F5" w14:textId="4FA85AE9" w:rsidR="005B7B01" w:rsidRDefault="005B7B01">
      <w:pPr>
        <w:rPr>
          <w:rFonts w:cs="Arial"/>
          <w:szCs w:val="20"/>
        </w:rPr>
      </w:pPr>
    </w:p>
    <w:p w14:paraId="0CD9543E" w14:textId="77777777" w:rsidR="005B7B01" w:rsidRPr="00D46E6C" w:rsidRDefault="005B7B01" w:rsidP="005B7B01">
      <w:pPr>
        <w:jc w:val="both"/>
      </w:pPr>
      <w:r w:rsidRPr="00D46E6C">
        <w:rPr>
          <w:rStyle w:val="Hyperlink"/>
          <w:rFonts w:ascii="Times New Roman" w:hAnsi="Times New Roman"/>
          <w:sz w:val="24"/>
        </w:rPr>
        <w:t xml:space="preserve">While working remotely due to the pandemic, the </w:t>
      </w:r>
      <w:r w:rsidRPr="00D46E6C">
        <w:t>Disability Advisory Service and the Counselling Service are both offering virtual consultations.</w:t>
      </w:r>
    </w:p>
    <w:p w14:paraId="08B46D7F" w14:textId="77777777" w:rsidR="005B7B01" w:rsidRPr="00711817" w:rsidRDefault="005B7B01">
      <w:pPr>
        <w:rPr>
          <w:rFonts w:cs="Arial"/>
          <w:szCs w:val="20"/>
        </w:rPr>
      </w:pPr>
    </w:p>
    <w:p w14:paraId="6F539A48" w14:textId="643DE7BF" w:rsidR="00E80350" w:rsidRPr="00711817" w:rsidRDefault="00E80350">
      <w:pPr>
        <w:rPr>
          <w:rFonts w:cs="Arial"/>
          <w:szCs w:val="20"/>
        </w:rPr>
      </w:pPr>
      <w:r w:rsidRPr="0039043A">
        <w:rPr>
          <w:rFonts w:cs="Arial"/>
          <w:szCs w:val="20"/>
        </w:rPr>
        <w:t xml:space="preserve">A range of services led by students are available to help provide support to other students, including the peer supporter network, the OUSU Student Advice Service and Nightline. For more information visit </w:t>
      </w:r>
      <w:hyperlink r:id="rId175" w:history="1">
        <w:r w:rsidR="00ED2FD8" w:rsidRPr="0039043A">
          <w:rPr>
            <w:rStyle w:val="Hyperlink"/>
            <w:rFonts w:cs="Arial"/>
            <w:szCs w:val="20"/>
          </w:rPr>
          <w:t>www.ox.ac.uk/students/shw/peer</w:t>
        </w:r>
      </w:hyperlink>
      <w:r w:rsidR="00ED2FD8">
        <w:rPr>
          <w:rStyle w:val="Hyperlink"/>
          <w:rFonts w:cs="Arial"/>
          <w:color w:val="auto"/>
          <w:szCs w:val="20"/>
          <w:u w:val="none"/>
        </w:rPr>
        <w:t xml:space="preserve"> </w:t>
      </w:r>
    </w:p>
    <w:p w14:paraId="2A18AA87" w14:textId="35F0898A" w:rsidR="0017094B" w:rsidRPr="0039043A" w:rsidRDefault="0017094B" w:rsidP="0039043A">
      <w:pPr>
        <w:rPr>
          <w:rFonts w:cs="Arial"/>
          <w:szCs w:val="20"/>
        </w:rPr>
      </w:pPr>
      <w:r w:rsidRPr="00711817">
        <w:rPr>
          <w:rFonts w:cs="Arial"/>
          <w:szCs w:val="20"/>
        </w:rPr>
        <w:t xml:space="preserve">Oxford SU </w:t>
      </w:r>
      <w:r w:rsidR="00E80350" w:rsidRPr="00711817">
        <w:rPr>
          <w:rFonts w:cs="Arial"/>
          <w:szCs w:val="20"/>
        </w:rPr>
        <w:t>also runs a series of campaigns to raise awareness and promote causes that matter to st</w:t>
      </w:r>
      <w:r w:rsidR="00E80350" w:rsidRPr="0039043A">
        <w:rPr>
          <w:rFonts w:cs="Arial"/>
          <w:szCs w:val="20"/>
        </w:rPr>
        <w:t xml:space="preserve">udents. For full details, visit </w:t>
      </w:r>
      <w:hyperlink r:id="rId176" w:history="1">
        <w:r w:rsidR="00ED2FD8" w:rsidRPr="0039043A">
          <w:rPr>
            <w:rStyle w:val="Hyperlink"/>
            <w:rFonts w:cs="Arial"/>
            <w:szCs w:val="20"/>
          </w:rPr>
          <w:t>www.oxfordsu.org/communities/campaigns/</w:t>
        </w:r>
      </w:hyperlink>
      <w:r w:rsidR="00ED2FD8">
        <w:rPr>
          <w:rFonts w:cs="Arial"/>
          <w:szCs w:val="20"/>
        </w:rPr>
        <w:t xml:space="preserve"> </w:t>
      </w:r>
    </w:p>
    <w:p w14:paraId="0111129C" w14:textId="67D95656" w:rsidR="00E80350" w:rsidRPr="00711817" w:rsidRDefault="00E80350">
      <w:pPr>
        <w:rPr>
          <w:rFonts w:cs="Arial"/>
          <w:szCs w:val="20"/>
        </w:rPr>
      </w:pPr>
      <w:r w:rsidRPr="0039043A">
        <w:rPr>
          <w:rFonts w:cs="Arial"/>
          <w:szCs w:val="20"/>
        </w:rPr>
        <w:t>There is a wide range of student clubs and societies to get involved in</w:t>
      </w:r>
      <w:r w:rsidR="00FB3752" w:rsidRPr="0039043A">
        <w:rPr>
          <w:rFonts w:cs="Arial"/>
          <w:szCs w:val="20"/>
        </w:rPr>
        <w:t>. F</w:t>
      </w:r>
      <w:r w:rsidRPr="0039043A">
        <w:rPr>
          <w:rFonts w:cs="Arial"/>
          <w:szCs w:val="20"/>
        </w:rPr>
        <w:t xml:space="preserve">or more details visit </w:t>
      </w:r>
      <w:hyperlink r:id="rId177" w:history="1">
        <w:r w:rsidR="00ED2FD8" w:rsidRPr="0039043A">
          <w:rPr>
            <w:rStyle w:val="Hyperlink"/>
            <w:rFonts w:cs="Arial"/>
            <w:szCs w:val="20"/>
          </w:rPr>
          <w:t>www.ox.ac.uk/students/life/clubs</w:t>
        </w:r>
      </w:hyperlink>
      <w:r w:rsidR="00ED2FD8">
        <w:rPr>
          <w:rFonts w:cs="Arial"/>
          <w:szCs w:val="20"/>
        </w:rPr>
        <w:t xml:space="preserve"> </w:t>
      </w:r>
    </w:p>
    <w:p w14:paraId="26DC7D05" w14:textId="77777777" w:rsidR="00217059" w:rsidRPr="0039043A" w:rsidRDefault="00217059">
      <w:pPr>
        <w:rPr>
          <w:rFonts w:cs="Arial"/>
          <w:szCs w:val="20"/>
        </w:rPr>
      </w:pPr>
    </w:p>
    <w:p w14:paraId="73B4E3DB" w14:textId="4921C93E" w:rsidR="00217059" w:rsidRPr="00A40F56" w:rsidRDefault="00217059" w:rsidP="00F51A51">
      <w:pPr>
        <w:pStyle w:val="Heading3"/>
      </w:pPr>
      <w:bookmarkStart w:id="158" w:name="_Toc48037616"/>
      <w:r w:rsidRPr="00A40F56">
        <w:t>8.5.</w:t>
      </w:r>
      <w:r w:rsidR="00CB5471">
        <w:t>8</w:t>
      </w:r>
      <w:r w:rsidRPr="00A40F56">
        <w:t xml:space="preserve"> </w:t>
      </w:r>
      <w:r w:rsidR="004040C7" w:rsidRPr="00A40F56">
        <w:t>Complaints of Harassment</w:t>
      </w:r>
      <w:bookmarkEnd w:id="158"/>
    </w:p>
    <w:p w14:paraId="1C47B05C" w14:textId="5B0C6DCF" w:rsidR="00B115AD" w:rsidRDefault="00217059" w:rsidP="0039043A">
      <w:pPr>
        <w:ind w:left="284"/>
        <w:rPr>
          <w:rFonts w:cs="Arial"/>
          <w:szCs w:val="20"/>
          <w:lang w:val="en"/>
        </w:rPr>
      </w:pPr>
      <w:r w:rsidRPr="0039043A">
        <w:rPr>
          <w:rFonts w:cs="Arial"/>
          <w:szCs w:val="20"/>
          <w:shd w:val="clear" w:color="auto" w:fill="FFFFFF"/>
        </w:rPr>
        <w:t>The University is committed to fostering an inclusive culture which promotes equality, values diversity and maintains a working, learning and social environment in which the rights and dignity of all students are respected. Harassment or victimisation is regarded as unacceptable behaviour and is not tolerated in any form. All members of the University a</w:t>
      </w:r>
      <w:r w:rsidR="004040C7" w:rsidRPr="0039043A">
        <w:rPr>
          <w:rFonts w:cs="Arial"/>
          <w:szCs w:val="20"/>
          <w:shd w:val="clear" w:color="auto" w:fill="FFFFFF"/>
        </w:rPr>
        <w:t xml:space="preserve">re expected to treat each other </w:t>
      </w:r>
      <w:r w:rsidRPr="0039043A">
        <w:rPr>
          <w:rFonts w:cs="Arial"/>
          <w:szCs w:val="20"/>
          <w:shd w:val="clear" w:color="auto" w:fill="FFFFFF"/>
        </w:rPr>
        <w:t>fairly and with respect, courtesy and consideration.</w:t>
      </w:r>
      <w:r w:rsidR="00711817" w:rsidRPr="00711817" w:rsidDel="004040C7">
        <w:rPr>
          <w:rFonts w:cs="Arial"/>
          <w:szCs w:val="20"/>
          <w:shd w:val="clear" w:color="auto" w:fill="FFFFFF"/>
        </w:rPr>
        <w:t xml:space="preserve"> </w:t>
      </w:r>
      <w:r w:rsidR="004040C7" w:rsidRPr="0039043A">
        <w:rPr>
          <w:rFonts w:cs="Arial"/>
          <w:szCs w:val="20"/>
          <w:lang w:val="en"/>
        </w:rPr>
        <w:t xml:space="preserve">This Procedure is designed to deal with student reports of harassment by other students that arise in a University context. This covers behaviour on University or college premises, or in the course of University activity within or outside Oxford whether academic, sporting, social, cultural, or other. Harassing behaviours can take a variety of forms as defined in the University Harassment Policy. Reports of harassment against students which arise purely within the college environment may be dealt with under appropriate college procedures, while reflecting the principles of the University Harassment Policy. Reports of harassment brought by students against University staff will be dealt with under the </w:t>
      </w:r>
      <w:hyperlink r:id="rId178" w:tgtFrame="_blank" w:history="1">
        <w:r w:rsidR="004040C7" w:rsidRPr="0039043A">
          <w:rPr>
            <w:rFonts w:cs="Arial"/>
            <w:szCs w:val="20"/>
            <w:lang w:val="en"/>
          </w:rPr>
          <w:t>staff Procedure</w:t>
        </w:r>
      </w:hyperlink>
      <w:r w:rsidR="004040C7" w:rsidRPr="0039043A">
        <w:rPr>
          <w:rFonts w:cs="Arial"/>
          <w:szCs w:val="20"/>
          <w:lang w:val="en"/>
        </w:rPr>
        <w:t>.</w:t>
      </w:r>
    </w:p>
    <w:p w14:paraId="15D6D840" w14:textId="77777777" w:rsidR="00B115AD" w:rsidRDefault="004040C7" w:rsidP="0039043A">
      <w:pPr>
        <w:ind w:left="284"/>
        <w:rPr>
          <w:rFonts w:cs="Arial"/>
          <w:szCs w:val="20"/>
          <w:lang w:val="en"/>
        </w:rPr>
      </w:pPr>
      <w:r w:rsidRPr="0039043A">
        <w:rPr>
          <w:rFonts w:cs="Arial"/>
          <w:szCs w:val="20"/>
          <w:lang w:val="en"/>
        </w:rPr>
        <w:t xml:space="preserve">If a member of staff wishes to make a report of harassment against a student, this will normally be dealt with through the University </w:t>
      </w:r>
      <w:hyperlink r:id="rId179" w:tgtFrame="_blank" w:history="1">
        <w:r w:rsidRPr="0039043A">
          <w:rPr>
            <w:rFonts w:cs="Arial"/>
            <w:szCs w:val="20"/>
            <w:lang w:val="en"/>
          </w:rPr>
          <w:t>Student Disciplinary Procedure: Non-Academic Misconduct.</w:t>
        </w:r>
      </w:hyperlink>
      <w:r w:rsidRPr="0039043A">
        <w:rPr>
          <w:rFonts w:cs="Arial"/>
          <w:szCs w:val="20"/>
          <w:lang w:val="en"/>
        </w:rPr>
        <w:t xml:space="preserve"> In the first instance, the member of staff should seek support and guidance from their head of department or line manager.</w:t>
      </w:r>
    </w:p>
    <w:p w14:paraId="0B521908" w14:textId="77777777" w:rsidR="00B115AD" w:rsidRDefault="004040C7" w:rsidP="0039043A">
      <w:pPr>
        <w:ind w:left="284"/>
        <w:rPr>
          <w:rFonts w:cs="Arial"/>
          <w:szCs w:val="20"/>
          <w:lang w:val="en"/>
        </w:rPr>
      </w:pPr>
      <w:r w:rsidRPr="0039043A">
        <w:rPr>
          <w:rFonts w:cs="Arial"/>
          <w:szCs w:val="20"/>
          <w:lang w:val="en"/>
        </w:rPr>
        <w:t xml:space="preserve">Student Welfare and Support Services can provide support to students, and to staff requiring advice on student cases. Where the harassment is of a sexual nature, students can contact the </w:t>
      </w:r>
      <w:hyperlink r:id="rId180" w:tgtFrame="_blank" w:history="1">
        <w:r w:rsidRPr="0039043A">
          <w:rPr>
            <w:rFonts w:cs="Arial"/>
            <w:szCs w:val="20"/>
            <w:lang w:val="en"/>
          </w:rPr>
          <w:t>Sexual Harassment and Violence Support Service</w:t>
        </w:r>
      </w:hyperlink>
      <w:r w:rsidRPr="0039043A">
        <w:rPr>
          <w:rFonts w:cs="Arial"/>
          <w:szCs w:val="20"/>
          <w:lang w:val="en"/>
        </w:rPr>
        <w:t>. All reports made to support services will be recorded in accordance with the University’s Data Protection Policy.</w:t>
      </w:r>
    </w:p>
    <w:p w14:paraId="670E1800" w14:textId="77777777" w:rsidR="00B115AD" w:rsidRDefault="004040C7" w:rsidP="0039043A">
      <w:pPr>
        <w:ind w:left="284"/>
        <w:rPr>
          <w:rFonts w:cs="Arial"/>
          <w:szCs w:val="20"/>
          <w:lang w:val="en"/>
        </w:rPr>
      </w:pPr>
      <w:r w:rsidRPr="0039043A">
        <w:rPr>
          <w:rFonts w:cs="Arial"/>
          <w:szCs w:val="20"/>
          <w:lang w:val="en"/>
        </w:rPr>
        <w:lastRenderedPageBreak/>
        <w:t>In serious cases, it is likely to be appropriate to proceed directly to stages 2 and 3 of this Procedure.</w:t>
      </w:r>
    </w:p>
    <w:p w14:paraId="2FD9B950" w14:textId="77777777" w:rsidR="00B115AD" w:rsidRDefault="004040C7" w:rsidP="0039043A">
      <w:pPr>
        <w:ind w:left="284"/>
        <w:rPr>
          <w:rFonts w:cs="Arial"/>
          <w:b/>
          <w:szCs w:val="20"/>
          <w:lang w:val="en"/>
        </w:rPr>
      </w:pPr>
      <w:r w:rsidRPr="0039043A">
        <w:rPr>
          <w:rFonts w:cs="Arial"/>
          <w:b/>
          <w:szCs w:val="20"/>
          <w:lang w:val="en"/>
        </w:rPr>
        <w:t>Harassment Complaint Stage 1 – Information Action</w:t>
      </w:r>
    </w:p>
    <w:p w14:paraId="034CFB7A" w14:textId="77777777" w:rsidR="00B115AD" w:rsidRDefault="004040C7" w:rsidP="0039043A">
      <w:pPr>
        <w:ind w:left="284"/>
        <w:rPr>
          <w:rFonts w:cs="Arial"/>
          <w:b/>
          <w:szCs w:val="20"/>
          <w:lang w:val="en"/>
        </w:rPr>
      </w:pPr>
      <w:r w:rsidRPr="0039043A">
        <w:rPr>
          <w:rFonts w:cs="Arial"/>
          <w:szCs w:val="20"/>
          <w:lang w:val="en"/>
        </w:rPr>
        <w:t>In some cases, a student who feels harassed by another student may feel able to approach the person in question to explain what conduct the first student finds upsetting, offensive or unacceptable, and to ask that person to refrain from that behaviour. At no time should a student feel obliged to approach an alleged harasser, and the University does not wish to suggest that students who feel that they have been harassed are responsible for rectifying the situation. It may often be appropriate to proceed directly to stages 2 and 3 of the procedure.</w:t>
      </w:r>
    </w:p>
    <w:p w14:paraId="2B84258B" w14:textId="1D773593" w:rsidR="00B115AD" w:rsidRPr="0039043A" w:rsidRDefault="004040C7" w:rsidP="0039043A">
      <w:pPr>
        <w:ind w:left="284"/>
        <w:rPr>
          <w:rFonts w:cs="Arial"/>
          <w:b/>
          <w:szCs w:val="20"/>
          <w:lang w:val="en"/>
        </w:rPr>
      </w:pPr>
      <w:r w:rsidRPr="0039043A">
        <w:rPr>
          <w:rFonts w:cs="Arial"/>
          <w:szCs w:val="20"/>
          <w:lang w:val="en"/>
        </w:rPr>
        <w:t xml:space="preserve">Before taking informal action, the student could discuss the situation with a Harassment Advisor, or in the case of sexual behaviour, with a Specialist Advisor at the </w:t>
      </w:r>
      <w:hyperlink r:id="rId181" w:tgtFrame="_blank" w:history="1">
        <w:r w:rsidRPr="0039043A">
          <w:rPr>
            <w:rStyle w:val="Hyperlink"/>
            <w:rFonts w:cs="Arial"/>
            <w:color w:val="auto"/>
            <w:szCs w:val="20"/>
            <w:lang w:val="en"/>
          </w:rPr>
          <w:t>Sexual Harassment and Violence Support Service</w:t>
        </w:r>
      </w:hyperlink>
      <w:r w:rsidR="00ED2FD8">
        <w:rPr>
          <w:rFonts w:cs="Arial"/>
          <w:szCs w:val="20"/>
          <w:lang w:val="en"/>
        </w:rPr>
        <w:t xml:space="preserve">. </w:t>
      </w:r>
      <w:r w:rsidRPr="0039043A">
        <w:rPr>
          <w:rFonts w:cs="Arial"/>
          <w:szCs w:val="20"/>
          <w:lang w:val="en"/>
        </w:rPr>
        <w:t xml:space="preserve"> </w:t>
      </w:r>
    </w:p>
    <w:p w14:paraId="3AA74E78" w14:textId="5454AEBF" w:rsidR="00B115AD" w:rsidRDefault="009F49EB" w:rsidP="0039043A">
      <w:pPr>
        <w:ind w:left="284"/>
        <w:rPr>
          <w:rFonts w:cs="Arial"/>
          <w:b/>
          <w:szCs w:val="20"/>
          <w:lang w:val="en"/>
        </w:rPr>
      </w:pPr>
      <w:r w:rsidRPr="0039043A">
        <w:rPr>
          <w:rFonts w:cs="Arial"/>
          <w:szCs w:val="20"/>
          <w:shd w:val="clear" w:color="auto" w:fill="FFFFFF"/>
        </w:rPr>
        <w:t xml:space="preserve">The OII has </w:t>
      </w:r>
      <w:r w:rsidR="009D3DC8">
        <w:rPr>
          <w:rFonts w:cs="Arial"/>
          <w:szCs w:val="20"/>
          <w:shd w:val="clear" w:color="auto" w:fill="FFFFFF"/>
        </w:rPr>
        <w:t>6</w:t>
      </w:r>
      <w:r w:rsidRPr="0039043A">
        <w:rPr>
          <w:rFonts w:cs="Arial"/>
          <w:szCs w:val="20"/>
          <w:shd w:val="clear" w:color="auto" w:fill="FFFFFF"/>
        </w:rPr>
        <w:t xml:space="preserve"> trained Harassment Advisors who are part of the University’s confidential harassment </w:t>
      </w:r>
      <w:proofErr w:type="gramStart"/>
      <w:r w:rsidRPr="0039043A">
        <w:rPr>
          <w:rFonts w:cs="Arial"/>
          <w:szCs w:val="20"/>
          <w:shd w:val="clear" w:color="auto" w:fill="FFFFFF"/>
        </w:rPr>
        <w:t>advisors</w:t>
      </w:r>
      <w:proofErr w:type="gramEnd"/>
      <w:r w:rsidRPr="0039043A">
        <w:rPr>
          <w:rFonts w:cs="Arial"/>
          <w:szCs w:val="20"/>
          <w:shd w:val="clear" w:color="auto" w:fill="FFFFFF"/>
        </w:rPr>
        <w:t xml:space="preserve"> network.  </w:t>
      </w:r>
    </w:p>
    <w:p w14:paraId="029663F9" w14:textId="77777777" w:rsidR="00B115AD" w:rsidRDefault="009F49EB" w:rsidP="0039043A">
      <w:pPr>
        <w:ind w:left="284"/>
        <w:rPr>
          <w:rFonts w:cs="Arial"/>
          <w:b/>
          <w:szCs w:val="20"/>
          <w:lang w:val="en"/>
        </w:rPr>
      </w:pPr>
      <w:r w:rsidRPr="00B115AD">
        <w:rPr>
          <w:rFonts w:cs="Arial"/>
          <w:b/>
          <w:bCs/>
          <w:szCs w:val="20"/>
        </w:rPr>
        <w:t>What can the harassment advisor do?</w:t>
      </w:r>
    </w:p>
    <w:p w14:paraId="2E743E95" w14:textId="77777777" w:rsidR="00B115AD" w:rsidRDefault="009F49EB" w:rsidP="0039043A">
      <w:pPr>
        <w:ind w:left="284"/>
        <w:rPr>
          <w:rFonts w:cs="Arial"/>
          <w:b/>
          <w:szCs w:val="20"/>
          <w:lang w:val="en"/>
        </w:rPr>
      </w:pPr>
      <w:r w:rsidRPr="00B115AD">
        <w:rPr>
          <w:rFonts w:cs="Arial"/>
          <w:szCs w:val="20"/>
        </w:rPr>
        <w:t>Listen to staff and students who believe they are being harassed, to clarify the options open to them and to assist them in resolving the matter informally where possible and provide similar support to those accused of harassment.</w:t>
      </w:r>
    </w:p>
    <w:p w14:paraId="73339323" w14:textId="77777777" w:rsidR="00B115AD" w:rsidRDefault="009F49EB" w:rsidP="0039043A">
      <w:pPr>
        <w:ind w:left="284"/>
        <w:rPr>
          <w:rFonts w:cs="Arial"/>
          <w:b/>
          <w:szCs w:val="20"/>
          <w:lang w:val="en"/>
        </w:rPr>
      </w:pPr>
      <w:r w:rsidRPr="00B115AD">
        <w:rPr>
          <w:rFonts w:cs="Arial"/>
          <w:szCs w:val="20"/>
        </w:rPr>
        <w:t xml:space="preserve">Where requested, support individuals throughout the resolution of their concerns. This may include discussing with the individual what they may wish to say or write to the person whom they feel has harassed or bullied them, or how they might approach a senior member of staff for assistance in resolving the issue. This list is not </w:t>
      </w:r>
      <w:proofErr w:type="gramStart"/>
      <w:r w:rsidRPr="00B115AD">
        <w:rPr>
          <w:rFonts w:cs="Arial"/>
          <w:szCs w:val="20"/>
        </w:rPr>
        <w:t>exhaustive, but</w:t>
      </w:r>
      <w:proofErr w:type="gramEnd"/>
      <w:r w:rsidRPr="00B115AD">
        <w:rPr>
          <w:rFonts w:cs="Arial"/>
          <w:szCs w:val="20"/>
        </w:rPr>
        <w:t xml:space="preserve"> includes empowering and supporting the individual.</w:t>
      </w:r>
    </w:p>
    <w:p w14:paraId="6DDDFBF3" w14:textId="77777777" w:rsidR="00B115AD" w:rsidRDefault="009F49EB" w:rsidP="0039043A">
      <w:pPr>
        <w:ind w:left="284"/>
        <w:rPr>
          <w:rFonts w:cs="Arial"/>
          <w:b/>
          <w:szCs w:val="20"/>
          <w:lang w:val="en"/>
        </w:rPr>
      </w:pPr>
      <w:r w:rsidRPr="00B115AD">
        <w:rPr>
          <w:rFonts w:cs="Arial"/>
          <w:szCs w:val="20"/>
        </w:rPr>
        <w:t>Deal with all cases with the utmost confidentiality except in cases where there is an unacceptable risk to a member of staff, student or to the institution.</w:t>
      </w:r>
    </w:p>
    <w:p w14:paraId="0854EB17" w14:textId="77777777" w:rsidR="00B115AD" w:rsidRDefault="009F49EB" w:rsidP="0039043A">
      <w:pPr>
        <w:ind w:left="284"/>
        <w:rPr>
          <w:rFonts w:cs="Arial"/>
          <w:b/>
          <w:szCs w:val="20"/>
          <w:lang w:val="en"/>
        </w:rPr>
      </w:pPr>
      <w:r w:rsidRPr="0039043A">
        <w:rPr>
          <w:rFonts w:cs="Arial"/>
          <w:bCs/>
          <w:szCs w:val="20"/>
        </w:rPr>
        <w:t>The harassment advisor cannot:</w:t>
      </w:r>
    </w:p>
    <w:p w14:paraId="02CF731E" w14:textId="77777777" w:rsidR="00B115AD" w:rsidRPr="0039043A" w:rsidRDefault="009F49EB" w:rsidP="0039043A">
      <w:pPr>
        <w:pStyle w:val="ListParagraph"/>
        <w:numPr>
          <w:ilvl w:val="0"/>
          <w:numId w:val="141"/>
        </w:numPr>
        <w:rPr>
          <w:rFonts w:cs="Arial"/>
          <w:b/>
          <w:szCs w:val="20"/>
          <w:lang w:val="en"/>
        </w:rPr>
      </w:pPr>
      <w:r w:rsidRPr="00B115AD">
        <w:rPr>
          <w:rFonts w:cs="Arial"/>
          <w:szCs w:val="20"/>
        </w:rPr>
        <w:t xml:space="preserve">approach the alleged harasser in an attempt to mediate or resolve the matter for </w:t>
      </w:r>
      <w:proofErr w:type="gramStart"/>
      <w:r w:rsidRPr="00B115AD">
        <w:rPr>
          <w:rFonts w:cs="Arial"/>
          <w:szCs w:val="20"/>
        </w:rPr>
        <w:t>you;</w:t>
      </w:r>
      <w:proofErr w:type="gramEnd"/>
    </w:p>
    <w:p w14:paraId="65609BB9" w14:textId="77777777" w:rsidR="00B115AD" w:rsidRPr="0039043A" w:rsidRDefault="009F49EB" w:rsidP="0039043A">
      <w:pPr>
        <w:pStyle w:val="ListParagraph"/>
        <w:numPr>
          <w:ilvl w:val="0"/>
          <w:numId w:val="141"/>
        </w:numPr>
        <w:rPr>
          <w:rFonts w:cs="Arial"/>
          <w:b/>
          <w:szCs w:val="20"/>
          <w:lang w:val="en"/>
        </w:rPr>
      </w:pPr>
      <w:r w:rsidRPr="00B115AD">
        <w:rPr>
          <w:rFonts w:cs="Arial"/>
          <w:szCs w:val="20"/>
        </w:rPr>
        <w:t>act as your representative or advocate; or</w:t>
      </w:r>
    </w:p>
    <w:p w14:paraId="25B4B316" w14:textId="77777777" w:rsidR="00B115AD" w:rsidRPr="0039043A" w:rsidRDefault="009F49EB" w:rsidP="0039043A">
      <w:pPr>
        <w:pStyle w:val="ListParagraph"/>
        <w:numPr>
          <w:ilvl w:val="0"/>
          <w:numId w:val="141"/>
        </w:numPr>
        <w:rPr>
          <w:rFonts w:cs="Arial"/>
          <w:b/>
          <w:szCs w:val="20"/>
          <w:lang w:val="en"/>
        </w:rPr>
      </w:pPr>
      <w:r w:rsidRPr="00711817">
        <w:rPr>
          <w:rFonts w:cs="Arial"/>
          <w:szCs w:val="20"/>
        </w:rPr>
        <w:t>be involved in any formal stage of the process, be it in writing the formal complaint, the investigation, disciplinary or grievance procedures, except by way of giving you the support you need during this time.</w:t>
      </w:r>
    </w:p>
    <w:p w14:paraId="580F38E7" w14:textId="6EA8CB00" w:rsidR="009F49EB" w:rsidRDefault="009F49EB" w:rsidP="0039043A">
      <w:pPr>
        <w:rPr>
          <w:rFonts w:cs="Arial"/>
          <w:szCs w:val="20"/>
          <w:lang w:val="en"/>
        </w:rPr>
      </w:pPr>
      <w:r w:rsidRPr="00B115AD">
        <w:rPr>
          <w:rFonts w:cs="Arial"/>
          <w:szCs w:val="20"/>
          <w:lang w:val="en"/>
        </w:rPr>
        <w:t xml:space="preserve">Further details on the role of the harassment advisor can be found on the </w:t>
      </w:r>
      <w:hyperlink r:id="rId182" w:tgtFrame="_blank" w:history="1">
        <w:r w:rsidRPr="0039043A">
          <w:rPr>
            <w:rStyle w:val="Hyperlink"/>
            <w:rFonts w:cs="Arial"/>
            <w:color w:val="auto"/>
            <w:szCs w:val="20"/>
            <w:lang w:val="en"/>
          </w:rPr>
          <w:t>Harassment Advisor Network webpage</w:t>
        </w:r>
      </w:hyperlink>
      <w:r w:rsidRPr="0039043A">
        <w:rPr>
          <w:rFonts w:cs="Arial"/>
          <w:szCs w:val="20"/>
          <w:lang w:val="en"/>
        </w:rPr>
        <w:t>.</w:t>
      </w:r>
    </w:p>
    <w:p w14:paraId="5C80C160" w14:textId="77777777" w:rsidR="00B115AD" w:rsidRPr="0039043A" w:rsidRDefault="00B115AD" w:rsidP="0039043A">
      <w:pPr>
        <w:rPr>
          <w:rFonts w:cs="Arial"/>
          <w:b/>
          <w:szCs w:val="20"/>
          <w:lang w:val="en"/>
        </w:rPr>
      </w:pPr>
    </w:p>
    <w:p w14:paraId="5B06CBA2" w14:textId="3422AC26" w:rsidR="009F49EB" w:rsidRPr="00711817" w:rsidRDefault="009F49EB" w:rsidP="0039043A">
      <w:pPr>
        <w:rPr>
          <w:rFonts w:cs="Arial"/>
          <w:b/>
          <w:szCs w:val="20"/>
          <w:shd w:val="clear" w:color="auto" w:fill="FFFFFF"/>
        </w:rPr>
      </w:pPr>
      <w:r w:rsidRPr="00711817">
        <w:rPr>
          <w:rFonts w:cs="Arial"/>
          <w:b/>
          <w:szCs w:val="20"/>
          <w:shd w:val="clear" w:color="auto" w:fill="FFFFFF"/>
        </w:rPr>
        <w:t>OII harassment advisors:</w:t>
      </w: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2"/>
        <w:gridCol w:w="2835"/>
      </w:tblGrid>
      <w:tr w:rsidR="00B115AD" w:rsidRPr="00B115AD" w14:paraId="4B2CB4DC" w14:textId="77777777" w:rsidTr="009F49EB">
        <w:tc>
          <w:tcPr>
            <w:tcW w:w="2442" w:type="dxa"/>
          </w:tcPr>
          <w:p w14:paraId="2EBEFE43" w14:textId="77777777" w:rsidR="009F49EB" w:rsidRPr="00711817" w:rsidRDefault="009F49EB" w:rsidP="0039043A">
            <w:pPr>
              <w:rPr>
                <w:rFonts w:cs="Arial"/>
                <w:szCs w:val="20"/>
                <w:shd w:val="clear" w:color="auto" w:fill="FFFFFF"/>
              </w:rPr>
            </w:pPr>
            <w:r w:rsidRPr="00711817">
              <w:rPr>
                <w:rFonts w:cs="Arial"/>
                <w:szCs w:val="20"/>
                <w:shd w:val="clear" w:color="auto" w:fill="FFFFFF"/>
              </w:rPr>
              <w:t>Laura Maynard</w:t>
            </w:r>
          </w:p>
          <w:p w14:paraId="702D2634" w14:textId="77777777" w:rsidR="009F49EB" w:rsidRPr="00711817" w:rsidRDefault="009F49EB" w:rsidP="0039043A">
            <w:pPr>
              <w:rPr>
                <w:rFonts w:cs="Arial"/>
                <w:szCs w:val="20"/>
              </w:rPr>
            </w:pPr>
          </w:p>
        </w:tc>
        <w:tc>
          <w:tcPr>
            <w:tcW w:w="2835" w:type="dxa"/>
          </w:tcPr>
          <w:p w14:paraId="0F1F9F3E" w14:textId="77777777" w:rsidR="009F49EB" w:rsidRPr="0039043A" w:rsidRDefault="00262605" w:rsidP="0039043A">
            <w:pPr>
              <w:rPr>
                <w:rFonts w:cs="Arial"/>
                <w:szCs w:val="20"/>
              </w:rPr>
            </w:pPr>
            <w:hyperlink r:id="rId183" w:history="1">
              <w:r w:rsidR="009F49EB" w:rsidRPr="0039043A">
                <w:rPr>
                  <w:rStyle w:val="Hyperlink"/>
                  <w:rFonts w:cs="Arial"/>
                  <w:color w:val="auto"/>
                  <w:szCs w:val="20"/>
                </w:rPr>
                <w:t>laura.maynard@oii.ox.ac.uk</w:t>
              </w:r>
            </w:hyperlink>
            <w:r w:rsidR="009F49EB" w:rsidRPr="0039043A">
              <w:rPr>
                <w:rFonts w:cs="Arial"/>
                <w:szCs w:val="20"/>
              </w:rPr>
              <w:t xml:space="preserve"> </w:t>
            </w:r>
          </w:p>
        </w:tc>
      </w:tr>
      <w:tr w:rsidR="00B115AD" w:rsidRPr="00B115AD" w14:paraId="6FBC95EB" w14:textId="77777777" w:rsidTr="009F49EB">
        <w:tc>
          <w:tcPr>
            <w:tcW w:w="2442" w:type="dxa"/>
          </w:tcPr>
          <w:p w14:paraId="0D2343A0" w14:textId="77777777" w:rsidR="009F49EB" w:rsidRPr="00711817" w:rsidRDefault="009F49EB" w:rsidP="0039043A">
            <w:pPr>
              <w:rPr>
                <w:rFonts w:cs="Arial"/>
                <w:szCs w:val="20"/>
                <w:shd w:val="clear" w:color="auto" w:fill="FFFFFF"/>
              </w:rPr>
            </w:pPr>
            <w:r w:rsidRPr="00711817">
              <w:rPr>
                <w:rFonts w:cs="Arial"/>
                <w:szCs w:val="20"/>
                <w:shd w:val="clear" w:color="auto" w:fill="FFFFFF"/>
              </w:rPr>
              <w:t>Karen Mead</w:t>
            </w:r>
          </w:p>
          <w:p w14:paraId="1CE61397" w14:textId="77777777" w:rsidR="009F49EB" w:rsidRPr="00711817" w:rsidRDefault="009F49EB" w:rsidP="0039043A">
            <w:pPr>
              <w:rPr>
                <w:rFonts w:cs="Arial"/>
                <w:szCs w:val="20"/>
              </w:rPr>
            </w:pPr>
          </w:p>
        </w:tc>
        <w:tc>
          <w:tcPr>
            <w:tcW w:w="2835" w:type="dxa"/>
          </w:tcPr>
          <w:p w14:paraId="418A3FC1" w14:textId="77777777" w:rsidR="009F49EB" w:rsidRPr="0039043A" w:rsidRDefault="00262605" w:rsidP="0039043A">
            <w:pPr>
              <w:rPr>
                <w:rFonts w:cs="Arial"/>
                <w:szCs w:val="20"/>
              </w:rPr>
            </w:pPr>
            <w:hyperlink r:id="rId184" w:history="1">
              <w:r w:rsidR="009F49EB" w:rsidRPr="0039043A">
                <w:rPr>
                  <w:rStyle w:val="Hyperlink"/>
                  <w:rFonts w:cs="Arial"/>
                  <w:color w:val="auto"/>
                  <w:szCs w:val="20"/>
                </w:rPr>
                <w:t>karen.mead@oii.ox.ac.uk</w:t>
              </w:r>
            </w:hyperlink>
            <w:r w:rsidR="009F49EB" w:rsidRPr="0039043A">
              <w:rPr>
                <w:rFonts w:cs="Arial"/>
                <w:szCs w:val="20"/>
              </w:rPr>
              <w:t xml:space="preserve"> </w:t>
            </w:r>
          </w:p>
        </w:tc>
      </w:tr>
      <w:tr w:rsidR="00B115AD" w:rsidRPr="00B115AD" w14:paraId="7EE6E560" w14:textId="77777777" w:rsidTr="009F49EB">
        <w:tc>
          <w:tcPr>
            <w:tcW w:w="2442" w:type="dxa"/>
          </w:tcPr>
          <w:p w14:paraId="76B320D7" w14:textId="7727B3BA" w:rsidR="009F49EB" w:rsidRPr="00711817" w:rsidRDefault="005F6683" w:rsidP="0039043A">
            <w:pPr>
              <w:rPr>
                <w:rFonts w:cs="Arial"/>
                <w:szCs w:val="20"/>
              </w:rPr>
            </w:pPr>
            <w:r>
              <w:rPr>
                <w:rFonts w:cs="Arial"/>
                <w:szCs w:val="20"/>
              </w:rPr>
              <w:t>Kathryn Eccles</w:t>
            </w:r>
          </w:p>
        </w:tc>
        <w:tc>
          <w:tcPr>
            <w:tcW w:w="2835" w:type="dxa"/>
          </w:tcPr>
          <w:p w14:paraId="095F1E1D" w14:textId="558F84A9" w:rsidR="009F49EB" w:rsidRDefault="00262605" w:rsidP="0039043A">
            <w:pPr>
              <w:rPr>
                <w:rFonts w:cs="Arial"/>
                <w:szCs w:val="20"/>
              </w:rPr>
            </w:pPr>
            <w:hyperlink r:id="rId185" w:history="1">
              <w:r w:rsidR="005F6683" w:rsidRPr="00D00DDE">
                <w:rPr>
                  <w:rStyle w:val="Hyperlink"/>
                  <w:rFonts w:cs="Arial"/>
                  <w:szCs w:val="20"/>
                </w:rPr>
                <w:t>Kathryn.eccles@oii.ox.ac.uk</w:t>
              </w:r>
            </w:hyperlink>
          </w:p>
          <w:p w14:paraId="50FFC2F4" w14:textId="47DD219B" w:rsidR="005F6683" w:rsidRPr="0039043A" w:rsidRDefault="005F6683" w:rsidP="0039043A">
            <w:pPr>
              <w:rPr>
                <w:rFonts w:cs="Arial"/>
                <w:szCs w:val="20"/>
              </w:rPr>
            </w:pPr>
          </w:p>
        </w:tc>
      </w:tr>
      <w:tr w:rsidR="005F6683" w:rsidRPr="00B115AD" w14:paraId="3EFBF692" w14:textId="77777777" w:rsidTr="009F49EB">
        <w:tc>
          <w:tcPr>
            <w:tcW w:w="2442" w:type="dxa"/>
          </w:tcPr>
          <w:p w14:paraId="257982EC" w14:textId="4D18ED15" w:rsidR="005F6683" w:rsidRDefault="005F6683" w:rsidP="0039043A">
            <w:pPr>
              <w:rPr>
                <w:rFonts w:cs="Arial"/>
                <w:szCs w:val="20"/>
              </w:rPr>
            </w:pPr>
            <w:r>
              <w:rPr>
                <w:rFonts w:cs="Arial"/>
                <w:szCs w:val="20"/>
              </w:rPr>
              <w:t>Sandra Wachter</w:t>
            </w:r>
          </w:p>
        </w:tc>
        <w:tc>
          <w:tcPr>
            <w:tcW w:w="2835" w:type="dxa"/>
          </w:tcPr>
          <w:p w14:paraId="08C66F8B" w14:textId="371BDDCC" w:rsidR="005F6683" w:rsidRDefault="00262605" w:rsidP="0039043A">
            <w:pPr>
              <w:rPr>
                <w:rFonts w:cs="Arial"/>
                <w:szCs w:val="20"/>
              </w:rPr>
            </w:pPr>
            <w:hyperlink r:id="rId186" w:history="1">
              <w:r w:rsidR="005F6683" w:rsidRPr="00D00DDE">
                <w:rPr>
                  <w:rStyle w:val="Hyperlink"/>
                  <w:rFonts w:cs="Arial"/>
                  <w:szCs w:val="20"/>
                </w:rPr>
                <w:t>Sandra.wachter@oii.ox.ac.uk</w:t>
              </w:r>
            </w:hyperlink>
          </w:p>
          <w:p w14:paraId="41A0557A" w14:textId="2C926F59" w:rsidR="005F6683" w:rsidRDefault="005F6683" w:rsidP="0039043A">
            <w:pPr>
              <w:rPr>
                <w:rFonts w:cs="Arial"/>
                <w:szCs w:val="20"/>
              </w:rPr>
            </w:pPr>
          </w:p>
        </w:tc>
      </w:tr>
      <w:tr w:rsidR="005F6683" w:rsidRPr="00B115AD" w14:paraId="60CA07F7" w14:textId="77777777" w:rsidTr="00D46E6C">
        <w:trPr>
          <w:trHeight w:val="181"/>
        </w:trPr>
        <w:tc>
          <w:tcPr>
            <w:tcW w:w="2442" w:type="dxa"/>
          </w:tcPr>
          <w:p w14:paraId="75554ED2" w14:textId="731FE8EE" w:rsidR="005F6683" w:rsidRDefault="005F6683" w:rsidP="0039043A">
            <w:pPr>
              <w:rPr>
                <w:rFonts w:cs="Arial"/>
                <w:szCs w:val="20"/>
              </w:rPr>
            </w:pPr>
            <w:r>
              <w:rPr>
                <w:rFonts w:cs="Arial"/>
                <w:szCs w:val="20"/>
              </w:rPr>
              <w:t>Grant Black</w:t>
            </w:r>
          </w:p>
        </w:tc>
        <w:tc>
          <w:tcPr>
            <w:tcW w:w="2835" w:type="dxa"/>
          </w:tcPr>
          <w:p w14:paraId="781FAD20" w14:textId="4F6559E9" w:rsidR="005F6683" w:rsidRDefault="00986EF0" w:rsidP="0039043A">
            <w:pPr>
              <w:rPr>
                <w:rFonts w:cs="Arial"/>
                <w:szCs w:val="20"/>
              </w:rPr>
            </w:pPr>
            <w:hyperlink r:id="rId187" w:history="1">
              <w:r w:rsidR="005F6683" w:rsidRPr="00D00DDE">
                <w:rPr>
                  <w:rStyle w:val="Hyperlink"/>
                  <w:rFonts w:cs="Arial"/>
                  <w:szCs w:val="20"/>
                </w:rPr>
                <w:t>Grant.blank@oii.ox.ac.uk</w:t>
              </w:r>
            </w:hyperlink>
          </w:p>
          <w:p w14:paraId="7E372B50" w14:textId="77777777" w:rsidR="005F6683" w:rsidRDefault="005F6683" w:rsidP="0039043A">
            <w:pPr>
              <w:rPr>
                <w:rFonts w:cs="Arial"/>
                <w:szCs w:val="20"/>
              </w:rPr>
            </w:pPr>
          </w:p>
          <w:p w14:paraId="64BDCF63" w14:textId="77439E5F" w:rsidR="005F6683" w:rsidRDefault="005F6683" w:rsidP="0039043A">
            <w:pPr>
              <w:rPr>
                <w:rFonts w:cs="Arial"/>
                <w:szCs w:val="20"/>
              </w:rPr>
            </w:pPr>
          </w:p>
        </w:tc>
      </w:tr>
      <w:tr w:rsidR="005F6683" w:rsidRPr="00B115AD" w14:paraId="4ED3FEC0" w14:textId="77777777" w:rsidTr="009F49EB">
        <w:tc>
          <w:tcPr>
            <w:tcW w:w="2442" w:type="dxa"/>
          </w:tcPr>
          <w:p w14:paraId="3CA0F737" w14:textId="253A6F4E" w:rsidR="005F6683" w:rsidRDefault="005F6683" w:rsidP="0039043A">
            <w:pPr>
              <w:rPr>
                <w:rFonts w:cs="Arial"/>
                <w:szCs w:val="20"/>
              </w:rPr>
            </w:pPr>
            <w:r>
              <w:rPr>
                <w:rFonts w:cs="Arial"/>
                <w:szCs w:val="20"/>
              </w:rPr>
              <w:t>Peaks Krafft</w:t>
            </w:r>
          </w:p>
        </w:tc>
        <w:tc>
          <w:tcPr>
            <w:tcW w:w="2835" w:type="dxa"/>
          </w:tcPr>
          <w:p w14:paraId="0638DF1D" w14:textId="74E780B3" w:rsidR="005F6683" w:rsidRDefault="00262605" w:rsidP="0039043A">
            <w:pPr>
              <w:rPr>
                <w:rFonts w:cs="Arial"/>
                <w:szCs w:val="20"/>
              </w:rPr>
            </w:pPr>
            <w:hyperlink r:id="rId188" w:history="1">
              <w:r w:rsidR="005F6683" w:rsidRPr="00D00DDE">
                <w:rPr>
                  <w:rStyle w:val="Hyperlink"/>
                  <w:rFonts w:cs="Arial"/>
                  <w:szCs w:val="20"/>
                </w:rPr>
                <w:t>p.krafft@oii.ox.ac.uk</w:t>
              </w:r>
            </w:hyperlink>
            <w:r w:rsidR="005F6683">
              <w:rPr>
                <w:rFonts w:cs="Arial"/>
                <w:szCs w:val="20"/>
              </w:rPr>
              <w:t xml:space="preserve"> </w:t>
            </w:r>
          </w:p>
        </w:tc>
      </w:tr>
    </w:tbl>
    <w:p w14:paraId="5D20CBC3" w14:textId="77777777" w:rsidR="00B115AD" w:rsidRDefault="00B115AD" w:rsidP="0039043A">
      <w:pPr>
        <w:rPr>
          <w:rFonts w:cs="Arial"/>
          <w:szCs w:val="20"/>
          <w:shd w:val="clear" w:color="auto" w:fill="FFFFFF"/>
        </w:rPr>
      </w:pPr>
    </w:p>
    <w:p w14:paraId="0687A6D1" w14:textId="3EE71CB3" w:rsidR="00842DD8" w:rsidRDefault="004040C7" w:rsidP="0039043A">
      <w:pPr>
        <w:ind w:left="284"/>
        <w:rPr>
          <w:rFonts w:cs="Arial"/>
          <w:szCs w:val="20"/>
          <w:lang w:val="en"/>
        </w:rPr>
      </w:pPr>
      <w:r w:rsidRPr="0039043A">
        <w:rPr>
          <w:rFonts w:cs="Arial"/>
          <w:szCs w:val="20"/>
          <w:lang w:val="en"/>
        </w:rPr>
        <w:lastRenderedPageBreak/>
        <w:t>If the student does not feel comfortable contacting a local advisor in their college or department, they can contact the Harassment Line for details of another advisor (Tel. 01865 270760 or email </w:t>
      </w:r>
      <w:hyperlink r:id="rId189" w:history="1">
        <w:r w:rsidRPr="0039043A">
          <w:rPr>
            <w:rStyle w:val="Hyperlink"/>
            <w:rFonts w:cs="Arial"/>
            <w:color w:val="auto"/>
            <w:szCs w:val="20"/>
            <w:lang w:val="en"/>
          </w:rPr>
          <w:t>harassment.line@admin.ox.ac.uk</w:t>
        </w:r>
      </w:hyperlink>
      <w:r w:rsidRPr="0039043A">
        <w:rPr>
          <w:rFonts w:cs="Arial"/>
          <w:szCs w:val="20"/>
          <w:lang w:val="en"/>
        </w:rPr>
        <w:t>). A Harassment Advisor can: </w:t>
      </w:r>
    </w:p>
    <w:p w14:paraId="75106984" w14:textId="77777777" w:rsidR="00842DD8" w:rsidRDefault="004040C7" w:rsidP="0039043A">
      <w:pPr>
        <w:pStyle w:val="ListParagraph"/>
        <w:numPr>
          <w:ilvl w:val="0"/>
          <w:numId w:val="142"/>
        </w:numPr>
        <w:rPr>
          <w:rFonts w:cs="Arial"/>
          <w:szCs w:val="20"/>
          <w:lang w:val="en"/>
        </w:rPr>
      </w:pPr>
      <w:r w:rsidRPr="0039043A">
        <w:rPr>
          <w:rFonts w:cs="Arial"/>
          <w:szCs w:val="20"/>
          <w:lang w:val="en"/>
        </w:rPr>
        <w:t>listen to students who believe they are being harassed, to clarify the options open to them and to assist them in resolving the matter informally where possible </w:t>
      </w:r>
    </w:p>
    <w:p w14:paraId="4D4CB544" w14:textId="77777777" w:rsidR="00842DD8" w:rsidRDefault="004040C7" w:rsidP="0039043A">
      <w:pPr>
        <w:pStyle w:val="ListParagraph"/>
        <w:numPr>
          <w:ilvl w:val="0"/>
          <w:numId w:val="142"/>
        </w:numPr>
        <w:rPr>
          <w:rFonts w:cs="Arial"/>
          <w:szCs w:val="20"/>
          <w:lang w:val="en"/>
        </w:rPr>
      </w:pPr>
      <w:r w:rsidRPr="0039043A">
        <w:rPr>
          <w:rFonts w:cs="Arial"/>
          <w:szCs w:val="20"/>
          <w:lang w:val="en"/>
        </w:rPr>
        <w:t>discuss with a student what they may wish to say or write to the person who they feel has harassed or bullied them or to a senior member of staff who can take action</w:t>
      </w:r>
    </w:p>
    <w:p w14:paraId="15E30027" w14:textId="77777777" w:rsidR="00711817" w:rsidRDefault="00711817" w:rsidP="0039043A">
      <w:pPr>
        <w:ind w:left="284"/>
        <w:rPr>
          <w:rFonts w:cs="Arial"/>
          <w:b/>
          <w:szCs w:val="20"/>
          <w:lang w:val="en"/>
        </w:rPr>
      </w:pPr>
    </w:p>
    <w:p w14:paraId="60EFC9D8" w14:textId="46E68E04" w:rsidR="00842DD8" w:rsidRDefault="00842DD8" w:rsidP="0039043A">
      <w:pPr>
        <w:ind w:left="284"/>
        <w:rPr>
          <w:rFonts w:cs="Arial"/>
          <w:szCs w:val="20"/>
          <w:lang w:val="en"/>
        </w:rPr>
      </w:pPr>
      <w:r w:rsidRPr="00711817">
        <w:rPr>
          <w:rFonts w:cs="Arial"/>
          <w:b/>
          <w:szCs w:val="20"/>
          <w:lang w:val="en"/>
        </w:rPr>
        <w:t xml:space="preserve">Harassment Complaint Stage 2 </w:t>
      </w:r>
      <w:r w:rsidR="004040C7" w:rsidRPr="0039043A">
        <w:rPr>
          <w:rFonts w:cs="Arial"/>
          <w:b/>
          <w:szCs w:val="20"/>
          <w:lang w:val="en"/>
        </w:rPr>
        <w:t>– Student Welfare and Support Services</w:t>
      </w:r>
    </w:p>
    <w:p w14:paraId="0CD9E5E4" w14:textId="77777777" w:rsidR="00842DD8" w:rsidRDefault="004040C7" w:rsidP="0039043A">
      <w:pPr>
        <w:ind w:left="284"/>
        <w:rPr>
          <w:rFonts w:cs="Arial"/>
          <w:szCs w:val="20"/>
          <w:lang w:val="en"/>
        </w:rPr>
      </w:pPr>
      <w:r w:rsidRPr="0039043A">
        <w:rPr>
          <w:rFonts w:cs="Arial"/>
          <w:szCs w:val="20"/>
          <w:lang w:val="en"/>
        </w:rPr>
        <w:t xml:space="preserve">If informal action does not succeed in resolving the </w:t>
      </w:r>
      <w:proofErr w:type="gramStart"/>
      <w:r w:rsidRPr="0039043A">
        <w:rPr>
          <w:rFonts w:cs="Arial"/>
          <w:szCs w:val="20"/>
          <w:lang w:val="en"/>
        </w:rPr>
        <w:t>situation, or</w:t>
      </w:r>
      <w:proofErr w:type="gramEnd"/>
      <w:r w:rsidRPr="0039043A">
        <w:rPr>
          <w:rFonts w:cs="Arial"/>
          <w:szCs w:val="20"/>
          <w:lang w:val="en"/>
        </w:rPr>
        <w:t xml:space="preserve"> would not be appropriate given the nature of the behaviour, it is very important to get advice and support to understand the options available. Students can contact a local Harassment Advisor or the Harassment Line (Tel. 01865 270760 or e-mail </w:t>
      </w:r>
      <w:hyperlink r:id="rId190" w:history="1">
        <w:r w:rsidRPr="0039043A">
          <w:rPr>
            <w:rStyle w:val="Hyperlink"/>
            <w:rFonts w:cs="Arial"/>
            <w:color w:val="auto"/>
            <w:szCs w:val="20"/>
            <w:lang w:val="en"/>
          </w:rPr>
          <w:t>harassment.line@admin.ox.ac.uk</w:t>
        </w:r>
      </w:hyperlink>
      <w:r w:rsidRPr="0039043A">
        <w:rPr>
          <w:rFonts w:cs="Arial"/>
          <w:szCs w:val="20"/>
          <w:lang w:val="en"/>
        </w:rPr>
        <w:t>), or the </w:t>
      </w:r>
      <w:hyperlink r:id="rId191" w:tgtFrame="_blank" w:history="1">
        <w:r w:rsidRPr="0039043A">
          <w:rPr>
            <w:rStyle w:val="Hyperlink"/>
            <w:rFonts w:cs="Arial"/>
            <w:color w:val="auto"/>
            <w:szCs w:val="20"/>
            <w:lang w:val="en"/>
          </w:rPr>
          <w:t>Oxford SU Student Advice Service</w:t>
        </w:r>
      </w:hyperlink>
      <w:r w:rsidRPr="0039043A">
        <w:rPr>
          <w:rFonts w:cs="Arial"/>
          <w:szCs w:val="20"/>
          <w:lang w:val="en"/>
        </w:rPr>
        <w:t>.</w:t>
      </w:r>
    </w:p>
    <w:p w14:paraId="0B4FD7C9" w14:textId="77777777" w:rsidR="00842DD8" w:rsidRDefault="004040C7" w:rsidP="0039043A">
      <w:pPr>
        <w:ind w:left="284"/>
        <w:rPr>
          <w:rFonts w:cs="Arial"/>
          <w:szCs w:val="20"/>
          <w:lang w:val="en"/>
        </w:rPr>
      </w:pPr>
      <w:r w:rsidRPr="0039043A">
        <w:rPr>
          <w:rFonts w:cs="Arial"/>
          <w:szCs w:val="20"/>
          <w:lang w:val="en"/>
        </w:rPr>
        <w:t xml:space="preserve">Other sources of advice include college Deans or Welfare staff, a Director of Graduate Studies, </w:t>
      </w:r>
      <w:hyperlink r:id="rId192" w:tgtFrame="_blank" w:history="1">
        <w:r w:rsidRPr="0039043A">
          <w:rPr>
            <w:rStyle w:val="Hyperlink"/>
            <w:rFonts w:cs="Arial"/>
            <w:color w:val="auto"/>
            <w:szCs w:val="20"/>
            <w:lang w:val="en"/>
          </w:rPr>
          <w:t>Peer Supporters</w:t>
        </w:r>
      </w:hyperlink>
      <w:r w:rsidRPr="0039043A">
        <w:rPr>
          <w:rFonts w:cs="Arial"/>
          <w:szCs w:val="20"/>
          <w:lang w:val="en"/>
        </w:rPr>
        <w:t xml:space="preserve">, </w:t>
      </w:r>
      <w:hyperlink r:id="rId193" w:tgtFrame="_blank" w:history="1">
        <w:r w:rsidRPr="0039043A">
          <w:rPr>
            <w:rStyle w:val="Hyperlink"/>
            <w:rFonts w:cs="Arial"/>
            <w:color w:val="auto"/>
            <w:szCs w:val="20"/>
            <w:lang w:val="en"/>
          </w:rPr>
          <w:t xml:space="preserve">Peers of Colour </w:t>
        </w:r>
      </w:hyperlink>
      <w:r w:rsidRPr="0039043A">
        <w:rPr>
          <w:rFonts w:cs="Arial"/>
          <w:szCs w:val="20"/>
          <w:lang w:val="en"/>
        </w:rPr>
        <w:t xml:space="preserve">or </w:t>
      </w:r>
      <w:hyperlink r:id="rId194" w:tgtFrame="_blank" w:history="1">
        <w:r w:rsidRPr="0039043A">
          <w:rPr>
            <w:rStyle w:val="Hyperlink"/>
            <w:rFonts w:cs="Arial"/>
            <w:color w:val="auto"/>
            <w:szCs w:val="20"/>
            <w:lang w:val="en"/>
          </w:rPr>
          <w:t>Rainbow Peers</w:t>
        </w:r>
      </w:hyperlink>
      <w:r w:rsidRPr="0039043A">
        <w:rPr>
          <w:rFonts w:cs="Arial"/>
          <w:szCs w:val="20"/>
          <w:lang w:val="en"/>
        </w:rPr>
        <w:t>.</w:t>
      </w:r>
    </w:p>
    <w:p w14:paraId="7F021739" w14:textId="77777777" w:rsidR="00842DD8" w:rsidRDefault="004040C7" w:rsidP="0039043A">
      <w:pPr>
        <w:ind w:left="284"/>
        <w:rPr>
          <w:rFonts w:cs="Arial"/>
          <w:szCs w:val="20"/>
          <w:lang w:val="en"/>
        </w:rPr>
      </w:pPr>
      <w:r w:rsidRPr="0039043A">
        <w:rPr>
          <w:rFonts w:cs="Arial"/>
          <w:szCs w:val="20"/>
          <w:lang w:val="en"/>
        </w:rPr>
        <w:t>The University offers a voluntary mediation service for students who find themselves in conflict with another student (</w:t>
      </w:r>
      <w:hyperlink r:id="rId195" w:tgtFrame="_blank" w:history="1">
        <w:r w:rsidRPr="0039043A">
          <w:rPr>
            <w:rStyle w:val="Hyperlink"/>
            <w:rFonts w:cs="Arial"/>
            <w:color w:val="auto"/>
            <w:szCs w:val="20"/>
            <w:lang w:val="en"/>
          </w:rPr>
          <w:t>the Student Resolution Service</w:t>
        </w:r>
      </w:hyperlink>
      <w:r w:rsidRPr="0039043A">
        <w:rPr>
          <w:rFonts w:cs="Arial"/>
          <w:szCs w:val="20"/>
          <w:lang w:val="en"/>
        </w:rPr>
        <w:t xml:space="preserve">). Any student or staff member can make a confidential enquiry via e-mail to: </w:t>
      </w:r>
      <w:hyperlink r:id="rId196" w:history="1">
        <w:r w:rsidRPr="0039043A">
          <w:rPr>
            <w:rStyle w:val="Hyperlink"/>
            <w:rFonts w:cs="Arial"/>
            <w:color w:val="auto"/>
            <w:szCs w:val="20"/>
            <w:lang w:val="en"/>
          </w:rPr>
          <w:t>mediation@admin.ox.ac.uk</w:t>
        </w:r>
      </w:hyperlink>
      <w:r w:rsidRPr="0039043A">
        <w:rPr>
          <w:rFonts w:cs="Arial"/>
          <w:szCs w:val="20"/>
          <w:lang w:val="en"/>
        </w:rPr>
        <w:t>. This service is not appropriate for cases of serious harassing behaviour or criminal conduct.</w:t>
      </w:r>
    </w:p>
    <w:p w14:paraId="50EC886C" w14:textId="77777777" w:rsidR="00842DD8" w:rsidRDefault="004040C7" w:rsidP="0039043A">
      <w:pPr>
        <w:ind w:left="284"/>
        <w:rPr>
          <w:rFonts w:cs="Arial"/>
          <w:szCs w:val="20"/>
          <w:lang w:val="en"/>
        </w:rPr>
      </w:pPr>
      <w:r w:rsidRPr="0039043A">
        <w:rPr>
          <w:rFonts w:cs="Arial"/>
          <w:szCs w:val="20"/>
          <w:lang w:val="en"/>
        </w:rPr>
        <w:t xml:space="preserve">These sources of support and advice are also available to students who have been accused of harassment. Students can contact a local Harassment Advisor or (for reports of a sexual nature) a Specialist Advisor: </w:t>
      </w:r>
      <w:hyperlink r:id="rId197" w:history="1">
        <w:r w:rsidRPr="0039043A">
          <w:rPr>
            <w:rStyle w:val="Hyperlink"/>
            <w:rFonts w:cs="Arial"/>
            <w:color w:val="auto"/>
            <w:szCs w:val="20"/>
            <w:lang w:val="en"/>
          </w:rPr>
          <w:t>supportservice@admin.ox.ac.uk</w:t>
        </w:r>
      </w:hyperlink>
      <w:r w:rsidRPr="0039043A">
        <w:rPr>
          <w:rFonts w:cs="Arial"/>
          <w:szCs w:val="20"/>
          <w:lang w:val="en"/>
        </w:rPr>
        <w:t>.</w:t>
      </w:r>
    </w:p>
    <w:p w14:paraId="11587BA4" w14:textId="77777777" w:rsidR="00842DD8" w:rsidRDefault="004040C7" w:rsidP="0039043A">
      <w:pPr>
        <w:ind w:left="284"/>
        <w:rPr>
          <w:rFonts w:cs="Arial"/>
          <w:szCs w:val="20"/>
          <w:lang w:val="en"/>
        </w:rPr>
      </w:pPr>
      <w:r w:rsidRPr="0039043A">
        <w:rPr>
          <w:rFonts w:cs="Arial"/>
          <w:szCs w:val="20"/>
          <w:lang w:val="en"/>
        </w:rPr>
        <w:t>If the harassment is sexual in nature, one of the specialist advisors in the Sexual Harassment and Violence Support Service can:</w:t>
      </w:r>
    </w:p>
    <w:p w14:paraId="2C77A4D9" w14:textId="77777777" w:rsidR="00842DD8" w:rsidRDefault="004040C7" w:rsidP="0039043A">
      <w:pPr>
        <w:pStyle w:val="ListParagraph"/>
        <w:numPr>
          <w:ilvl w:val="0"/>
          <w:numId w:val="143"/>
        </w:numPr>
        <w:rPr>
          <w:rFonts w:cs="Arial"/>
          <w:szCs w:val="20"/>
          <w:lang w:val="en"/>
        </w:rPr>
      </w:pPr>
      <w:r w:rsidRPr="0039043A">
        <w:rPr>
          <w:rFonts w:cs="Arial"/>
          <w:szCs w:val="20"/>
          <w:lang w:val="en"/>
        </w:rPr>
        <w:t>give advice on options available to the student</w:t>
      </w:r>
    </w:p>
    <w:p w14:paraId="16E875F7" w14:textId="77777777" w:rsidR="00842DD8" w:rsidRDefault="004040C7" w:rsidP="0039043A">
      <w:pPr>
        <w:pStyle w:val="ListParagraph"/>
        <w:numPr>
          <w:ilvl w:val="0"/>
          <w:numId w:val="143"/>
        </w:numPr>
        <w:rPr>
          <w:rFonts w:cs="Arial"/>
          <w:szCs w:val="20"/>
          <w:lang w:val="en"/>
        </w:rPr>
      </w:pPr>
      <w:r w:rsidRPr="0039043A">
        <w:rPr>
          <w:rFonts w:cs="Arial"/>
          <w:szCs w:val="20"/>
          <w:lang w:val="en"/>
        </w:rPr>
        <w:t>put in place practical support and manage any impact on academic work</w:t>
      </w:r>
    </w:p>
    <w:p w14:paraId="02828FF8" w14:textId="77777777" w:rsidR="00842DD8" w:rsidRDefault="004040C7" w:rsidP="0039043A">
      <w:pPr>
        <w:pStyle w:val="ListParagraph"/>
        <w:numPr>
          <w:ilvl w:val="0"/>
          <w:numId w:val="143"/>
        </w:numPr>
        <w:rPr>
          <w:rFonts w:cs="Arial"/>
          <w:szCs w:val="20"/>
          <w:lang w:val="en"/>
        </w:rPr>
      </w:pPr>
      <w:r w:rsidRPr="0039043A">
        <w:rPr>
          <w:rFonts w:cs="Arial"/>
          <w:szCs w:val="20"/>
          <w:lang w:val="en"/>
        </w:rPr>
        <w:t>refer the student to appropriate support services</w:t>
      </w:r>
    </w:p>
    <w:p w14:paraId="6944621A" w14:textId="77777777" w:rsidR="00842DD8" w:rsidRDefault="004040C7" w:rsidP="0039043A">
      <w:pPr>
        <w:pStyle w:val="ListParagraph"/>
        <w:numPr>
          <w:ilvl w:val="0"/>
          <w:numId w:val="143"/>
        </w:numPr>
        <w:rPr>
          <w:rFonts w:cs="Arial"/>
          <w:szCs w:val="20"/>
          <w:lang w:val="en"/>
        </w:rPr>
      </w:pPr>
      <w:r w:rsidRPr="0039043A">
        <w:rPr>
          <w:rFonts w:cs="Arial"/>
          <w:szCs w:val="20"/>
          <w:lang w:val="en"/>
        </w:rPr>
        <w:t>arrange mediation between the student and alleged harasser, if both parties agree,</w:t>
      </w:r>
      <w:r w:rsidR="00842DD8">
        <w:rPr>
          <w:rFonts w:cs="Arial"/>
          <w:szCs w:val="20"/>
          <w:lang w:val="en"/>
        </w:rPr>
        <w:t xml:space="preserve"> </w:t>
      </w:r>
      <w:r w:rsidRPr="0039043A">
        <w:rPr>
          <w:rFonts w:cs="Arial"/>
          <w:szCs w:val="20"/>
          <w:lang w:val="en"/>
        </w:rPr>
        <w:t>with a trained mediator</w:t>
      </w:r>
      <w:r w:rsidR="00842DD8">
        <w:rPr>
          <w:rFonts w:cs="Arial"/>
          <w:szCs w:val="20"/>
          <w:lang w:val="en"/>
        </w:rPr>
        <w:t xml:space="preserve"> </w:t>
      </w:r>
    </w:p>
    <w:p w14:paraId="40AA9BD4" w14:textId="77777777" w:rsidR="00842DD8" w:rsidRDefault="004040C7" w:rsidP="0039043A">
      <w:pPr>
        <w:pStyle w:val="ListParagraph"/>
        <w:numPr>
          <w:ilvl w:val="0"/>
          <w:numId w:val="143"/>
        </w:numPr>
        <w:rPr>
          <w:rFonts w:cs="Arial"/>
          <w:szCs w:val="20"/>
          <w:lang w:val="en"/>
        </w:rPr>
      </w:pPr>
      <w:r w:rsidRPr="0039043A">
        <w:rPr>
          <w:rFonts w:cs="Arial"/>
          <w:szCs w:val="20"/>
          <w:lang w:val="en"/>
        </w:rPr>
        <w:t>ensure that relevant members of staff within the collegiate university are informed of</w:t>
      </w:r>
      <w:r w:rsidR="00842DD8">
        <w:rPr>
          <w:rFonts w:cs="Arial"/>
          <w:szCs w:val="20"/>
          <w:lang w:val="en"/>
        </w:rPr>
        <w:t xml:space="preserve"> </w:t>
      </w:r>
      <w:r w:rsidRPr="0039043A">
        <w:rPr>
          <w:rFonts w:cs="Arial"/>
          <w:szCs w:val="20"/>
          <w:lang w:val="en"/>
        </w:rPr>
        <w:t>the case if appropriate, with consent</w:t>
      </w:r>
    </w:p>
    <w:p w14:paraId="3A288F49" w14:textId="4787D2B1" w:rsidR="004040C7" w:rsidRPr="0039043A" w:rsidRDefault="004040C7" w:rsidP="0039043A">
      <w:pPr>
        <w:pStyle w:val="ListParagraph"/>
        <w:numPr>
          <w:ilvl w:val="0"/>
          <w:numId w:val="143"/>
        </w:numPr>
        <w:rPr>
          <w:rFonts w:cs="Arial"/>
          <w:szCs w:val="20"/>
          <w:lang w:val="en"/>
        </w:rPr>
      </w:pPr>
      <w:r w:rsidRPr="0039043A">
        <w:rPr>
          <w:rFonts w:cs="Arial"/>
          <w:szCs w:val="20"/>
          <w:lang w:val="en"/>
        </w:rPr>
        <w:t>support students through a formal disciplinary process</w:t>
      </w:r>
    </w:p>
    <w:p w14:paraId="4D97C6D4" w14:textId="77777777" w:rsidR="00842DD8" w:rsidRDefault="00842DD8" w:rsidP="0039043A">
      <w:pPr>
        <w:rPr>
          <w:rFonts w:cs="Arial"/>
          <w:szCs w:val="20"/>
          <w:lang w:val="en"/>
        </w:rPr>
      </w:pPr>
    </w:p>
    <w:p w14:paraId="391D71F0" w14:textId="77777777" w:rsidR="00842DD8" w:rsidRDefault="004040C7" w:rsidP="0039043A">
      <w:pPr>
        <w:ind w:left="284"/>
        <w:rPr>
          <w:rFonts w:cs="Arial"/>
          <w:b/>
          <w:szCs w:val="20"/>
          <w:lang w:val="en"/>
        </w:rPr>
      </w:pPr>
      <w:r w:rsidRPr="0039043A">
        <w:rPr>
          <w:rFonts w:cs="Arial"/>
          <w:b/>
          <w:szCs w:val="20"/>
          <w:lang w:val="en"/>
        </w:rPr>
        <w:t>Harassment Complaint Stage 3 – Formal Written Complaint</w:t>
      </w:r>
    </w:p>
    <w:p w14:paraId="05FCCFED" w14:textId="77777777" w:rsidR="00842DD8" w:rsidRDefault="004040C7" w:rsidP="0039043A">
      <w:pPr>
        <w:ind w:left="284"/>
        <w:rPr>
          <w:rFonts w:cs="Arial"/>
          <w:b/>
          <w:szCs w:val="20"/>
          <w:lang w:val="en"/>
        </w:rPr>
      </w:pPr>
      <w:r w:rsidRPr="0039043A">
        <w:rPr>
          <w:rFonts w:cs="Arial"/>
          <w:szCs w:val="20"/>
          <w:lang w:val="en"/>
        </w:rPr>
        <w:t xml:space="preserve">If informal action does not succeed in resolving the </w:t>
      </w:r>
      <w:proofErr w:type="gramStart"/>
      <w:r w:rsidRPr="0039043A">
        <w:rPr>
          <w:rFonts w:cs="Arial"/>
          <w:szCs w:val="20"/>
          <w:lang w:val="en"/>
        </w:rPr>
        <w:t>situation, or</w:t>
      </w:r>
      <w:proofErr w:type="gramEnd"/>
      <w:r w:rsidRPr="0039043A">
        <w:rPr>
          <w:rFonts w:cs="Arial"/>
          <w:szCs w:val="20"/>
          <w:lang w:val="en"/>
        </w:rPr>
        <w:t xml:space="preserve"> would not be appropriate given the nature of the behaviour, the student should make a formal written Report to the Proctors. In some cases, it will be appropriate to proceed directly to this stage. The Proctors’ role is to determine whether the student who is the subject of the Report has breached the </w:t>
      </w:r>
      <w:hyperlink r:id="rId198" w:tgtFrame="_blank" w:history="1">
        <w:r w:rsidRPr="0039043A">
          <w:rPr>
            <w:rStyle w:val="Hyperlink"/>
            <w:rFonts w:cs="Arial"/>
            <w:color w:val="auto"/>
            <w:szCs w:val="20"/>
            <w:lang w:val="en"/>
          </w:rPr>
          <w:t>University Code of Discipline</w:t>
        </w:r>
      </w:hyperlink>
      <w:r w:rsidRPr="0039043A">
        <w:rPr>
          <w:rFonts w:cs="Arial"/>
          <w:szCs w:val="20"/>
          <w:lang w:val="en"/>
        </w:rPr>
        <w:t xml:space="preserve">. Students should refer to the </w:t>
      </w:r>
      <w:hyperlink r:id="rId199" w:tgtFrame="_blank" w:history="1">
        <w:r w:rsidRPr="0039043A">
          <w:rPr>
            <w:rStyle w:val="Hyperlink"/>
            <w:rFonts w:cs="Arial"/>
            <w:color w:val="auto"/>
            <w:szCs w:val="20"/>
            <w:lang w:val="en"/>
          </w:rPr>
          <w:t>Disciplinary Procedures</w:t>
        </w:r>
      </w:hyperlink>
      <w:r w:rsidRPr="0039043A">
        <w:rPr>
          <w:rFonts w:cs="Arial"/>
          <w:szCs w:val="20"/>
          <w:lang w:val="en"/>
        </w:rPr>
        <w:t> for details, including Appendix C: Special Arrangements in Reports involving Sexual Misconduct and/or violence.</w:t>
      </w:r>
    </w:p>
    <w:p w14:paraId="366D3C73" w14:textId="77777777" w:rsidR="00842DD8" w:rsidRDefault="004040C7" w:rsidP="0039043A">
      <w:pPr>
        <w:ind w:left="284"/>
        <w:rPr>
          <w:rFonts w:cs="Arial"/>
          <w:b/>
          <w:szCs w:val="20"/>
          <w:lang w:val="en"/>
        </w:rPr>
      </w:pPr>
      <w:r w:rsidRPr="0039043A">
        <w:rPr>
          <w:rFonts w:cs="Arial"/>
          <w:szCs w:val="20"/>
          <w:lang w:val="en"/>
        </w:rPr>
        <w:t xml:space="preserve">If the student making the formal Report has not accessed advice and support, the relevant caseworker will normally direct the </w:t>
      </w:r>
      <w:proofErr w:type="gramStart"/>
      <w:r w:rsidRPr="0039043A">
        <w:rPr>
          <w:rFonts w:cs="Arial"/>
          <w:szCs w:val="20"/>
          <w:lang w:val="en"/>
        </w:rPr>
        <w:t>student to Student</w:t>
      </w:r>
      <w:proofErr w:type="gramEnd"/>
      <w:r w:rsidRPr="0039043A">
        <w:rPr>
          <w:rFonts w:cs="Arial"/>
          <w:szCs w:val="20"/>
          <w:lang w:val="en"/>
        </w:rPr>
        <w:t xml:space="preserve"> Welfare and Support Services.</w:t>
      </w:r>
    </w:p>
    <w:p w14:paraId="06C1445A" w14:textId="77777777" w:rsidR="00711817" w:rsidRDefault="004040C7" w:rsidP="0039043A">
      <w:pPr>
        <w:ind w:left="284"/>
        <w:rPr>
          <w:rFonts w:cs="Arial"/>
          <w:b/>
          <w:szCs w:val="20"/>
          <w:lang w:val="en"/>
        </w:rPr>
      </w:pPr>
      <w:r w:rsidRPr="0039043A">
        <w:rPr>
          <w:rFonts w:cs="Arial"/>
          <w:szCs w:val="20"/>
          <w:lang w:val="en"/>
        </w:rPr>
        <w:t>The formal Report should set out as clearly and succinctly as possible</w:t>
      </w:r>
    </w:p>
    <w:p w14:paraId="0C5C85B8" w14:textId="77777777" w:rsidR="00711817" w:rsidRPr="0039043A" w:rsidRDefault="004040C7" w:rsidP="0039043A">
      <w:pPr>
        <w:pStyle w:val="ListParagraph"/>
        <w:numPr>
          <w:ilvl w:val="0"/>
          <w:numId w:val="144"/>
        </w:numPr>
        <w:rPr>
          <w:rFonts w:cs="Arial"/>
          <w:b/>
          <w:szCs w:val="20"/>
          <w:lang w:val="en"/>
        </w:rPr>
      </w:pPr>
      <w:r w:rsidRPr="0039043A">
        <w:rPr>
          <w:rFonts w:cs="Arial"/>
          <w:szCs w:val="20"/>
          <w:lang w:val="en"/>
        </w:rPr>
        <w:t xml:space="preserve">the nature of the behaviour that the reporting student is concerned </w:t>
      </w:r>
      <w:proofErr w:type="gramStart"/>
      <w:r w:rsidRPr="0039043A">
        <w:rPr>
          <w:rFonts w:cs="Arial"/>
          <w:szCs w:val="20"/>
          <w:lang w:val="en"/>
        </w:rPr>
        <w:t>about;</w:t>
      </w:r>
      <w:proofErr w:type="gramEnd"/>
    </w:p>
    <w:p w14:paraId="14E99B68" w14:textId="77777777" w:rsidR="00711817" w:rsidRPr="0039043A" w:rsidRDefault="004040C7" w:rsidP="0039043A">
      <w:pPr>
        <w:pStyle w:val="ListParagraph"/>
        <w:numPr>
          <w:ilvl w:val="0"/>
          <w:numId w:val="144"/>
        </w:numPr>
        <w:rPr>
          <w:rFonts w:cs="Arial"/>
          <w:b/>
          <w:szCs w:val="20"/>
          <w:lang w:val="en"/>
        </w:rPr>
      </w:pPr>
      <w:r w:rsidRPr="0039043A">
        <w:rPr>
          <w:rFonts w:cs="Arial"/>
          <w:szCs w:val="20"/>
          <w:lang w:val="en"/>
        </w:rPr>
        <w:t>the effect of this behaviour on the reporting student; and</w:t>
      </w:r>
    </w:p>
    <w:p w14:paraId="1D0BB8B0" w14:textId="51AA7F7C" w:rsidR="004040C7" w:rsidRPr="0039043A" w:rsidRDefault="004040C7" w:rsidP="0039043A">
      <w:pPr>
        <w:pStyle w:val="ListParagraph"/>
        <w:numPr>
          <w:ilvl w:val="0"/>
          <w:numId w:val="144"/>
        </w:numPr>
        <w:tabs>
          <w:tab w:val="left" w:pos="644"/>
        </w:tabs>
        <w:rPr>
          <w:rFonts w:cs="Arial"/>
          <w:b/>
          <w:szCs w:val="20"/>
          <w:lang w:val="en"/>
        </w:rPr>
      </w:pPr>
      <w:r w:rsidRPr="0039043A">
        <w:rPr>
          <w:rFonts w:cs="Arial"/>
          <w:szCs w:val="20"/>
          <w:lang w:val="en"/>
        </w:rPr>
        <w:t>where possible, the resolution that the reporting student is seeking.</w:t>
      </w:r>
    </w:p>
    <w:p w14:paraId="0EA19529" w14:textId="77777777" w:rsidR="00842DD8" w:rsidRDefault="004040C7" w:rsidP="0039043A">
      <w:pPr>
        <w:ind w:left="284"/>
        <w:rPr>
          <w:rFonts w:cs="Arial"/>
          <w:szCs w:val="20"/>
          <w:lang w:val="en"/>
        </w:rPr>
      </w:pPr>
      <w:r w:rsidRPr="0039043A">
        <w:rPr>
          <w:rFonts w:cs="Arial"/>
          <w:szCs w:val="20"/>
          <w:lang w:val="en"/>
        </w:rPr>
        <w:lastRenderedPageBreak/>
        <w:t>The Report should include dates and details of any witnesses, together with any documentary evidence. The reporting student should also state, where appropriate, any action taken at Stages 1 or 2.</w:t>
      </w:r>
    </w:p>
    <w:p w14:paraId="08C4A0B1" w14:textId="77777777" w:rsidR="00842DD8" w:rsidRDefault="004040C7" w:rsidP="0039043A">
      <w:pPr>
        <w:ind w:left="284"/>
        <w:rPr>
          <w:rFonts w:cs="Arial"/>
          <w:szCs w:val="20"/>
          <w:lang w:val="en"/>
        </w:rPr>
      </w:pPr>
      <w:r w:rsidRPr="0039043A">
        <w:rPr>
          <w:rFonts w:cs="Arial"/>
          <w:szCs w:val="20"/>
          <w:lang w:val="en"/>
        </w:rPr>
        <w:t xml:space="preserve">The Oxford SU Student Advice Service, or if appropriate, the Sexual Harassment and Violence Support Service can discuss a draft of the formal Report with the reporting student in order to check that items (i)-(iii) above are covered and that relevant supporting documentary evidence is included. These Services cannot offer legal </w:t>
      </w:r>
      <w:proofErr w:type="gramStart"/>
      <w:r w:rsidRPr="0039043A">
        <w:rPr>
          <w:rFonts w:cs="Arial"/>
          <w:szCs w:val="20"/>
          <w:lang w:val="en"/>
        </w:rPr>
        <w:t>advice, or</w:t>
      </w:r>
      <w:proofErr w:type="gramEnd"/>
      <w:r w:rsidRPr="0039043A">
        <w:rPr>
          <w:rFonts w:cs="Arial"/>
          <w:szCs w:val="20"/>
          <w:lang w:val="en"/>
        </w:rPr>
        <w:t xml:space="preserve"> speculate on possible outcomes.</w:t>
      </w:r>
    </w:p>
    <w:p w14:paraId="21B8B091" w14:textId="77777777" w:rsidR="00842DD8" w:rsidRDefault="004040C7" w:rsidP="0039043A">
      <w:pPr>
        <w:ind w:left="284"/>
        <w:rPr>
          <w:rFonts w:cs="Arial"/>
          <w:szCs w:val="20"/>
          <w:lang w:val="en"/>
        </w:rPr>
      </w:pPr>
      <w:r w:rsidRPr="0039043A">
        <w:rPr>
          <w:rFonts w:cs="Arial"/>
          <w:szCs w:val="20"/>
          <w:lang w:val="en"/>
        </w:rPr>
        <w:t xml:space="preserve">If the reporting student is dissatisfied with the way this procedure has been followed, they can make a complaint under the </w:t>
      </w:r>
      <w:hyperlink r:id="rId200" w:tgtFrame="_blank" w:history="1">
        <w:r w:rsidRPr="0039043A">
          <w:rPr>
            <w:rStyle w:val="Hyperlink"/>
            <w:rFonts w:cs="Arial"/>
            <w:color w:val="auto"/>
            <w:szCs w:val="20"/>
            <w:lang w:val="en"/>
          </w:rPr>
          <w:t>Student Complaints Procedure</w:t>
        </w:r>
      </w:hyperlink>
      <w:r w:rsidRPr="0039043A">
        <w:rPr>
          <w:rFonts w:cs="Arial"/>
          <w:szCs w:val="20"/>
          <w:lang w:val="en"/>
        </w:rPr>
        <w:t>, in which case the complaint will be considered by members of staff who have not previously been involved in the case.</w:t>
      </w:r>
    </w:p>
    <w:p w14:paraId="4A44CB5C" w14:textId="77777777" w:rsidR="00842DD8" w:rsidRDefault="004040C7" w:rsidP="0039043A">
      <w:pPr>
        <w:ind w:left="284"/>
        <w:rPr>
          <w:rFonts w:cs="Arial"/>
          <w:b/>
          <w:szCs w:val="20"/>
          <w:lang w:val="en"/>
        </w:rPr>
      </w:pPr>
      <w:r w:rsidRPr="0039043A">
        <w:rPr>
          <w:rFonts w:cs="Arial"/>
          <w:b/>
          <w:szCs w:val="20"/>
          <w:shd w:val="clear" w:color="auto" w:fill="FFFFFF"/>
        </w:rPr>
        <w:t>Referrals</w:t>
      </w:r>
    </w:p>
    <w:p w14:paraId="0D1F77F2" w14:textId="77777777" w:rsidR="00842DD8" w:rsidRDefault="004040C7" w:rsidP="0039043A">
      <w:pPr>
        <w:ind w:left="284"/>
        <w:rPr>
          <w:rFonts w:cs="Arial"/>
          <w:b/>
          <w:szCs w:val="20"/>
          <w:lang w:val="en"/>
        </w:rPr>
      </w:pPr>
      <w:r w:rsidRPr="0039043A">
        <w:rPr>
          <w:rFonts w:cs="Arial"/>
          <w:szCs w:val="20"/>
          <w:lang w:val="en"/>
        </w:rPr>
        <w:t xml:space="preserve">On occasion, reports of harassment which should be considered under this Procedure may be made to staff other than those named in this procedure. In this situation, staff should explain the Procedure, and refer the </w:t>
      </w:r>
      <w:proofErr w:type="gramStart"/>
      <w:r w:rsidRPr="0039043A">
        <w:rPr>
          <w:rFonts w:cs="Arial"/>
          <w:szCs w:val="20"/>
          <w:lang w:val="en"/>
        </w:rPr>
        <w:t>student to Student</w:t>
      </w:r>
      <w:proofErr w:type="gramEnd"/>
      <w:r w:rsidRPr="0039043A">
        <w:rPr>
          <w:rFonts w:cs="Arial"/>
          <w:szCs w:val="20"/>
          <w:lang w:val="en"/>
        </w:rPr>
        <w:t xml:space="preserve"> Welfare and Support Services (</w:t>
      </w:r>
      <w:hyperlink r:id="rId201" w:history="1">
        <w:r w:rsidRPr="0039043A">
          <w:rPr>
            <w:rStyle w:val="Hyperlink"/>
            <w:rFonts w:cs="Arial"/>
            <w:color w:val="auto"/>
            <w:szCs w:val="20"/>
            <w:lang w:val="en"/>
          </w:rPr>
          <w:t>supportservice@admin.ox.ac.uk</w:t>
        </w:r>
      </w:hyperlink>
      <w:r w:rsidRPr="0039043A">
        <w:rPr>
          <w:rFonts w:cs="Arial"/>
          <w:szCs w:val="20"/>
          <w:lang w:val="en"/>
        </w:rPr>
        <w:t>).</w:t>
      </w:r>
    </w:p>
    <w:p w14:paraId="08C95CEC" w14:textId="77777777" w:rsidR="00842DD8" w:rsidRDefault="004040C7" w:rsidP="0039043A">
      <w:pPr>
        <w:ind w:left="284"/>
        <w:rPr>
          <w:rFonts w:cs="Arial"/>
          <w:b/>
          <w:szCs w:val="20"/>
          <w:lang w:val="en"/>
        </w:rPr>
      </w:pPr>
      <w:r w:rsidRPr="0039043A">
        <w:rPr>
          <w:rFonts w:cs="Arial"/>
          <w:szCs w:val="20"/>
          <w:lang w:val="en"/>
        </w:rPr>
        <w:t>If a student does not wish to seek support and advice, or to make a formal Report or if there are queries about the procedure to be followed, staff can contact the Director of Student Welfare and Support Services’ office for advice on a confidential basis (</w:t>
      </w:r>
      <w:hyperlink r:id="rId202" w:history="1">
        <w:r w:rsidRPr="0039043A">
          <w:rPr>
            <w:rStyle w:val="Hyperlink"/>
            <w:rFonts w:cs="Arial"/>
            <w:color w:val="auto"/>
            <w:szCs w:val="20"/>
            <w:lang w:val="en"/>
          </w:rPr>
          <w:t>director.swss@admin.ox.ac.uk</w:t>
        </w:r>
      </w:hyperlink>
      <w:r w:rsidRPr="0039043A">
        <w:rPr>
          <w:rFonts w:cs="Arial"/>
          <w:szCs w:val="20"/>
          <w:lang w:val="en"/>
        </w:rPr>
        <w:t>).</w:t>
      </w:r>
    </w:p>
    <w:p w14:paraId="6467915E" w14:textId="77777777" w:rsidR="00842DD8" w:rsidRDefault="004040C7" w:rsidP="0039043A">
      <w:pPr>
        <w:ind w:left="284"/>
        <w:rPr>
          <w:rFonts w:cs="Arial"/>
          <w:szCs w:val="20"/>
          <w:lang w:val="en"/>
        </w:rPr>
      </w:pPr>
      <w:r w:rsidRPr="0039043A">
        <w:rPr>
          <w:rFonts w:cs="Arial"/>
          <w:szCs w:val="20"/>
          <w:lang w:val="en"/>
        </w:rPr>
        <w:t>There may be occasions when it is appropriate for the Director of Student Welfare and Support Services to make recommendations to appropriate bodies, including the Proctors, regarding arrangements that would have the purpose of limiting contact between students for so long as may be considered reasonably necessary. Issues including but not limited to those around teaching, examinations and accommodation/social acti</w:t>
      </w:r>
      <w:r w:rsidR="00B115AD">
        <w:rPr>
          <w:rFonts w:cs="Arial"/>
          <w:szCs w:val="20"/>
          <w:lang w:val="en"/>
        </w:rPr>
        <w:t>vity may need to be considered</w:t>
      </w:r>
      <w:r w:rsidR="00842DD8">
        <w:rPr>
          <w:rFonts w:cs="Arial"/>
          <w:szCs w:val="20"/>
          <w:lang w:val="en"/>
        </w:rPr>
        <w:t>.</w:t>
      </w:r>
    </w:p>
    <w:p w14:paraId="2E153E73" w14:textId="77777777" w:rsidR="00842DD8" w:rsidRDefault="004040C7" w:rsidP="0039043A">
      <w:pPr>
        <w:ind w:left="284"/>
        <w:rPr>
          <w:rFonts w:cs="Arial"/>
          <w:szCs w:val="20"/>
          <w:lang w:val="en"/>
        </w:rPr>
      </w:pPr>
      <w:r w:rsidRPr="0039043A">
        <w:rPr>
          <w:rFonts w:cs="Arial"/>
          <w:b/>
          <w:szCs w:val="20"/>
          <w:shd w:val="clear" w:color="auto" w:fill="FFFFFF"/>
        </w:rPr>
        <w:t>Potentially Criminal Misconduct</w:t>
      </w:r>
    </w:p>
    <w:p w14:paraId="3B6C80FD" w14:textId="4344C71C" w:rsidR="00842DD8" w:rsidRDefault="004040C7" w:rsidP="0039043A">
      <w:pPr>
        <w:ind w:left="284"/>
        <w:rPr>
          <w:shd w:val="clear" w:color="auto" w:fill="FFFFFF"/>
        </w:rPr>
      </w:pPr>
      <w:r w:rsidRPr="0039043A">
        <w:rPr>
          <w:lang w:val="en"/>
        </w:rPr>
        <w:t>This Procedure, or parts of this Procedure, may not be applicable where the reports are of behaviours that may attract criminal sanction. This would include, but would not be limited to, cases of hate crime, serious assault or threat of serious assault. The Director of Student Welfare and Support Services (or the Proctors for Stage 3) will decide whether this Procedure is applicable, having regard to all relevant circumstances in</w:t>
      </w:r>
      <w:r w:rsidR="00B115AD">
        <w:rPr>
          <w:lang w:val="en"/>
        </w:rPr>
        <w:t>cluding any police involvement.</w:t>
      </w:r>
    </w:p>
    <w:p w14:paraId="31A933B4" w14:textId="723020F0" w:rsidR="004040C7" w:rsidRPr="0039043A" w:rsidRDefault="004040C7" w:rsidP="0039043A">
      <w:pPr>
        <w:ind w:left="284"/>
        <w:rPr>
          <w:rFonts w:cs="Arial"/>
          <w:b/>
          <w:szCs w:val="20"/>
          <w:shd w:val="clear" w:color="auto" w:fill="FFFFFF"/>
        </w:rPr>
      </w:pPr>
      <w:r w:rsidRPr="0039043A">
        <w:rPr>
          <w:rFonts w:cs="Arial"/>
          <w:b/>
          <w:szCs w:val="20"/>
          <w:shd w:val="clear" w:color="auto" w:fill="FFFFFF"/>
        </w:rPr>
        <w:t>Confidentiality</w:t>
      </w:r>
    </w:p>
    <w:p w14:paraId="2CF12680" w14:textId="77777777" w:rsidR="004040C7" w:rsidRPr="0039043A" w:rsidRDefault="004040C7" w:rsidP="0039043A">
      <w:pPr>
        <w:ind w:left="284"/>
        <w:rPr>
          <w:rFonts w:cs="Arial"/>
          <w:szCs w:val="20"/>
          <w:lang w:val="en"/>
        </w:rPr>
      </w:pPr>
      <w:r w:rsidRPr="0039043A">
        <w:rPr>
          <w:rFonts w:cs="Arial"/>
          <w:szCs w:val="20"/>
          <w:lang w:val="en"/>
        </w:rPr>
        <w:t>Information concerning reports of harassment must so far as reasonably possible be held in confidence by those to whom it is divulged. Unnecessary disclosure of such reports may attract disciplinary sanction. Information will be shared on a need-to-know basis. Once a formal Report is pursued, it is likely to be appropriate and/or necessary for certain information to be provided to others within the University, within certain colleges, or to external bodies.</w:t>
      </w:r>
      <w:r w:rsidRPr="0039043A">
        <w:rPr>
          <w:rFonts w:cs="Arial"/>
          <w:szCs w:val="20"/>
          <w:lang w:val="en"/>
        </w:rPr>
        <w:br/>
      </w:r>
    </w:p>
    <w:p w14:paraId="5773DD08" w14:textId="40974CF9" w:rsidR="00E833FE" w:rsidRPr="0039043A" w:rsidRDefault="004040C7" w:rsidP="00A40F56">
      <w:r w:rsidRPr="0039043A">
        <w:rPr>
          <w:lang w:val="en"/>
        </w:rPr>
        <w:t>Those to whom disclosure may be made outside the University include the police, the Office of the Independent Adjudicator (“OIA”) and the civil and criminal courts. The University will not normally report a matter to the police without the reporting student’s agreement, except in those rare circumstances where there is sufficient evidence to suggest that an individual poses an extreme risk.</w:t>
      </w:r>
      <w:r w:rsidR="00217059" w:rsidRPr="0039043A">
        <w:t>8.5.8</w:t>
      </w:r>
      <w:r w:rsidR="00E833FE" w:rsidRPr="0039043A">
        <w:t xml:space="preserve"> Sexual Harassment and Violence Support Service</w:t>
      </w:r>
    </w:p>
    <w:p w14:paraId="147AC596" w14:textId="0770B118" w:rsidR="00711817" w:rsidRPr="0039043A" w:rsidRDefault="00217059" w:rsidP="0039043A">
      <w:pPr>
        <w:ind w:left="284"/>
      </w:pPr>
      <w:r w:rsidRPr="0039043A">
        <w:t>The Sexual Harassment and Violence Support Service is an all-in-one provision for any students regardless of age or gender who have been affected by sexual harassment or violence.</w:t>
      </w:r>
      <w:r w:rsidRPr="0039043A">
        <w:rPr>
          <w:rFonts w:hint="eastAsia"/>
        </w:rPr>
        <w:t> </w:t>
      </w:r>
      <w:r w:rsidRPr="0039043A">
        <w:t>They provide free support and advice, along with a safe place to be heard independent of your college or department.</w:t>
      </w:r>
    </w:p>
    <w:p w14:paraId="498A0F18" w14:textId="0946A7E2" w:rsidR="00711817" w:rsidRPr="0039043A" w:rsidRDefault="00217059" w:rsidP="0039043A">
      <w:pPr>
        <w:ind w:left="284"/>
      </w:pPr>
      <w:r w:rsidRPr="0039043A">
        <w:lastRenderedPageBreak/>
        <w:t>They support students in all situations, whether the experiences of sexual harassment or violence happened in Oxford or elsewhere, and whether it was recent or in the past.</w:t>
      </w:r>
      <w:r w:rsidRPr="0039043A">
        <w:rPr>
          <w:rFonts w:hint="eastAsia"/>
        </w:rPr>
        <w:t> </w:t>
      </w:r>
      <w:r w:rsidR="00355DEF" w:rsidRPr="0039043A">
        <w:t xml:space="preserve">Sexual harassment and violence also </w:t>
      </w:r>
      <w:proofErr w:type="gramStart"/>
      <w:r w:rsidR="00355DEF" w:rsidRPr="0039043A">
        <w:t>includes</w:t>
      </w:r>
      <w:proofErr w:type="gramEnd"/>
      <w:r w:rsidR="00355DEF" w:rsidRPr="0039043A">
        <w:t xml:space="preserve"> stalking someone or following them in person and/or online. </w:t>
      </w:r>
    </w:p>
    <w:p w14:paraId="606A0E0C" w14:textId="6789A71A" w:rsidR="00217059" w:rsidRPr="00711817" w:rsidRDefault="00217059" w:rsidP="0039043A">
      <w:pPr>
        <w:ind w:left="284"/>
      </w:pPr>
      <w:r w:rsidRPr="0039043A">
        <w:rPr>
          <w:shd w:val="clear" w:color="auto" w:fill="FFFFFF"/>
        </w:rPr>
        <w:t>The support service is run by a team of three highly trained specialist advisors and an Independent Sexual Violence Advisor (ISVA</w:t>
      </w:r>
      <w:proofErr w:type="gramStart"/>
      <w:r w:rsidRPr="0039043A">
        <w:rPr>
          <w:shd w:val="clear" w:color="auto" w:fill="FFFFFF"/>
        </w:rPr>
        <w:t>).For</w:t>
      </w:r>
      <w:proofErr w:type="gramEnd"/>
      <w:r w:rsidRPr="0039043A">
        <w:rPr>
          <w:shd w:val="clear" w:color="auto" w:fill="FFFFFF"/>
        </w:rPr>
        <w:t xml:space="preserve"> more information  visit: </w:t>
      </w:r>
      <w:hyperlink r:id="rId203" w:history="1">
        <w:r w:rsidRPr="0039043A">
          <w:rPr>
            <w:u w:val="single"/>
          </w:rPr>
          <w:t>https://www.ox.ac.uk/students/welfare/supportservice?wssl=1</w:t>
        </w:r>
      </w:hyperlink>
    </w:p>
    <w:p w14:paraId="07038CEB" w14:textId="77777777" w:rsidR="00E80350" w:rsidRPr="0039043A" w:rsidRDefault="00E80350" w:rsidP="00CE0C7A">
      <w:pPr>
        <w:rPr>
          <w:rFonts w:cs="Arial"/>
          <w:b/>
          <w:szCs w:val="20"/>
        </w:rPr>
      </w:pPr>
    </w:p>
    <w:p w14:paraId="2E41C739" w14:textId="4FC0B1C6" w:rsidR="00E80350" w:rsidRPr="004828EF" w:rsidRDefault="00A40F56" w:rsidP="00F51A51">
      <w:pPr>
        <w:pStyle w:val="Heading3"/>
      </w:pPr>
      <w:bookmarkStart w:id="159" w:name="_Toc48037617"/>
      <w:r>
        <w:t>8.5.</w:t>
      </w:r>
      <w:r w:rsidR="00CB5471">
        <w:t>9</w:t>
      </w:r>
      <w:r w:rsidR="00C3504F">
        <w:t xml:space="preserve"> </w:t>
      </w:r>
      <w:r w:rsidR="00E80350" w:rsidRPr="004828EF">
        <w:t>Academic Integrity in Research</w:t>
      </w:r>
      <w:bookmarkEnd w:id="159"/>
    </w:p>
    <w:p w14:paraId="2C84AF5C" w14:textId="57567237" w:rsidR="00E80350" w:rsidRPr="00E63441" w:rsidRDefault="00262605" w:rsidP="00711817">
      <w:pPr>
        <w:ind w:left="284"/>
        <w:rPr>
          <w:highlight w:val="yellow"/>
        </w:rPr>
      </w:pPr>
      <w:hyperlink r:id="rId204" w:history="1">
        <w:r w:rsidR="00E80350" w:rsidRPr="00E63441">
          <w:rPr>
            <w:rStyle w:val="Hyperlink"/>
          </w:rPr>
          <w:t>http://www.admin.ox.ac.uk/personnel/cops/researchintegrity/</w:t>
        </w:r>
      </w:hyperlink>
      <w:r w:rsidR="00FB3752">
        <w:rPr>
          <w:rStyle w:val="Hyperlink"/>
        </w:rPr>
        <w:t>.</w:t>
      </w:r>
    </w:p>
    <w:p w14:paraId="79482FDA" w14:textId="62E1A3A6" w:rsidR="00E80350" w:rsidRPr="00E63441" w:rsidRDefault="00E80350" w:rsidP="00711817">
      <w:pPr>
        <w:ind w:left="284"/>
      </w:pPr>
      <w:r w:rsidRPr="00D65489">
        <w:t>This sets out the University’s Code of Practice together with procedures in the case of suspected misconduct, including plagiarism.</w:t>
      </w:r>
    </w:p>
    <w:p w14:paraId="6160B511" w14:textId="77777777" w:rsidR="00E80350" w:rsidRDefault="00E80350" w:rsidP="00E80350"/>
    <w:p w14:paraId="560F40CA" w14:textId="1DE6E12B" w:rsidR="00E80350" w:rsidRPr="004828EF" w:rsidRDefault="00A40F56" w:rsidP="00F51A51">
      <w:pPr>
        <w:pStyle w:val="Heading3"/>
      </w:pPr>
      <w:bookmarkStart w:id="160" w:name="_Toc48037618"/>
      <w:r>
        <w:t>8.5.</w:t>
      </w:r>
      <w:r w:rsidR="00CB5471">
        <w:t>10</w:t>
      </w:r>
      <w:r w:rsidR="00C3504F">
        <w:t xml:space="preserve"> </w:t>
      </w:r>
      <w:r w:rsidR="00E80350" w:rsidRPr="004828EF">
        <w:t>Proctors’ Office</w:t>
      </w:r>
      <w:bookmarkEnd w:id="160"/>
    </w:p>
    <w:p w14:paraId="223569A4" w14:textId="77777777" w:rsidR="00E80350" w:rsidRPr="00D65489" w:rsidRDefault="00262605" w:rsidP="00711817">
      <w:pPr>
        <w:ind w:left="284"/>
      </w:pPr>
      <w:hyperlink r:id="rId205" w:history="1">
        <w:r w:rsidR="00E80350" w:rsidRPr="00D65489">
          <w:rPr>
            <w:rStyle w:val="Hyperlink"/>
          </w:rPr>
          <w:t>http://www.admin.ox.ac.uk/proctors/</w:t>
        </w:r>
      </w:hyperlink>
      <w:r w:rsidR="00E80350" w:rsidRPr="00D65489">
        <w:rPr>
          <w:color w:val="0000FF"/>
        </w:rPr>
        <w:t xml:space="preserve"> </w:t>
      </w:r>
    </w:p>
    <w:p w14:paraId="76226D66" w14:textId="77777777" w:rsidR="00E80350" w:rsidRPr="00D65489" w:rsidRDefault="00E80350" w:rsidP="00711817">
      <w:pPr>
        <w:ind w:left="284"/>
      </w:pPr>
      <w:r w:rsidRPr="00D65489">
        <w:t>This contains information about complaints procedures and numerous other matters including student welfare and student support as well as student discipline. See especially:</w:t>
      </w:r>
    </w:p>
    <w:p w14:paraId="21CBE46F" w14:textId="77777777" w:rsidR="00E80350" w:rsidRPr="00D65489" w:rsidRDefault="00E80350" w:rsidP="00711817">
      <w:pPr>
        <w:ind w:left="284"/>
        <w:rPr>
          <w:i/>
        </w:rPr>
      </w:pPr>
      <w:r w:rsidRPr="00D65489">
        <w:rPr>
          <w:i/>
        </w:rPr>
        <w:t xml:space="preserve">Essential Information for Students </w:t>
      </w:r>
      <w:hyperlink r:id="rId206" w:history="1">
        <w:r w:rsidRPr="00E63441">
          <w:rPr>
            <w:rStyle w:val="Hyperlink"/>
          </w:rPr>
          <w:t>http://www.admin.ox.ac.uk/proctors/info/pam/index.shtml</w:t>
        </w:r>
      </w:hyperlink>
      <w:r w:rsidRPr="00D65489">
        <w:rPr>
          <w:i/>
        </w:rPr>
        <w:t xml:space="preserve"> </w:t>
      </w:r>
    </w:p>
    <w:p w14:paraId="26072BE6" w14:textId="77777777" w:rsidR="00E80350" w:rsidRDefault="00E80350" w:rsidP="00711817">
      <w:pPr>
        <w:ind w:left="284"/>
      </w:pPr>
      <w:r w:rsidRPr="00D65489">
        <w:rPr>
          <w:i/>
        </w:rPr>
        <w:t>Council Regulations 6 of 2003 (</w:t>
      </w:r>
      <w:r w:rsidRPr="00E63441">
        <w:t>about complaints procedures: See para 48 onwards for Appeals concerning higher degrees involving research</w:t>
      </w:r>
      <w:r w:rsidRPr="00D65489">
        <w:rPr>
          <w:i/>
        </w:rPr>
        <w:t xml:space="preserve">) </w:t>
      </w:r>
      <w:hyperlink r:id="rId207" w:history="1">
        <w:r w:rsidRPr="00E63441">
          <w:rPr>
            <w:rStyle w:val="Hyperlink"/>
          </w:rPr>
          <w:t>http://www.admin.ox.ac.uk/statutes/regulations/247-062.shtml</w:t>
        </w:r>
      </w:hyperlink>
      <w:r w:rsidRPr="00E63441">
        <w:t xml:space="preserve"> </w:t>
      </w:r>
    </w:p>
    <w:p w14:paraId="7C2BEB85" w14:textId="77777777" w:rsidR="00E80350" w:rsidRPr="00E63441" w:rsidRDefault="00E80350" w:rsidP="00E80350"/>
    <w:p w14:paraId="3BF74CC5" w14:textId="48AC3F37" w:rsidR="00E80350" w:rsidRPr="004828EF" w:rsidRDefault="00C3504F" w:rsidP="00F51A51">
      <w:pPr>
        <w:pStyle w:val="Heading3"/>
      </w:pPr>
      <w:bookmarkStart w:id="161" w:name="_Toc48037619"/>
      <w:r>
        <w:t>8.5.</w:t>
      </w:r>
      <w:r w:rsidR="00A40F56">
        <w:t>1</w:t>
      </w:r>
      <w:r w:rsidR="00CB5471">
        <w:t>1</w:t>
      </w:r>
      <w:r>
        <w:t xml:space="preserve"> </w:t>
      </w:r>
      <w:r w:rsidR="00E80350" w:rsidRPr="004828EF">
        <w:t>Research Services</w:t>
      </w:r>
      <w:bookmarkEnd w:id="161"/>
    </w:p>
    <w:p w14:paraId="1948FA5C" w14:textId="77777777" w:rsidR="00E80350" w:rsidRPr="00E63441" w:rsidRDefault="00262605" w:rsidP="00711817">
      <w:pPr>
        <w:ind w:left="284"/>
      </w:pPr>
      <w:hyperlink r:id="rId208" w:history="1">
        <w:r w:rsidR="00E80350" w:rsidRPr="00E63441">
          <w:rPr>
            <w:rStyle w:val="Hyperlink"/>
          </w:rPr>
          <w:t>http://www.admin.ox.ac.uk/researchsupport/</w:t>
        </w:r>
      </w:hyperlink>
    </w:p>
    <w:p w14:paraId="49000745" w14:textId="76A34B7C" w:rsidR="00711817" w:rsidRPr="00D65489" w:rsidRDefault="00E80350" w:rsidP="00711817">
      <w:pPr>
        <w:ind w:left="284"/>
        <w:rPr>
          <w:i/>
        </w:rPr>
      </w:pPr>
      <w:r w:rsidRPr="00D65489">
        <w:t>This contains several key documents, addressing interesting issues including plagiarism and outside consultancies.</w:t>
      </w:r>
    </w:p>
    <w:p w14:paraId="41F122DD" w14:textId="7193D1B3" w:rsidR="00711817" w:rsidRPr="00D65489" w:rsidRDefault="00E80350" w:rsidP="0039043A">
      <w:pPr>
        <w:pStyle w:val="ListParagraph"/>
        <w:numPr>
          <w:ilvl w:val="0"/>
          <w:numId w:val="145"/>
        </w:numPr>
      </w:pPr>
      <w:r w:rsidRPr="00D65489">
        <w:t>Academic Integrity in Research: Code of Conduct and Procedure</w:t>
      </w:r>
    </w:p>
    <w:p w14:paraId="50C22EBF" w14:textId="4EE0B165" w:rsidR="00711817" w:rsidRPr="00D65489" w:rsidRDefault="00E80350" w:rsidP="0039043A">
      <w:pPr>
        <w:pStyle w:val="ListParagraph"/>
        <w:numPr>
          <w:ilvl w:val="0"/>
          <w:numId w:val="145"/>
        </w:numPr>
      </w:pPr>
      <w:r w:rsidRPr="00D65489">
        <w:t>Public Interest Disclosure: Code of Practice and Procedure</w:t>
      </w:r>
    </w:p>
    <w:p w14:paraId="26449F71" w14:textId="77777777" w:rsidR="00E80350" w:rsidRPr="00D65489" w:rsidRDefault="00E80350" w:rsidP="0039043A">
      <w:pPr>
        <w:pStyle w:val="ListParagraph"/>
        <w:numPr>
          <w:ilvl w:val="0"/>
          <w:numId w:val="145"/>
        </w:numPr>
      </w:pPr>
      <w:r w:rsidRPr="00D65489">
        <w:t>Statement of Policy and Procedure on Conflict of Interest</w:t>
      </w:r>
    </w:p>
    <w:p w14:paraId="31A56B99" w14:textId="77777777" w:rsidR="00E80350" w:rsidRPr="00D65489" w:rsidRDefault="00E80350" w:rsidP="0039043A"/>
    <w:p w14:paraId="321D933E" w14:textId="044B0CCF" w:rsidR="00E80350" w:rsidRPr="004828EF" w:rsidRDefault="00C3504F" w:rsidP="00F51A51">
      <w:pPr>
        <w:pStyle w:val="Heading3"/>
      </w:pPr>
      <w:bookmarkStart w:id="162" w:name="_Toc48037620"/>
      <w:r>
        <w:t>8.5.1</w:t>
      </w:r>
      <w:r w:rsidR="00CB5471">
        <w:t xml:space="preserve">2 </w:t>
      </w:r>
      <w:r w:rsidR="00E80350" w:rsidRPr="004828EF">
        <w:t>Central University Ethics Committee</w:t>
      </w:r>
      <w:bookmarkEnd w:id="162"/>
    </w:p>
    <w:p w14:paraId="33A67004" w14:textId="77777777" w:rsidR="00E80350" w:rsidRPr="00D65489" w:rsidRDefault="00262605" w:rsidP="00711817">
      <w:pPr>
        <w:ind w:left="284"/>
        <w:rPr>
          <w:color w:val="0000FF"/>
        </w:rPr>
      </w:pPr>
      <w:hyperlink r:id="rId209" w:history="1">
        <w:r w:rsidR="00E80350" w:rsidRPr="00D65489">
          <w:rPr>
            <w:rStyle w:val="Hyperlink"/>
          </w:rPr>
          <w:t>http://www.admin.ox.ac.uk/curec/</w:t>
        </w:r>
      </w:hyperlink>
      <w:r w:rsidR="00E80350" w:rsidRPr="00D65489">
        <w:rPr>
          <w:color w:val="0000FF"/>
        </w:rPr>
        <w:t xml:space="preserve"> </w:t>
      </w:r>
    </w:p>
    <w:p w14:paraId="48B781DB" w14:textId="2AC3BC30" w:rsidR="00711817" w:rsidRDefault="00E80350">
      <w:pPr>
        <w:autoSpaceDE w:val="0"/>
        <w:autoSpaceDN w:val="0"/>
        <w:adjustRightInd w:val="0"/>
        <w:spacing w:after="120"/>
        <w:ind w:left="284"/>
      </w:pPr>
      <w:r w:rsidRPr="00D65489">
        <w:t xml:space="preserve">This is concerned with ethical issues involved in research involving human subjects. It includes a </w:t>
      </w:r>
      <w:proofErr w:type="gramStart"/>
      <w:r w:rsidRPr="00D65489">
        <w:t>step by step</w:t>
      </w:r>
      <w:proofErr w:type="gramEnd"/>
      <w:r w:rsidRPr="00D65489">
        <w:t xml:space="preserve"> guide to seeking ethical approval for research projects.</w:t>
      </w:r>
    </w:p>
    <w:p w14:paraId="32173E40" w14:textId="77777777" w:rsidR="00711817" w:rsidRDefault="00711817">
      <w:pPr>
        <w:autoSpaceDE w:val="0"/>
        <w:autoSpaceDN w:val="0"/>
        <w:adjustRightInd w:val="0"/>
        <w:spacing w:after="120"/>
        <w:ind w:left="284"/>
      </w:pPr>
    </w:p>
    <w:p w14:paraId="53D75EA2" w14:textId="76213991" w:rsidR="00E80350" w:rsidRPr="00711817" w:rsidRDefault="00C3504F" w:rsidP="00F51A51">
      <w:pPr>
        <w:pStyle w:val="Heading3"/>
      </w:pPr>
      <w:bookmarkStart w:id="163" w:name="_Toc431469667"/>
      <w:bookmarkStart w:id="164" w:name="_Toc48037621"/>
      <w:r w:rsidRPr="00711817">
        <w:t>8.5.1</w:t>
      </w:r>
      <w:r w:rsidR="00CB5471">
        <w:t>3</w:t>
      </w:r>
      <w:r w:rsidRPr="00711817">
        <w:t xml:space="preserve"> </w:t>
      </w:r>
      <w:r w:rsidR="00E80350" w:rsidRPr="00711817">
        <w:t>Information on Data Protection</w:t>
      </w:r>
      <w:bookmarkEnd w:id="163"/>
      <w:bookmarkEnd w:id="164"/>
    </w:p>
    <w:p w14:paraId="6979A7CD" w14:textId="1D0242CA" w:rsidR="00E80350" w:rsidRDefault="00E80350" w:rsidP="00E80350">
      <w:r>
        <w:t>The Data Protection Act 1998 is a</w:t>
      </w:r>
      <w:r w:rsidR="009F49EB">
        <w:t xml:space="preserve"> </w:t>
      </w:r>
      <w:r>
        <w:t xml:space="preserve">key piece of UK legislation regarding data. Please see </w:t>
      </w:r>
      <w:hyperlink r:id="rId210" w:history="1">
        <w:r w:rsidRPr="00E63441">
          <w:rPr>
            <w:rStyle w:val="Hyperlink"/>
          </w:rPr>
          <w:t>http://www.admin.ox.ac.uk/councilsec/compliance/dataprotection/</w:t>
        </w:r>
      </w:hyperlink>
      <w:r>
        <w:t xml:space="preserve"> for further information</w:t>
      </w:r>
      <w:r w:rsidRPr="00D65489">
        <w:t>.</w:t>
      </w:r>
    </w:p>
    <w:p w14:paraId="7B274267" w14:textId="77777777" w:rsidR="00E80350" w:rsidRPr="0039241A" w:rsidRDefault="00E80350" w:rsidP="00E80350">
      <w:pPr>
        <w:autoSpaceDE w:val="0"/>
        <w:autoSpaceDN w:val="0"/>
        <w:adjustRightInd w:val="0"/>
        <w:spacing w:after="120"/>
        <w:ind w:left="360"/>
        <w:rPr>
          <w:rFonts w:cs="Arial"/>
          <w:color w:val="000000"/>
          <w:szCs w:val="20"/>
        </w:rPr>
      </w:pPr>
    </w:p>
    <w:p w14:paraId="68984FED" w14:textId="608B5289" w:rsidR="00C1672A" w:rsidRPr="0039241A" w:rsidRDefault="00C3504F" w:rsidP="00F51A51">
      <w:pPr>
        <w:pStyle w:val="Heading3"/>
      </w:pPr>
      <w:bookmarkStart w:id="165" w:name="_Toc48037622"/>
      <w:r>
        <w:lastRenderedPageBreak/>
        <w:t>8.5.1</w:t>
      </w:r>
      <w:r w:rsidR="00CB5471">
        <w:t>4</w:t>
      </w:r>
      <w:r>
        <w:t xml:space="preserve"> </w:t>
      </w:r>
      <w:r w:rsidR="007E0A8D" w:rsidRPr="0039241A">
        <w:t>OII Code of Conduct</w:t>
      </w:r>
      <w:bookmarkEnd w:id="165"/>
    </w:p>
    <w:p w14:paraId="43D2A1FD" w14:textId="3DB3DFFC" w:rsidR="00E80350" w:rsidRPr="00D65489" w:rsidRDefault="00E80350" w:rsidP="00E80350">
      <w:r w:rsidRPr="00D65489">
        <w:t>The Oxford Internet Institute is committed to promoting and maintaining a positive, supportive and professional work and study environment for students, staff, visitors and all associates of the Department and University (whether employed or otherwise). All members of the Department</w:t>
      </w:r>
      <w:r w:rsidR="00FB3752">
        <w:t>—</w:t>
      </w:r>
      <w:r w:rsidRPr="00D65489">
        <w:t>staff, students and associates</w:t>
      </w:r>
      <w:r w:rsidR="00FB3752">
        <w:t>—</w:t>
      </w:r>
      <w:r w:rsidRPr="00D65489">
        <w:t>must abide by the University’s Equal Opportunities policies and Code of Practice relating to harassment and should treat everyone, whether inside or outside the Department, equally, with respect and without distinction, regardless of role or status. Department staff, whether established, non-established or administrative, must act at all times honestly, conscientiously, reasonably and in good faith, having regard to their responsibilities, the interests of the Department and University, their legal obligations and the welfare of colleagues and students.</w:t>
      </w:r>
    </w:p>
    <w:p w14:paraId="029D4001" w14:textId="77777777" w:rsidR="00E80350" w:rsidRDefault="00E80350" w:rsidP="00E80350">
      <w:pPr>
        <w:rPr>
          <w:szCs w:val="20"/>
        </w:rPr>
      </w:pPr>
      <w:r w:rsidRPr="00D65489">
        <w:t xml:space="preserve">The Department regards as unacceptable any behaviour that is contrary to these commitments. All complaints of improper conduct or treatment will be treated seriously and in confidence. Anyone who believes they have been treated improperly should, in the first instance, speak informally to their line manager, the Harassment Officers, or, where appropriate, the Head of Department. Complaints that are substantiated, or cannot be resolved informally, may lead to </w:t>
      </w:r>
      <w:r w:rsidRPr="00E80350">
        <w:rPr>
          <w:szCs w:val="20"/>
        </w:rPr>
        <w:t>formal grievance or disciplinary action as outlined in both Department and University policies.</w:t>
      </w:r>
    </w:p>
    <w:p w14:paraId="61A4F2C5" w14:textId="011DBCA8" w:rsidR="00E833FE" w:rsidRPr="00631A33" w:rsidRDefault="00E833FE" w:rsidP="00E80350">
      <w:pPr>
        <w:rPr>
          <w:szCs w:val="20"/>
        </w:rPr>
      </w:pPr>
      <w:r w:rsidRPr="00631A33">
        <w:rPr>
          <w:szCs w:val="20"/>
        </w:rPr>
        <w:t xml:space="preserve">Please see </w:t>
      </w:r>
      <w:hyperlink r:id="rId211" w:history="1">
        <w:r w:rsidRPr="00631A33">
          <w:rPr>
            <w:color w:val="0000FF"/>
            <w:szCs w:val="20"/>
            <w:u w:val="single"/>
          </w:rPr>
          <w:t>https://www.rdm.ox.ac.uk/files/intranet/harrassment-procedure-flowchart-for-students.pdf</w:t>
        </w:r>
      </w:hyperlink>
      <w:r w:rsidRPr="00631A33">
        <w:rPr>
          <w:szCs w:val="20"/>
        </w:rPr>
        <w:t xml:space="preserve"> which is the Harassment Procedure flowchart for Students. </w:t>
      </w:r>
    </w:p>
    <w:p w14:paraId="4407D219" w14:textId="77777777" w:rsidR="0060366F" w:rsidRDefault="0060366F" w:rsidP="0060366F">
      <w:pPr>
        <w:pStyle w:val="Heading2"/>
        <w:keepNext w:val="0"/>
        <w:tabs>
          <w:tab w:val="clear" w:pos="851"/>
        </w:tabs>
        <w:ind w:left="357" w:hanging="357"/>
        <w:rPr>
          <w:szCs w:val="20"/>
        </w:rPr>
      </w:pPr>
      <w:bookmarkStart w:id="166" w:name="_Toc48037623"/>
      <w:r>
        <w:rPr>
          <w:szCs w:val="20"/>
        </w:rPr>
        <w:t>Discipline</w:t>
      </w:r>
      <w:bookmarkEnd w:id="166"/>
    </w:p>
    <w:p w14:paraId="7B1A7452" w14:textId="7B13EBE9" w:rsidR="00E80350" w:rsidRPr="00CE0F3D" w:rsidRDefault="00E833FE" w:rsidP="00CE0F3D">
      <w:pPr>
        <w:rPr>
          <w:szCs w:val="20"/>
        </w:rPr>
      </w:pPr>
      <w:r w:rsidRPr="00CE0F3D">
        <w:rPr>
          <w:szCs w:val="20"/>
        </w:rPr>
        <w:t xml:space="preserve">The OII also has a Professional Code for staff and students which can be downloaded on the DPhil Programmes page on Canvas. </w:t>
      </w:r>
      <w:r w:rsidR="00631A33" w:rsidRPr="00CE0F3D">
        <w:rPr>
          <w:szCs w:val="20"/>
        </w:rPr>
        <w:t>I</w:t>
      </w:r>
      <w:r w:rsidR="00E80350" w:rsidRPr="00CE0F3D">
        <w:rPr>
          <w:szCs w:val="20"/>
        </w:rPr>
        <w:t xml:space="preserve">nfringements of the OII’s and the University’s codes of conduct may lead to disciplinary action. Student discipline is the responsibility of the Proctors’ Office and full details are given at: </w:t>
      </w:r>
      <w:hyperlink r:id="rId212" w:history="1">
        <w:r w:rsidR="000077C2" w:rsidRPr="00CE0F3D">
          <w:rPr>
            <w:rStyle w:val="Hyperlink"/>
            <w:szCs w:val="20"/>
          </w:rPr>
          <w:t>http://www.admin.ox.ac.uk/proctors/discipline/</w:t>
        </w:r>
      </w:hyperlink>
      <w:r w:rsidR="000077C2" w:rsidRPr="00CE0F3D">
        <w:rPr>
          <w:szCs w:val="20"/>
        </w:rPr>
        <w:t xml:space="preserve">. </w:t>
      </w:r>
      <w:r w:rsidR="00E80350" w:rsidRPr="00CE0F3D">
        <w:rPr>
          <w:szCs w:val="20"/>
        </w:rPr>
        <w:t>Sanctions include removal from the register of graduate students and fines.</w:t>
      </w:r>
    </w:p>
    <w:p w14:paraId="40ED7A0E" w14:textId="77777777" w:rsidR="00E80350" w:rsidRPr="009B1FC3" w:rsidRDefault="00E80350" w:rsidP="00E80350">
      <w:pPr>
        <w:pStyle w:val="Heading2"/>
        <w:keepNext w:val="0"/>
        <w:tabs>
          <w:tab w:val="clear" w:pos="851"/>
        </w:tabs>
        <w:ind w:left="357" w:hanging="357"/>
        <w:rPr>
          <w:szCs w:val="36"/>
        </w:rPr>
      </w:pPr>
      <w:bookmarkStart w:id="167" w:name="_Toc431469670"/>
      <w:bookmarkStart w:id="168" w:name="_Toc48037624"/>
      <w:r w:rsidRPr="00631A33">
        <w:rPr>
          <w:szCs w:val="36"/>
        </w:rPr>
        <w:t>D</w:t>
      </w:r>
      <w:r w:rsidRPr="00843CB4">
        <w:rPr>
          <w:szCs w:val="36"/>
        </w:rPr>
        <w:t>isability and special needs</w:t>
      </w:r>
      <w:bookmarkEnd w:id="167"/>
      <w:bookmarkEnd w:id="168"/>
    </w:p>
    <w:p w14:paraId="7170461F" w14:textId="77777777" w:rsidR="00E80350" w:rsidRPr="00D65489" w:rsidRDefault="00E80350" w:rsidP="00E80350">
      <w:pPr>
        <w:rPr>
          <w:lang w:val="en-US"/>
        </w:rPr>
      </w:pPr>
      <w:r w:rsidRPr="00D65489">
        <w:rPr>
          <w:lang w:val="en-US"/>
        </w:rPr>
        <w:t xml:space="preserve">The OII has a wide range of facilities for those with disabilities, including (for those using wheelchairs) an entrance ramp, lift to all floors at the rear, a designated toilet for those with disabilities, and a kitchen and common room together with the library and seminar room on the ground floor. It also has induction loops in reception and in the seminar room for those with hearing impairment and a number of audio-visual aids for those with visual impairment. </w:t>
      </w:r>
    </w:p>
    <w:p w14:paraId="7B3F07B2" w14:textId="29EC9E35" w:rsidR="00E80350" w:rsidRPr="00D65489" w:rsidRDefault="00E80350" w:rsidP="00E80350">
      <w:pPr>
        <w:rPr>
          <w:lang w:val="en-US"/>
        </w:rPr>
      </w:pPr>
      <w:r w:rsidRPr="00D65489">
        <w:rPr>
          <w:lang w:val="en-US"/>
        </w:rPr>
        <w:t xml:space="preserve">If you have a disability or special </w:t>
      </w:r>
      <w:r w:rsidR="00DD386F" w:rsidRPr="00D65489">
        <w:rPr>
          <w:lang w:val="en-US"/>
        </w:rPr>
        <w:t>needs,</w:t>
      </w:r>
      <w:r w:rsidRPr="00D65489">
        <w:rPr>
          <w:lang w:val="en-US"/>
        </w:rPr>
        <w:t xml:space="preserve"> you are urged to let your </w:t>
      </w:r>
      <w:proofErr w:type="gramStart"/>
      <w:r w:rsidRPr="00D65489">
        <w:rPr>
          <w:lang w:val="en-US"/>
        </w:rPr>
        <w:t>supervisor</w:t>
      </w:r>
      <w:proofErr w:type="gramEnd"/>
      <w:r w:rsidRPr="00D65489">
        <w:rPr>
          <w:lang w:val="en-US"/>
        </w:rPr>
        <w:t xml:space="preserve"> or the Director of Graduate Studies know at the earliest opportunity so that appropriate support arrangements can be made wherever reasonably possible. Information about your health will be treated in confidence and only divulged on a </w:t>
      </w:r>
      <w:proofErr w:type="gramStart"/>
      <w:r w:rsidRPr="00D65489">
        <w:rPr>
          <w:lang w:val="en-US"/>
        </w:rPr>
        <w:t>need to know</w:t>
      </w:r>
      <w:proofErr w:type="gramEnd"/>
      <w:r w:rsidRPr="00D65489">
        <w:rPr>
          <w:lang w:val="en-US"/>
        </w:rPr>
        <w:t xml:space="preserve"> basis with your consent. </w:t>
      </w:r>
    </w:p>
    <w:p w14:paraId="3C174235" w14:textId="77777777" w:rsidR="00E80350" w:rsidRDefault="00E80350" w:rsidP="00E80350">
      <w:pPr>
        <w:rPr>
          <w:lang w:val="en-US"/>
        </w:rPr>
      </w:pPr>
      <w:r w:rsidRPr="00D65489">
        <w:rPr>
          <w:lang w:val="en-US"/>
        </w:rPr>
        <w:lastRenderedPageBreak/>
        <w:t>For full information on University policy on matters relating to disabilities,</w:t>
      </w:r>
      <w:r>
        <w:rPr>
          <w:lang w:val="en-US"/>
        </w:rPr>
        <w:t xml:space="preserve"> </w:t>
      </w:r>
      <w:r w:rsidRPr="00D65489">
        <w:rPr>
          <w:lang w:val="en-US"/>
        </w:rPr>
        <w:t xml:space="preserve">including the document </w:t>
      </w:r>
      <w:r w:rsidRPr="00E80350">
        <w:rPr>
          <w:i/>
          <w:szCs w:val="20"/>
          <w:lang w:val="en-US"/>
        </w:rPr>
        <w:t>Access to Teaching and Learning for Students with Disabilities</w:t>
      </w:r>
      <w:r w:rsidRPr="00E80350">
        <w:rPr>
          <w:szCs w:val="20"/>
          <w:lang w:val="en-US"/>
        </w:rPr>
        <w:t xml:space="preserve">, see the Disability Office website at </w:t>
      </w:r>
      <w:hyperlink r:id="rId213" w:history="1">
        <w:r w:rsidRPr="00E80350">
          <w:rPr>
            <w:rStyle w:val="Hyperlink"/>
            <w:szCs w:val="20"/>
            <w:lang w:val="en-US"/>
          </w:rPr>
          <w:t>http://www.admin.ox.ac.uk/eop/disab</w:t>
        </w:r>
      </w:hyperlink>
      <w:r w:rsidRPr="00E80350">
        <w:rPr>
          <w:szCs w:val="20"/>
          <w:lang w:val="en-US"/>
        </w:rPr>
        <w:t>.</w:t>
      </w:r>
    </w:p>
    <w:p w14:paraId="6353BF8C" w14:textId="77777777" w:rsidR="00E80350" w:rsidRPr="00E63441" w:rsidRDefault="00E80350" w:rsidP="00E80350">
      <w:pPr>
        <w:pStyle w:val="Heading2"/>
        <w:keepNext w:val="0"/>
        <w:tabs>
          <w:tab w:val="clear" w:pos="851"/>
        </w:tabs>
        <w:ind w:left="357" w:hanging="357"/>
      </w:pPr>
      <w:bookmarkStart w:id="169" w:name="_Toc431469671"/>
      <w:bookmarkStart w:id="170" w:name="_Toc48037625"/>
      <w:r w:rsidRPr="00E63441">
        <w:t>Health and safety</w:t>
      </w:r>
      <w:bookmarkEnd w:id="169"/>
      <w:bookmarkEnd w:id="170"/>
    </w:p>
    <w:p w14:paraId="1EE844F7" w14:textId="77777777" w:rsidR="00E80350" w:rsidRPr="00D65489" w:rsidRDefault="00E80350" w:rsidP="00E80350">
      <w:r w:rsidRPr="00D65489">
        <w:t>All Oxford Internet Institute employees, academic visitors, students and any other persons entering the OII building are responsible for exercising care in relation to themselves and others who may be affected by their actions.  This includes responsibility to:</w:t>
      </w:r>
    </w:p>
    <w:p w14:paraId="4FAA68CF" w14:textId="77777777" w:rsidR="00E80350" w:rsidRPr="0037026F" w:rsidRDefault="00E80350" w:rsidP="00AB0A86">
      <w:pPr>
        <w:pStyle w:val="ListParagraph"/>
        <w:numPr>
          <w:ilvl w:val="0"/>
          <w:numId w:val="8"/>
        </w:numPr>
        <w:spacing w:after="120"/>
      </w:pPr>
      <w:r w:rsidRPr="0037026F">
        <w:t>Make sure that your work is carried out in the approved way and in accordance with best possible practice (for work with VDUs, please see the checklist at Z:\admin\Health &amp; Safety\VDU Assessment).</w:t>
      </w:r>
    </w:p>
    <w:p w14:paraId="5783A610" w14:textId="7EC23D0A" w:rsidR="00E80350" w:rsidRPr="00D65489" w:rsidRDefault="00E80350" w:rsidP="00AB0A86">
      <w:pPr>
        <w:pStyle w:val="ListParagraph"/>
        <w:numPr>
          <w:ilvl w:val="0"/>
          <w:numId w:val="8"/>
        </w:numPr>
        <w:spacing w:after="120"/>
      </w:pPr>
      <w:r w:rsidRPr="00D65489">
        <w:t xml:space="preserve">Obey all instructions from a Safety Officer or the </w:t>
      </w:r>
      <w:r w:rsidR="00E347CC">
        <w:t>Head of Administration and Finance</w:t>
      </w:r>
      <w:r w:rsidRPr="00D65489">
        <w:t xml:space="preserve"> in respect of health and safety.</w:t>
      </w:r>
    </w:p>
    <w:p w14:paraId="70869DFC" w14:textId="34FA6837" w:rsidR="00E80350" w:rsidRPr="00D65489" w:rsidRDefault="00E80350" w:rsidP="00AB0A86">
      <w:pPr>
        <w:pStyle w:val="ListParagraph"/>
        <w:numPr>
          <w:ilvl w:val="0"/>
          <w:numId w:val="8"/>
        </w:numPr>
        <w:spacing w:after="120"/>
      </w:pPr>
      <w:r w:rsidRPr="00D65489">
        <w:t xml:space="preserve">Inform the </w:t>
      </w:r>
      <w:r w:rsidR="00E347CC">
        <w:t>Head of Administration and Finance</w:t>
      </w:r>
      <w:r w:rsidRPr="00D65489">
        <w:t xml:space="preserve"> of any significant new hazards to be introduced, or newly identified risks found in existing procedures.</w:t>
      </w:r>
    </w:p>
    <w:p w14:paraId="7767B525" w14:textId="14B80FA1" w:rsidR="00E80350" w:rsidRPr="00D65489" w:rsidRDefault="00E80350" w:rsidP="00AB0A86">
      <w:pPr>
        <w:pStyle w:val="ListParagraph"/>
        <w:numPr>
          <w:ilvl w:val="0"/>
          <w:numId w:val="8"/>
        </w:numPr>
        <w:spacing w:after="120"/>
      </w:pPr>
      <w:r w:rsidRPr="00D65489">
        <w:t xml:space="preserve">Report all fires, incidents and accidents immediately to reception staff or to the </w:t>
      </w:r>
      <w:r w:rsidR="00E347CC">
        <w:t>Head of Administration and Finance</w:t>
      </w:r>
      <w:r w:rsidRPr="00D65489">
        <w:t xml:space="preserve">. </w:t>
      </w:r>
    </w:p>
    <w:p w14:paraId="609D3C28" w14:textId="77777777" w:rsidR="00E80350" w:rsidRDefault="00E80350" w:rsidP="00AB0A86">
      <w:pPr>
        <w:pStyle w:val="ListParagraph"/>
        <w:numPr>
          <w:ilvl w:val="0"/>
          <w:numId w:val="8"/>
        </w:numPr>
        <w:spacing w:after="120"/>
      </w:pPr>
      <w:r w:rsidRPr="00D65489">
        <w:t>Familiarise yourself with the location of fire fighting equipment, alarm points and escape routes, together with the fire procedures.</w:t>
      </w:r>
    </w:p>
    <w:p w14:paraId="19025D91" w14:textId="34856465" w:rsidR="00E347CC" w:rsidRPr="00D65489" w:rsidRDefault="00E347CC" w:rsidP="00E347CC">
      <w:pPr>
        <w:pStyle w:val="ListParagraph"/>
        <w:numPr>
          <w:ilvl w:val="0"/>
          <w:numId w:val="8"/>
        </w:numPr>
        <w:spacing w:after="120"/>
      </w:pPr>
      <w:r>
        <w:t>Ensure that you sign in and out of the OII buildings at all times</w:t>
      </w:r>
    </w:p>
    <w:p w14:paraId="76866B59" w14:textId="3E19A7D2" w:rsidR="00E80350" w:rsidRPr="00D65489" w:rsidRDefault="00E80350" w:rsidP="00E80350">
      <w:r w:rsidRPr="00D65489">
        <w:t xml:space="preserve">Further details about health and safety including fire drills are given in the Induction </w:t>
      </w:r>
      <w:r>
        <w:t>p</w:t>
      </w:r>
      <w:r w:rsidRPr="00D65489">
        <w:t>ack</w:t>
      </w:r>
      <w:r>
        <w:t>.</w:t>
      </w:r>
    </w:p>
    <w:p w14:paraId="1DD1201B" w14:textId="77777777" w:rsidR="00E80350" w:rsidRPr="00E63441" w:rsidRDefault="00E80350" w:rsidP="00E80350">
      <w:pPr>
        <w:pStyle w:val="Heading2"/>
        <w:keepNext w:val="0"/>
        <w:tabs>
          <w:tab w:val="clear" w:pos="851"/>
        </w:tabs>
        <w:ind w:left="357" w:hanging="357"/>
      </w:pPr>
      <w:r>
        <w:t xml:space="preserve"> </w:t>
      </w:r>
      <w:bookmarkStart w:id="171" w:name="_Toc431469672"/>
      <w:bookmarkStart w:id="172" w:name="_Toc48037626"/>
      <w:r w:rsidRPr="00E63441">
        <w:t>University Policy on Student Maternity, Paternity and Adoption Leave</w:t>
      </w:r>
      <w:bookmarkEnd w:id="171"/>
      <w:bookmarkEnd w:id="172"/>
    </w:p>
    <w:p w14:paraId="202325A2" w14:textId="7AC97F80" w:rsidR="00C1672A" w:rsidRPr="00757621" w:rsidRDefault="00E80350" w:rsidP="00E80350">
      <w:pPr>
        <w:rPr>
          <w:i/>
        </w:rPr>
      </w:pPr>
      <w:r w:rsidRPr="00D65489">
        <w:t xml:space="preserve">Students who give birth may choose to suspend their status normally up to a year. For further information please see </w:t>
      </w:r>
      <w:hyperlink r:id="rId214" w:history="1">
        <w:r w:rsidRPr="00D65489">
          <w:rPr>
            <w:rStyle w:val="Hyperlink"/>
          </w:rPr>
          <w:t>http://www.ox.ac.uk/students/shw/childcare/</w:t>
        </w:r>
      </w:hyperlink>
      <w:r w:rsidRPr="00D65489">
        <w:t>.</w:t>
      </w:r>
    </w:p>
    <w:p w14:paraId="7F678852" w14:textId="77777777" w:rsidR="00C1672A" w:rsidRDefault="00C1672A" w:rsidP="0039241A">
      <w:pPr>
        <w:autoSpaceDE w:val="0"/>
        <w:autoSpaceDN w:val="0"/>
        <w:adjustRightInd w:val="0"/>
        <w:spacing w:after="120"/>
        <w:ind w:left="360"/>
        <w:rPr>
          <w:rFonts w:cs="Arial"/>
          <w:b/>
          <w:color w:val="000000"/>
          <w:szCs w:val="20"/>
        </w:rPr>
      </w:pPr>
    </w:p>
    <w:p w14:paraId="2E9531CC" w14:textId="7562C572" w:rsidR="00D135B6" w:rsidRDefault="00757621" w:rsidP="00D25BF7">
      <w:pPr>
        <w:pStyle w:val="Heading2"/>
      </w:pPr>
      <w:bookmarkStart w:id="173" w:name="_Toc48037627"/>
      <w:r w:rsidRPr="00757621">
        <w:t xml:space="preserve">Policy </w:t>
      </w:r>
      <w:proofErr w:type="gramStart"/>
      <w:r w:rsidRPr="00757621">
        <w:t>On</w:t>
      </w:r>
      <w:proofErr w:type="gramEnd"/>
      <w:r w:rsidRPr="00757621">
        <w:t xml:space="preserve"> The Recording Of Lectures And Other For</w:t>
      </w:r>
      <w:r w:rsidRPr="00E80350">
        <w:t>mal Teaching Sessions By Student</w:t>
      </w:r>
      <w:bookmarkEnd w:id="173"/>
    </w:p>
    <w:p w14:paraId="16BEDE0A" w14:textId="77777777" w:rsidR="00D135B6" w:rsidRPr="00D135B6" w:rsidRDefault="00D135B6" w:rsidP="00D135B6">
      <w:pPr>
        <w:autoSpaceDE w:val="0"/>
        <w:autoSpaceDN w:val="0"/>
        <w:adjustRightInd w:val="0"/>
        <w:rPr>
          <w:rFonts w:eastAsiaTheme="minorHAnsi" w:cs="Arial"/>
          <w:color w:val="000000"/>
        </w:rPr>
      </w:pPr>
    </w:p>
    <w:p w14:paraId="3358D8BC" w14:textId="197DBFE5" w:rsidR="00D135B6" w:rsidRPr="00024ABA" w:rsidRDefault="00D135B6" w:rsidP="00024ABA">
      <w:pPr>
        <w:autoSpaceDE w:val="0"/>
        <w:autoSpaceDN w:val="0"/>
        <w:adjustRightInd w:val="0"/>
        <w:rPr>
          <w:rFonts w:eastAsiaTheme="minorHAnsi" w:cs="Arial"/>
          <w:b/>
          <w:iCs/>
          <w:color w:val="000000"/>
          <w:szCs w:val="20"/>
        </w:rPr>
      </w:pPr>
      <w:r w:rsidRPr="00024ABA">
        <w:rPr>
          <w:rFonts w:eastAsiaTheme="minorHAnsi" w:cs="Arial"/>
          <w:b/>
          <w:iCs/>
          <w:color w:val="000000"/>
          <w:szCs w:val="20"/>
        </w:rPr>
        <w:t xml:space="preserve">Introduction </w:t>
      </w:r>
    </w:p>
    <w:p w14:paraId="2B4A7A3F" w14:textId="77777777" w:rsidR="00A7515A" w:rsidRDefault="00A7515A" w:rsidP="0039043A">
      <w:pPr>
        <w:autoSpaceDE w:val="0"/>
        <w:autoSpaceDN w:val="0"/>
        <w:adjustRightInd w:val="0"/>
        <w:spacing w:after="135"/>
        <w:rPr>
          <w:rFonts w:eastAsiaTheme="minorHAnsi" w:cs="Arial"/>
          <w:color w:val="000000"/>
          <w:szCs w:val="20"/>
        </w:rPr>
      </w:pPr>
    </w:p>
    <w:p w14:paraId="252C30FB" w14:textId="0CA07680" w:rsidR="00A7515A" w:rsidRPr="0039043A" w:rsidRDefault="00D135B6" w:rsidP="0039043A">
      <w:pPr>
        <w:pStyle w:val="ListParagraph"/>
        <w:numPr>
          <w:ilvl w:val="0"/>
          <w:numId w:val="146"/>
        </w:numPr>
        <w:autoSpaceDE w:val="0"/>
        <w:autoSpaceDN w:val="0"/>
        <w:adjustRightInd w:val="0"/>
        <w:spacing w:after="135"/>
        <w:rPr>
          <w:rFonts w:eastAsiaTheme="minorHAnsi" w:cs="Arial"/>
          <w:color w:val="000000"/>
          <w:szCs w:val="20"/>
        </w:rPr>
      </w:pPr>
      <w:r w:rsidRPr="0039043A">
        <w:rPr>
          <w:rFonts w:eastAsiaTheme="minorHAnsi" w:cs="Arial"/>
          <w:color w:val="000000"/>
          <w:szCs w:val="20"/>
        </w:rPr>
        <w:lastRenderedPageBreak/>
        <w:t xml:space="preserve">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1F649E68" w14:textId="02EEB916" w:rsidR="00D135B6" w:rsidRDefault="00D135B6" w:rsidP="0039043A">
      <w:pPr>
        <w:pStyle w:val="ListParagraph"/>
        <w:numPr>
          <w:ilvl w:val="0"/>
          <w:numId w:val="146"/>
        </w:numPr>
        <w:autoSpaceDE w:val="0"/>
        <w:autoSpaceDN w:val="0"/>
        <w:adjustRightInd w:val="0"/>
        <w:spacing w:after="135"/>
        <w:rPr>
          <w:rFonts w:eastAsiaTheme="minorHAnsi" w:cs="Arial"/>
          <w:color w:val="000000"/>
          <w:szCs w:val="20"/>
        </w:rPr>
      </w:pPr>
      <w:r w:rsidRPr="0039043A">
        <w:rPr>
          <w:rFonts w:eastAsiaTheme="minorHAnsi" w:cs="Arial"/>
          <w:color w:val="000000"/>
          <w:szCs w:val="20"/>
        </w:rPr>
        <w:t xml:space="preserve">For the purposes of this policy, the term 'recording' refers to any audio or visual recording of a lecture or other formal teaching session, made with any type of audio or visual recorder. </w:t>
      </w:r>
    </w:p>
    <w:p w14:paraId="2BD98AD5" w14:textId="4460D4F6" w:rsidR="00A7515A" w:rsidRDefault="00A7515A" w:rsidP="0039043A">
      <w:pPr>
        <w:pStyle w:val="ListParagraph"/>
        <w:autoSpaceDE w:val="0"/>
        <w:autoSpaceDN w:val="0"/>
        <w:adjustRightInd w:val="0"/>
        <w:spacing w:after="135"/>
        <w:rPr>
          <w:rFonts w:eastAsiaTheme="minorHAnsi" w:cs="Arial"/>
          <w:color w:val="000000"/>
          <w:szCs w:val="20"/>
        </w:rPr>
      </w:pPr>
    </w:p>
    <w:p w14:paraId="029B3F1B" w14:textId="77777777" w:rsidR="00A7515A" w:rsidRPr="00024ABA" w:rsidRDefault="00A7515A" w:rsidP="00A7515A">
      <w:pPr>
        <w:autoSpaceDE w:val="0"/>
        <w:autoSpaceDN w:val="0"/>
        <w:adjustRightInd w:val="0"/>
        <w:rPr>
          <w:rFonts w:eastAsiaTheme="minorHAnsi" w:cs="Arial"/>
          <w:b/>
          <w:iCs/>
          <w:color w:val="000000"/>
          <w:szCs w:val="20"/>
        </w:rPr>
      </w:pPr>
      <w:r w:rsidRPr="00024ABA">
        <w:rPr>
          <w:rFonts w:eastAsiaTheme="minorHAnsi" w:cs="Arial"/>
          <w:b/>
          <w:iCs/>
          <w:color w:val="000000"/>
          <w:szCs w:val="20"/>
        </w:rPr>
        <w:t xml:space="preserve">Permission to record a lecture or other formal teaching session </w:t>
      </w:r>
    </w:p>
    <w:p w14:paraId="51D6A76D" w14:textId="77777777" w:rsidR="00A7515A" w:rsidRDefault="00A7515A" w:rsidP="0039043A">
      <w:pPr>
        <w:pStyle w:val="ListParagraph"/>
        <w:autoSpaceDE w:val="0"/>
        <w:autoSpaceDN w:val="0"/>
        <w:adjustRightInd w:val="0"/>
        <w:spacing w:after="135"/>
        <w:rPr>
          <w:rFonts w:eastAsiaTheme="minorHAnsi" w:cs="Arial"/>
          <w:color w:val="000000"/>
          <w:szCs w:val="20"/>
        </w:rPr>
      </w:pPr>
    </w:p>
    <w:p w14:paraId="2B8210E9" w14:textId="633CCC39" w:rsidR="00A7515A" w:rsidRPr="00024ABA" w:rsidRDefault="00D135B6" w:rsidP="0039043A">
      <w:pPr>
        <w:pStyle w:val="ListParagraph"/>
        <w:numPr>
          <w:ilvl w:val="0"/>
          <w:numId w:val="146"/>
        </w:numPr>
        <w:rPr>
          <w:rFonts w:eastAsiaTheme="minorHAnsi"/>
        </w:rPr>
      </w:pPr>
      <w:r w:rsidRPr="00024ABA">
        <w:rPr>
          <w:rFonts w:eastAsiaTheme="minorHAnsi"/>
        </w:rPr>
        <w:t xml:space="preserve">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(http://www.ox.ac.uk/students/welfare/disability/study or disability@admin.ox.ac.uk) for further information on the process for obtaining such permission. </w:t>
      </w:r>
    </w:p>
    <w:p w14:paraId="6604125F" w14:textId="2261B227" w:rsidR="00A7515A" w:rsidRDefault="00D135B6" w:rsidP="0039043A">
      <w:pPr>
        <w:pStyle w:val="ListParagraph"/>
        <w:numPr>
          <w:ilvl w:val="0"/>
          <w:numId w:val="146"/>
        </w:numPr>
        <w:rPr>
          <w:rFonts w:eastAsiaTheme="minorHAnsi" w:cs="Arial"/>
          <w:color w:val="000000"/>
          <w:szCs w:val="20"/>
        </w:rPr>
      </w:pPr>
      <w:r w:rsidRPr="0039043A">
        <w:rPr>
          <w:rFonts w:eastAsiaTheme="minorHAnsi" w:cs="Arial"/>
          <w:color w:val="000000"/>
          <w:szCs w:val="20"/>
        </w:rPr>
        <w:t>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w:t>
      </w:r>
      <w:proofErr w:type="gramStart"/>
      <w:r w:rsidRPr="0039043A">
        <w:rPr>
          <w:rFonts w:eastAsiaTheme="minorHAnsi" w:cs="Arial"/>
          <w:color w:val="000000"/>
          <w:szCs w:val="20"/>
        </w:rPr>
        <w:t>e.g.</w:t>
      </w:r>
      <w:proofErr w:type="gramEnd"/>
      <w:r w:rsidRPr="0039043A">
        <w:rPr>
          <w:rFonts w:eastAsiaTheme="minorHAnsi" w:cs="Arial"/>
          <w:color w:val="000000"/>
          <w:szCs w:val="20"/>
        </w:rPr>
        <w:t xml:space="preserve"> by email), and recordings of lectures may not be made by students unless this consent has been given. Retrospective requests are not permissible under this policy and covert recording of lectures will be treated as a disciplinary offence</w:t>
      </w:r>
      <w:r w:rsidR="00A7515A">
        <w:rPr>
          <w:rFonts w:eastAsiaTheme="minorHAnsi" w:cs="Arial"/>
          <w:color w:val="000000"/>
          <w:szCs w:val="20"/>
        </w:rPr>
        <w:t>.</w:t>
      </w:r>
    </w:p>
    <w:p w14:paraId="440CE49A" w14:textId="4D561787" w:rsidR="00A7515A" w:rsidRPr="00024ABA" w:rsidRDefault="00D135B6" w:rsidP="0039043A">
      <w:pPr>
        <w:pStyle w:val="ListParagraph"/>
        <w:numPr>
          <w:ilvl w:val="0"/>
          <w:numId w:val="146"/>
        </w:numPr>
        <w:rPr>
          <w:rFonts w:eastAsiaTheme="minorHAnsi"/>
        </w:rPr>
      </w:pPr>
      <w:r w:rsidRPr="00024ABA">
        <w:rPr>
          <w:rFonts w:eastAsiaTheme="minorHAnsi"/>
        </w:rPr>
        <w:t xml:space="preserve">Students granted permission in writing to record a formal teaching session other than a lecture should ask the session leader to check at the start of the session that there are no objections from others present to a recording being made. </w:t>
      </w:r>
    </w:p>
    <w:p w14:paraId="034CDBF0" w14:textId="7AD1756C" w:rsidR="00D135B6" w:rsidRDefault="00D135B6" w:rsidP="0039043A">
      <w:pPr>
        <w:pStyle w:val="ListParagraph"/>
        <w:numPr>
          <w:ilvl w:val="0"/>
          <w:numId w:val="146"/>
        </w:numPr>
        <w:rPr>
          <w:rFonts w:eastAsiaTheme="minorHAnsi" w:cs="Arial"/>
          <w:color w:val="000000"/>
          <w:szCs w:val="20"/>
        </w:rPr>
      </w:pPr>
      <w:r w:rsidRPr="0039043A">
        <w:rPr>
          <w:rFonts w:eastAsiaTheme="minorHAnsi" w:cs="Arial"/>
          <w:color w:val="000000"/>
          <w:szCs w:val="20"/>
        </w:rPr>
        <w:t xml:space="preserve">Where recordings are made available routinely by departments and faculties, students may not make personal recordings unless they have been given permission to record as a reasonable adjustment. </w:t>
      </w:r>
    </w:p>
    <w:p w14:paraId="174EC71F" w14:textId="61325492" w:rsidR="00A7515A" w:rsidRDefault="00A7515A" w:rsidP="0039043A">
      <w:pPr>
        <w:pStyle w:val="ListParagraph"/>
        <w:rPr>
          <w:rFonts w:eastAsiaTheme="minorHAnsi" w:cs="Arial"/>
          <w:color w:val="000000"/>
          <w:szCs w:val="20"/>
        </w:rPr>
      </w:pPr>
    </w:p>
    <w:p w14:paraId="0756309D" w14:textId="77777777" w:rsidR="00A7515A" w:rsidRPr="00024ABA" w:rsidRDefault="00A7515A" w:rsidP="00A7515A">
      <w:pPr>
        <w:autoSpaceDE w:val="0"/>
        <w:autoSpaceDN w:val="0"/>
        <w:adjustRightInd w:val="0"/>
        <w:rPr>
          <w:rFonts w:eastAsiaTheme="minorHAnsi" w:cs="Arial"/>
          <w:b/>
          <w:iCs/>
          <w:color w:val="000000"/>
          <w:szCs w:val="20"/>
        </w:rPr>
      </w:pPr>
      <w:r w:rsidRPr="00024ABA">
        <w:rPr>
          <w:rFonts w:eastAsiaTheme="minorHAnsi" w:cs="Arial"/>
          <w:b/>
          <w:iCs/>
          <w:color w:val="000000"/>
          <w:szCs w:val="20"/>
        </w:rPr>
        <w:t xml:space="preserve">Use of recordings </w:t>
      </w:r>
    </w:p>
    <w:p w14:paraId="62E3441F" w14:textId="77777777" w:rsidR="00A7515A" w:rsidRDefault="00A7515A" w:rsidP="0039043A">
      <w:pPr>
        <w:pStyle w:val="ListParagraph"/>
        <w:rPr>
          <w:rFonts w:eastAsiaTheme="minorHAnsi" w:cs="Arial"/>
          <w:color w:val="000000"/>
          <w:szCs w:val="20"/>
        </w:rPr>
      </w:pPr>
    </w:p>
    <w:p w14:paraId="2CBCCA24" w14:textId="27D7DB3B" w:rsidR="00A7515A" w:rsidRPr="00024ABA" w:rsidRDefault="00D135B6" w:rsidP="0039043A">
      <w:pPr>
        <w:pStyle w:val="ListParagraph"/>
        <w:numPr>
          <w:ilvl w:val="0"/>
          <w:numId w:val="146"/>
        </w:numPr>
        <w:rPr>
          <w:rFonts w:eastAsiaTheme="minorHAnsi"/>
        </w:rPr>
      </w:pPr>
      <w:r w:rsidRPr="00024ABA">
        <w:rPr>
          <w:rFonts w:eastAsiaTheme="minorHAnsi"/>
        </w:rPr>
        <w:t xml:space="preserve">Recordings of lectures or other formal teaching sessions may only be made for the personal and private use of the student. </w:t>
      </w:r>
    </w:p>
    <w:p w14:paraId="4A92352B" w14:textId="3112D583" w:rsidR="00A7515A" w:rsidRPr="0039043A" w:rsidRDefault="00D135B6" w:rsidP="0039043A">
      <w:pPr>
        <w:pStyle w:val="ListParagraph"/>
        <w:numPr>
          <w:ilvl w:val="0"/>
          <w:numId w:val="146"/>
        </w:numPr>
        <w:rPr>
          <w:rFonts w:eastAsiaTheme="minorHAnsi" w:cs="Arial"/>
          <w:color w:val="000000"/>
          <w:szCs w:val="20"/>
        </w:rPr>
      </w:pPr>
      <w:r w:rsidRPr="0039043A">
        <w:rPr>
          <w:rFonts w:eastAsiaTheme="minorHAnsi" w:cs="Arial"/>
          <w:color w:val="000000"/>
          <w:szCs w:val="20"/>
        </w:rPr>
        <w:t xml:space="preserve">Students may not: </w:t>
      </w:r>
    </w:p>
    <w:p w14:paraId="66D66BCE" w14:textId="219820BF" w:rsidR="00A7515A" w:rsidRPr="0039043A" w:rsidRDefault="00D135B6" w:rsidP="0039043A">
      <w:pPr>
        <w:pStyle w:val="ListParagraph"/>
        <w:numPr>
          <w:ilvl w:val="1"/>
          <w:numId w:val="135"/>
        </w:numPr>
        <w:rPr>
          <w:rFonts w:eastAsiaTheme="minorHAnsi" w:cs="Arial"/>
          <w:color w:val="000000"/>
          <w:szCs w:val="20"/>
        </w:rPr>
      </w:pPr>
      <w:r w:rsidRPr="0039043A">
        <w:rPr>
          <w:rFonts w:eastAsiaTheme="minorHAnsi" w:cs="Arial"/>
          <w:color w:val="000000"/>
          <w:szCs w:val="20"/>
        </w:rPr>
        <w:t>pass such recordings to any other person (except for the purposes of transcription, in which case they can be passed to one person only</w:t>
      </w:r>
      <w:proofErr w:type="gramStart"/>
      <w:r w:rsidRPr="0039043A">
        <w:rPr>
          <w:rFonts w:eastAsiaTheme="minorHAnsi" w:cs="Arial"/>
          <w:color w:val="000000"/>
          <w:szCs w:val="20"/>
        </w:rPr>
        <w:t>);</w:t>
      </w:r>
      <w:proofErr w:type="gramEnd"/>
      <w:r w:rsidRPr="0039043A">
        <w:rPr>
          <w:rFonts w:eastAsiaTheme="minorHAnsi" w:cs="Arial"/>
          <w:color w:val="000000"/>
          <w:szCs w:val="20"/>
        </w:rPr>
        <w:t xml:space="preserve"> </w:t>
      </w:r>
    </w:p>
    <w:p w14:paraId="7DA8145B" w14:textId="30953E99" w:rsidR="00A7515A" w:rsidRPr="0039043A" w:rsidRDefault="00D135B6" w:rsidP="0039043A">
      <w:pPr>
        <w:pStyle w:val="ListParagraph"/>
        <w:numPr>
          <w:ilvl w:val="1"/>
          <w:numId w:val="135"/>
        </w:numPr>
        <w:rPr>
          <w:rFonts w:eastAsiaTheme="minorHAnsi" w:cs="Arial"/>
          <w:color w:val="000000"/>
          <w:szCs w:val="20"/>
        </w:rPr>
      </w:pPr>
      <w:r w:rsidRPr="0039043A">
        <w:rPr>
          <w:rFonts w:eastAsiaTheme="minorHAnsi" w:cs="Arial"/>
          <w:color w:val="000000"/>
          <w:szCs w:val="20"/>
        </w:rPr>
        <w:t xml:space="preserve">publish such recordings in any form (this includes, but is not limited to, the internet and hard copy publication). </w:t>
      </w:r>
    </w:p>
    <w:p w14:paraId="6DFB64B4" w14:textId="688F4135" w:rsidR="00D135B6" w:rsidRDefault="00D135B6" w:rsidP="0039043A">
      <w:pPr>
        <w:pStyle w:val="ListParagraph"/>
        <w:numPr>
          <w:ilvl w:val="0"/>
          <w:numId w:val="146"/>
        </w:numPr>
        <w:rPr>
          <w:rFonts w:eastAsiaTheme="minorHAnsi"/>
        </w:rPr>
      </w:pPr>
      <w:r w:rsidRPr="00A7515A">
        <w:rPr>
          <w:rFonts w:eastAsiaTheme="minorHAnsi"/>
        </w:rPr>
        <w:t xml:space="preserve">Students may store recordings of lectures for the duration of their programme of study. Once they have completed the programme of study, students should destroy all recordings of lectures or other formal teaching sessions. </w:t>
      </w:r>
    </w:p>
    <w:p w14:paraId="5EF7F875" w14:textId="1C8E48D3" w:rsidR="00A7515A" w:rsidRDefault="00A7515A" w:rsidP="0039043A">
      <w:pPr>
        <w:pStyle w:val="ListParagraph"/>
        <w:rPr>
          <w:rFonts w:eastAsiaTheme="minorHAnsi"/>
        </w:rPr>
      </w:pPr>
    </w:p>
    <w:p w14:paraId="52A6318D" w14:textId="77777777" w:rsidR="00A7515A" w:rsidRPr="00024ABA" w:rsidRDefault="00A7515A" w:rsidP="00A7515A">
      <w:pPr>
        <w:autoSpaceDE w:val="0"/>
        <w:autoSpaceDN w:val="0"/>
        <w:adjustRightInd w:val="0"/>
        <w:rPr>
          <w:rFonts w:eastAsiaTheme="minorHAnsi" w:cs="Arial"/>
          <w:b/>
          <w:color w:val="000000"/>
          <w:szCs w:val="20"/>
        </w:rPr>
      </w:pPr>
      <w:r w:rsidRPr="00024ABA">
        <w:rPr>
          <w:rFonts w:eastAsiaTheme="minorHAnsi" w:cs="Arial"/>
          <w:b/>
          <w:iCs/>
          <w:color w:val="000000"/>
          <w:szCs w:val="20"/>
        </w:rPr>
        <w:lastRenderedPageBreak/>
        <w:t xml:space="preserve">Implementation </w:t>
      </w:r>
    </w:p>
    <w:p w14:paraId="198C751C" w14:textId="77777777" w:rsidR="00A7515A" w:rsidRDefault="00A7515A" w:rsidP="0039043A">
      <w:pPr>
        <w:pStyle w:val="ListParagraph"/>
        <w:rPr>
          <w:rFonts w:eastAsiaTheme="minorHAnsi"/>
        </w:rPr>
      </w:pPr>
    </w:p>
    <w:p w14:paraId="0BBC0641" w14:textId="633FA67E" w:rsidR="00D135B6" w:rsidRPr="00024ABA" w:rsidRDefault="00D135B6" w:rsidP="0039043A">
      <w:pPr>
        <w:pStyle w:val="ListParagraph"/>
        <w:numPr>
          <w:ilvl w:val="0"/>
          <w:numId w:val="146"/>
        </w:numPr>
        <w:rPr>
          <w:rFonts w:eastAsiaTheme="minorHAnsi" w:cs="Arial"/>
          <w:color w:val="000000"/>
          <w:szCs w:val="20"/>
        </w:rPr>
      </w:pPr>
      <w:r w:rsidRPr="00024ABA">
        <w:rPr>
          <w:rFonts w:eastAsiaTheme="minorHAnsi" w:cs="Arial"/>
          <w:color w:val="000000"/>
          <w:szCs w:val="20"/>
        </w:rPr>
        <w:t>Where a student breaches this policy, the University will regard this as a disciplinary offence. All such breaches will be dealt with in accordance with Statute XI (</w:t>
      </w:r>
      <w:hyperlink r:id="rId215" w:history="1">
        <w:r w:rsidR="00A7515A" w:rsidRPr="00007953">
          <w:rPr>
            <w:rStyle w:val="Hyperlink"/>
            <w:rFonts w:eastAsiaTheme="minorHAnsi" w:cs="Arial"/>
            <w:szCs w:val="20"/>
          </w:rPr>
          <w:t>http://www.admin.ox.ac.uk/statutes/352-051a.shtml</w:t>
        </w:r>
      </w:hyperlink>
      <w:r w:rsidR="00A7515A">
        <w:rPr>
          <w:rFonts w:eastAsiaTheme="minorHAnsi" w:cs="Arial"/>
          <w:color w:val="000000"/>
          <w:szCs w:val="20"/>
        </w:rPr>
        <w:t xml:space="preserve">). </w:t>
      </w:r>
      <w:r w:rsidRPr="00024ABA">
        <w:rPr>
          <w:rFonts w:eastAsiaTheme="minorHAnsi" w:cs="Arial"/>
          <w:color w:val="000000"/>
          <w:szCs w:val="20"/>
        </w:rPr>
        <w:t xml:space="preserve"> </w:t>
      </w:r>
    </w:p>
    <w:p w14:paraId="2CA42C36" w14:textId="77777777" w:rsidR="00D135B6" w:rsidRPr="003E4E8B" w:rsidRDefault="00D135B6" w:rsidP="00E80350">
      <w:pPr>
        <w:autoSpaceDE w:val="0"/>
        <w:autoSpaceDN w:val="0"/>
        <w:adjustRightInd w:val="0"/>
        <w:spacing w:after="120"/>
        <w:ind w:left="360"/>
        <w:rPr>
          <w:rFonts w:cs="Arial"/>
          <w:b/>
          <w:color w:val="000000"/>
          <w:szCs w:val="20"/>
        </w:rPr>
      </w:pPr>
    </w:p>
    <w:p w14:paraId="19C7681E" w14:textId="7A9D6BDB" w:rsidR="00C1672A" w:rsidRPr="0039241A" w:rsidRDefault="007E0A8D" w:rsidP="00757621">
      <w:pPr>
        <w:pStyle w:val="Heading1"/>
      </w:pPr>
      <w:bookmarkStart w:id="174" w:name="_Toc48037628"/>
      <w:r w:rsidRPr="0039241A">
        <w:lastRenderedPageBreak/>
        <w:t>The University</w:t>
      </w:r>
      <w:bookmarkEnd w:id="174"/>
    </w:p>
    <w:p w14:paraId="3F04D316" w14:textId="77777777" w:rsidR="00E80350" w:rsidRPr="005B4C0F" w:rsidRDefault="00E80350" w:rsidP="00E80350">
      <w:r w:rsidRPr="00AB556D">
        <w:t xml:space="preserve">The organisation of Oxford University is </w:t>
      </w:r>
      <w:proofErr w:type="gramStart"/>
      <w:r w:rsidRPr="00AB556D">
        <w:t>complex</w:t>
      </w:r>
      <w:proofErr w:type="gramEnd"/>
      <w:r w:rsidRPr="00AB556D">
        <w:t xml:space="preserve"> and it may be helpful to outline some of the main institutions and their functions. The University’s academic departments are divided among </w:t>
      </w:r>
      <w:r w:rsidRPr="005B4C0F">
        <w:t>four divisional boards. The Oxford Internet Institute is a department within the Social Sciences Division.</w:t>
      </w:r>
    </w:p>
    <w:p w14:paraId="3722D2AD" w14:textId="77777777" w:rsidR="00E80350" w:rsidRPr="006C107D" w:rsidRDefault="00E80350" w:rsidP="00E80350">
      <w:r w:rsidRPr="001C1E81">
        <w:t xml:space="preserve">The University is also </w:t>
      </w:r>
      <w:proofErr w:type="gramStart"/>
      <w:r w:rsidRPr="001C1E81">
        <w:t>collegiate</w:t>
      </w:r>
      <w:proofErr w:type="gramEnd"/>
      <w:r w:rsidRPr="001C1E81">
        <w:t xml:space="preserve"> and all graduate students belong both to a department and a college. Departments deal with lectures, examinations and administration of graduate work, while colleges deal </w:t>
      </w:r>
      <w:r w:rsidRPr="006C107D">
        <w:t>with undergraduate tutorial teaching and with the provision of various ‘domestic’ facilities. All graduate students must be admitted first by the University and then by a college.</w:t>
      </w:r>
    </w:p>
    <w:p w14:paraId="4DF90EF6" w14:textId="77777777" w:rsidR="00E80350" w:rsidRPr="00E63441" w:rsidRDefault="00E80350" w:rsidP="00E80350">
      <w:r w:rsidRPr="00E63441">
        <w:t xml:space="preserve">The University deals with educational standards and the committee with primary responsibility for academic quality assurance, including in relation to graduate studies, is the Educational Policy and Standards Committee (EPSC). It has issued Notes of Guidance on a range of topics relating to graduate studies which can be available from the University Website and which are printed in the </w:t>
      </w:r>
      <w:r w:rsidRPr="00E63441">
        <w:rPr>
          <w:i/>
        </w:rPr>
        <w:t>Examination Regulations</w:t>
      </w:r>
      <w:r w:rsidRPr="00E63441">
        <w:t>.</w:t>
      </w:r>
    </w:p>
    <w:p w14:paraId="66BFE495" w14:textId="77777777" w:rsidR="00E80350" w:rsidRPr="00E63441" w:rsidRDefault="00E80350" w:rsidP="00E80350">
      <w:pPr>
        <w:pStyle w:val="Heading2"/>
      </w:pPr>
      <w:bookmarkStart w:id="175" w:name="_Toc431469675"/>
      <w:bookmarkStart w:id="176" w:name="_Toc48037629"/>
      <w:r w:rsidRPr="00E63441">
        <w:t>The OII as a department</w:t>
      </w:r>
      <w:bookmarkEnd w:id="175"/>
      <w:bookmarkEnd w:id="176"/>
    </w:p>
    <w:p w14:paraId="6AB11393" w14:textId="693D94C8" w:rsidR="00E80350" w:rsidRPr="00E63441" w:rsidRDefault="00D25BF7" w:rsidP="00F51A51">
      <w:pPr>
        <w:pStyle w:val="Heading3"/>
      </w:pPr>
      <w:bookmarkStart w:id="177" w:name="_Toc431469676"/>
      <w:bookmarkStart w:id="178" w:name="_Toc48037630"/>
      <w:r>
        <w:t xml:space="preserve">9.1.1 </w:t>
      </w:r>
      <w:r w:rsidR="00E80350" w:rsidRPr="00E63441">
        <w:t>Organisation</w:t>
      </w:r>
      <w:bookmarkEnd w:id="177"/>
      <w:bookmarkEnd w:id="178"/>
    </w:p>
    <w:p w14:paraId="2648DA60" w14:textId="77777777" w:rsidR="00E80350" w:rsidRDefault="00E80350" w:rsidP="00E80350">
      <w:r w:rsidRPr="00AB556D">
        <w:t xml:space="preserve">Details of the organisation of the department are given on the intranet page at </w:t>
      </w:r>
      <w:hyperlink r:id="rId216" w:history="1">
        <w:r w:rsidRPr="00E63441">
          <w:rPr>
            <w:rStyle w:val="Hyperlink"/>
          </w:rPr>
          <w:t>https://intranet.oii.ox.ac.uk/SitePages/Contacts.aspx</w:t>
        </w:r>
      </w:hyperlink>
      <w:r>
        <w:t>. Contact information and photographs of OII personnel are available for both faculty () and staff (</w:t>
      </w:r>
      <w:hyperlink r:id="rId217" w:history="1">
        <w:r w:rsidRPr="001F4A8B">
          <w:rPr>
            <w:rStyle w:val="Hyperlink"/>
          </w:rPr>
          <w:t>http://www.oii.ox.ac.uk/people/supportstaff/</w:t>
        </w:r>
      </w:hyperlink>
      <w:r>
        <w:t xml:space="preserve">). </w:t>
      </w:r>
    </w:p>
    <w:p w14:paraId="23BF775E" w14:textId="08377528" w:rsidR="001C7CDD" w:rsidRPr="001C7CDD" w:rsidRDefault="001C7CDD" w:rsidP="001C7CDD">
      <w:pPr>
        <w:spacing w:after="120"/>
        <w:rPr>
          <w:rFonts w:cs="Arial"/>
          <w:szCs w:val="20"/>
        </w:rPr>
      </w:pPr>
      <w:r w:rsidRPr="001C7CDD">
        <w:rPr>
          <w:rFonts w:cs="Arial"/>
          <w:szCs w:val="20"/>
        </w:rPr>
        <w:t xml:space="preserve">Some key people related to the </w:t>
      </w:r>
      <w:r w:rsidR="003E4E8B">
        <w:rPr>
          <w:rFonts w:cs="Arial"/>
          <w:szCs w:val="20"/>
        </w:rPr>
        <w:t>DPhil</w:t>
      </w:r>
      <w:r w:rsidR="003E4E8B" w:rsidRPr="001C7CDD">
        <w:rPr>
          <w:rFonts w:cs="Arial"/>
          <w:szCs w:val="20"/>
        </w:rPr>
        <w:t xml:space="preserve"> </w:t>
      </w:r>
      <w:r w:rsidRPr="001C7CDD">
        <w:rPr>
          <w:rFonts w:cs="Arial"/>
          <w:szCs w:val="20"/>
        </w:rPr>
        <w:t>Programme include:</w:t>
      </w:r>
    </w:p>
    <w:p w14:paraId="03531C01" w14:textId="31A759CA" w:rsidR="001C7CDD" w:rsidRPr="001C7CDD" w:rsidRDefault="001C7CDD" w:rsidP="00FA5BFA">
      <w:pPr>
        <w:numPr>
          <w:ilvl w:val="0"/>
          <w:numId w:val="37"/>
        </w:numPr>
        <w:tabs>
          <w:tab w:val="left" w:pos="426"/>
        </w:tabs>
        <w:spacing w:after="120"/>
        <w:ind w:left="1080"/>
        <w:contextualSpacing/>
        <w:rPr>
          <w:rFonts w:cs="Arial"/>
          <w:szCs w:val="20"/>
        </w:rPr>
      </w:pPr>
      <w:r w:rsidRPr="001C7CDD">
        <w:rPr>
          <w:rFonts w:cs="Arial"/>
          <w:szCs w:val="20"/>
        </w:rPr>
        <w:t xml:space="preserve">OII Director: Professor </w:t>
      </w:r>
      <w:r w:rsidR="002B3A1A">
        <w:rPr>
          <w:rFonts w:cs="Arial"/>
          <w:szCs w:val="20"/>
        </w:rPr>
        <w:t>Philip Howard</w:t>
      </w:r>
    </w:p>
    <w:p w14:paraId="26661773" w14:textId="7C2C5785" w:rsidR="001C7CDD" w:rsidRPr="001C7CDD" w:rsidRDefault="001C7CDD" w:rsidP="00FA5BFA">
      <w:pPr>
        <w:numPr>
          <w:ilvl w:val="0"/>
          <w:numId w:val="37"/>
        </w:numPr>
        <w:tabs>
          <w:tab w:val="left" w:pos="426"/>
        </w:tabs>
        <w:spacing w:after="120"/>
        <w:ind w:left="1080" w:hanging="371"/>
        <w:contextualSpacing/>
        <w:rPr>
          <w:rFonts w:cs="Arial"/>
          <w:szCs w:val="20"/>
        </w:rPr>
      </w:pPr>
      <w:r w:rsidRPr="001C7CDD">
        <w:rPr>
          <w:rFonts w:cs="Arial"/>
          <w:szCs w:val="20"/>
        </w:rPr>
        <w:t xml:space="preserve">Head of Administration and Finance: </w:t>
      </w:r>
      <w:r w:rsidR="002B3A1A">
        <w:rPr>
          <w:rFonts w:cs="Arial"/>
          <w:szCs w:val="20"/>
        </w:rPr>
        <w:t>Douglas Thornton</w:t>
      </w:r>
    </w:p>
    <w:p w14:paraId="359E5C64" w14:textId="69F5A574" w:rsidR="001C7CDD" w:rsidRDefault="009716F1" w:rsidP="00FA5BFA">
      <w:pPr>
        <w:numPr>
          <w:ilvl w:val="0"/>
          <w:numId w:val="37"/>
        </w:numPr>
        <w:tabs>
          <w:tab w:val="left" w:pos="426"/>
        </w:tabs>
        <w:spacing w:after="120"/>
        <w:ind w:left="1080" w:hanging="371"/>
        <w:contextualSpacing/>
        <w:rPr>
          <w:rFonts w:cs="Arial"/>
          <w:szCs w:val="20"/>
        </w:rPr>
      </w:pPr>
      <w:r>
        <w:rPr>
          <w:rFonts w:cs="Arial"/>
          <w:szCs w:val="20"/>
        </w:rPr>
        <w:t>DPhil Coordinator</w:t>
      </w:r>
      <w:r w:rsidR="001C7CDD" w:rsidRPr="001C7CDD">
        <w:rPr>
          <w:rFonts w:cs="Arial"/>
          <w:szCs w:val="20"/>
        </w:rPr>
        <w:t xml:space="preserve">: </w:t>
      </w:r>
      <w:r>
        <w:rPr>
          <w:rFonts w:cs="Arial"/>
          <w:szCs w:val="20"/>
        </w:rPr>
        <w:t>Laura Maynard</w:t>
      </w:r>
    </w:p>
    <w:p w14:paraId="2FA6DF04" w14:textId="0F05C9F9" w:rsidR="009716F1" w:rsidRPr="001C7CDD" w:rsidRDefault="009716F1" w:rsidP="00FA5BFA">
      <w:pPr>
        <w:numPr>
          <w:ilvl w:val="0"/>
          <w:numId w:val="37"/>
        </w:numPr>
        <w:tabs>
          <w:tab w:val="left" w:pos="426"/>
        </w:tabs>
        <w:spacing w:after="120"/>
        <w:ind w:left="1080" w:hanging="371"/>
        <w:contextualSpacing/>
        <w:rPr>
          <w:rFonts w:cs="Arial"/>
          <w:szCs w:val="20"/>
        </w:rPr>
      </w:pPr>
      <w:r>
        <w:rPr>
          <w:rFonts w:cs="Arial"/>
          <w:szCs w:val="20"/>
        </w:rPr>
        <w:t xml:space="preserve">MSc Coordinator: </w:t>
      </w:r>
      <w:r w:rsidR="003D3308">
        <w:rPr>
          <w:rFonts w:cs="Arial"/>
          <w:szCs w:val="20"/>
        </w:rPr>
        <w:t>TBC</w:t>
      </w:r>
    </w:p>
    <w:p w14:paraId="174B28FE" w14:textId="6C21FFF0" w:rsidR="001C7CDD" w:rsidRPr="001C7CDD" w:rsidRDefault="001C7CDD" w:rsidP="00FA5BFA">
      <w:pPr>
        <w:numPr>
          <w:ilvl w:val="0"/>
          <w:numId w:val="37"/>
        </w:numPr>
        <w:tabs>
          <w:tab w:val="left" w:pos="426"/>
        </w:tabs>
        <w:spacing w:after="120"/>
        <w:ind w:left="1080" w:hanging="371"/>
        <w:contextualSpacing/>
        <w:rPr>
          <w:rFonts w:cs="Arial"/>
          <w:szCs w:val="20"/>
        </w:rPr>
      </w:pPr>
      <w:r w:rsidRPr="001C7CDD">
        <w:rPr>
          <w:rFonts w:cs="Arial"/>
          <w:szCs w:val="20"/>
        </w:rPr>
        <w:t xml:space="preserve">Graduate Studies Assistant: </w:t>
      </w:r>
      <w:r w:rsidR="003D3308">
        <w:rPr>
          <w:rFonts w:cs="Arial"/>
          <w:szCs w:val="20"/>
        </w:rPr>
        <w:t>Chrissy Bunyan</w:t>
      </w:r>
      <w:r w:rsidRPr="001C7CDD">
        <w:rPr>
          <w:rFonts w:cs="Arial"/>
          <w:szCs w:val="20"/>
        </w:rPr>
        <w:t xml:space="preserve"> </w:t>
      </w:r>
    </w:p>
    <w:p w14:paraId="397068BF" w14:textId="6F649A03" w:rsidR="001C7CDD" w:rsidRPr="001C7CDD" w:rsidRDefault="001C7CDD" w:rsidP="00FA5BFA">
      <w:pPr>
        <w:numPr>
          <w:ilvl w:val="0"/>
          <w:numId w:val="37"/>
        </w:numPr>
        <w:tabs>
          <w:tab w:val="left" w:pos="426"/>
        </w:tabs>
        <w:spacing w:after="120"/>
        <w:ind w:left="1080" w:hanging="371"/>
        <w:contextualSpacing/>
        <w:rPr>
          <w:rFonts w:cs="Arial"/>
          <w:szCs w:val="20"/>
        </w:rPr>
      </w:pPr>
      <w:r w:rsidRPr="001C7CDD">
        <w:rPr>
          <w:rFonts w:cs="Arial"/>
          <w:szCs w:val="20"/>
        </w:rPr>
        <w:t xml:space="preserve">IT Officer: </w:t>
      </w:r>
      <w:r w:rsidR="005A5E8E">
        <w:rPr>
          <w:rFonts w:cs="Arial"/>
          <w:szCs w:val="20"/>
        </w:rPr>
        <w:t>Patrick Wenham</w:t>
      </w:r>
    </w:p>
    <w:p w14:paraId="286F4460" w14:textId="7AE5DA70" w:rsidR="001C7CDD" w:rsidRPr="001C7CDD" w:rsidRDefault="001C7CDD" w:rsidP="00FA5BFA">
      <w:pPr>
        <w:numPr>
          <w:ilvl w:val="0"/>
          <w:numId w:val="37"/>
        </w:numPr>
        <w:tabs>
          <w:tab w:val="left" w:pos="426"/>
        </w:tabs>
        <w:spacing w:after="120"/>
        <w:ind w:left="1080" w:hanging="371"/>
        <w:contextualSpacing/>
        <w:rPr>
          <w:rFonts w:cs="Arial"/>
          <w:szCs w:val="20"/>
        </w:rPr>
      </w:pPr>
      <w:r w:rsidRPr="001C7CDD">
        <w:rPr>
          <w:rFonts w:cs="Arial"/>
          <w:szCs w:val="20"/>
        </w:rPr>
        <w:t xml:space="preserve">Director of Graduate Studies: </w:t>
      </w:r>
      <w:r w:rsidR="0084031F">
        <w:rPr>
          <w:rFonts w:cs="Arial"/>
          <w:szCs w:val="20"/>
        </w:rPr>
        <w:t xml:space="preserve">Professor </w:t>
      </w:r>
      <w:r w:rsidR="002B3A1A">
        <w:rPr>
          <w:rFonts w:cs="Arial"/>
          <w:szCs w:val="20"/>
        </w:rPr>
        <w:t>Greg Taylor</w:t>
      </w:r>
    </w:p>
    <w:p w14:paraId="4F9EDA4F" w14:textId="0F098804" w:rsidR="001C7CDD" w:rsidRPr="001C7CDD" w:rsidRDefault="001C7CDD" w:rsidP="00FA5BFA">
      <w:pPr>
        <w:numPr>
          <w:ilvl w:val="0"/>
          <w:numId w:val="37"/>
        </w:numPr>
        <w:tabs>
          <w:tab w:val="left" w:pos="426"/>
        </w:tabs>
        <w:spacing w:after="120"/>
        <w:ind w:left="1080" w:hanging="371"/>
        <w:contextualSpacing/>
        <w:rPr>
          <w:rFonts w:cs="Arial"/>
          <w:szCs w:val="20"/>
        </w:rPr>
      </w:pPr>
      <w:r>
        <w:rPr>
          <w:rFonts w:cs="Arial"/>
          <w:szCs w:val="20"/>
        </w:rPr>
        <w:t>DPhil</w:t>
      </w:r>
      <w:r w:rsidRPr="001C7CDD">
        <w:rPr>
          <w:rFonts w:cs="Arial"/>
          <w:szCs w:val="20"/>
        </w:rPr>
        <w:t xml:space="preserve"> Programme Director: </w:t>
      </w:r>
      <w:r w:rsidR="003D3308">
        <w:rPr>
          <w:rFonts w:cs="Arial"/>
          <w:szCs w:val="20"/>
        </w:rPr>
        <w:t>Dr Kathryn Eccles</w:t>
      </w:r>
    </w:p>
    <w:p w14:paraId="6D8A195E" w14:textId="77777777" w:rsidR="00E80350" w:rsidRPr="00E63441" w:rsidRDefault="00E80350" w:rsidP="00E80350">
      <w:pPr>
        <w:rPr>
          <w:b/>
        </w:rPr>
      </w:pPr>
    </w:p>
    <w:p w14:paraId="65FC0BA7" w14:textId="7A81ABEC" w:rsidR="00E80350" w:rsidRPr="00E63441" w:rsidRDefault="00D25BF7" w:rsidP="00F51A51">
      <w:pPr>
        <w:pStyle w:val="Heading3"/>
      </w:pPr>
      <w:bookmarkStart w:id="179" w:name="_Toc431469677"/>
      <w:bookmarkStart w:id="180" w:name="_Toc48037631"/>
      <w:r>
        <w:t xml:space="preserve">9.1.2 </w:t>
      </w:r>
      <w:r w:rsidR="00E80350" w:rsidRPr="00E63441">
        <w:t>Graduate Studies Committee</w:t>
      </w:r>
      <w:bookmarkEnd w:id="179"/>
      <w:bookmarkEnd w:id="180"/>
    </w:p>
    <w:p w14:paraId="11580413" w14:textId="77777777" w:rsidR="00E80350" w:rsidRPr="005B4C0F" w:rsidRDefault="00E80350" w:rsidP="00E80350">
      <w:r w:rsidRPr="00AB556D">
        <w:t xml:space="preserve">This is the </w:t>
      </w:r>
      <w:r w:rsidRPr="005B4C0F">
        <w:t>main University administrative body so far as the management of graduate studies in your field is concerned.</w:t>
      </w:r>
    </w:p>
    <w:p w14:paraId="78A110C9" w14:textId="7D2C0F0E" w:rsidR="00E80350" w:rsidRPr="005B4C0F" w:rsidRDefault="00E80350" w:rsidP="00E80350">
      <w:r w:rsidRPr="001C1E81">
        <w:t>The Committee is chaired by the Director of Graduate Studies</w:t>
      </w:r>
      <w:r>
        <w:t xml:space="preserve"> (</w:t>
      </w:r>
      <w:r w:rsidR="002B3A1A">
        <w:t>Dr Taylor</w:t>
      </w:r>
      <w:r>
        <w:t>)</w:t>
      </w:r>
      <w:r w:rsidRPr="001C1E81">
        <w:t xml:space="preserve"> who has broad overall responsibility for </w:t>
      </w:r>
      <w:r>
        <w:t>the graduate programme. Details of</w:t>
      </w:r>
      <w:r w:rsidRPr="001C1E81">
        <w:t xml:space="preserve"> the committee are listed in</w:t>
      </w:r>
      <w:r>
        <w:t xml:space="preserve"> </w:t>
      </w:r>
      <w:r>
        <w:fldChar w:fldCharType="begin"/>
      </w:r>
      <w:r>
        <w:instrText xml:space="preserve"> REF _Ref431460641 \h </w:instrText>
      </w:r>
      <w:r>
        <w:fldChar w:fldCharType="separate"/>
      </w:r>
      <w:r w:rsidR="0017797F">
        <w:t>Appendix B: Standing Committees</w:t>
      </w:r>
      <w:r>
        <w:fldChar w:fldCharType="end"/>
      </w:r>
      <w:r w:rsidRPr="00AB556D">
        <w:t>.</w:t>
      </w:r>
    </w:p>
    <w:p w14:paraId="560DDE96" w14:textId="71E98D78" w:rsidR="00E80350" w:rsidRPr="00AB556D" w:rsidRDefault="00E80350" w:rsidP="00E80350">
      <w:r w:rsidRPr="001C1E81">
        <w:t>The GSC</w:t>
      </w:r>
      <w:r>
        <w:t xml:space="preserve"> normally</w:t>
      </w:r>
      <w:r w:rsidRPr="001C1E81">
        <w:t xml:space="preserve"> meets </w:t>
      </w:r>
      <w:r w:rsidRPr="006C107D">
        <w:t xml:space="preserve">in </w:t>
      </w:r>
      <w:r w:rsidR="003E4E8B">
        <w:t>W</w:t>
      </w:r>
      <w:r w:rsidRPr="006C107D">
        <w:t>eek</w:t>
      </w:r>
      <w:r w:rsidR="003E4E8B">
        <w:t>s</w:t>
      </w:r>
      <w:r w:rsidRPr="006C107D">
        <w:t xml:space="preserve"> </w:t>
      </w:r>
      <w:r>
        <w:t>3</w:t>
      </w:r>
      <w:r w:rsidR="003E4E8B">
        <w:t xml:space="preserve"> and 7 of each term</w:t>
      </w:r>
      <w:r w:rsidRPr="00A661B6">
        <w:t>.</w:t>
      </w:r>
    </w:p>
    <w:p w14:paraId="6D210C29" w14:textId="77777777" w:rsidR="00E80350" w:rsidRPr="00E63441" w:rsidRDefault="00E80350" w:rsidP="00E80350"/>
    <w:p w14:paraId="27DC81C6" w14:textId="36CF6972" w:rsidR="00E80350" w:rsidRPr="00E63441" w:rsidRDefault="00030D69" w:rsidP="00F51A51">
      <w:pPr>
        <w:pStyle w:val="Heading3"/>
      </w:pPr>
      <w:bookmarkStart w:id="181" w:name="_Toc431469678"/>
      <w:bookmarkStart w:id="182" w:name="_Toc48037632"/>
      <w:r>
        <w:t xml:space="preserve">9.1.3 </w:t>
      </w:r>
      <w:r w:rsidR="00E80350" w:rsidRPr="00E63441">
        <w:t>Research Committee</w:t>
      </w:r>
      <w:bookmarkEnd w:id="181"/>
      <w:bookmarkEnd w:id="182"/>
    </w:p>
    <w:p w14:paraId="516B4C97" w14:textId="77777777" w:rsidR="00E80350" w:rsidRDefault="00E80350" w:rsidP="00E80350">
      <w:r>
        <w:t>The Research Committee is t</w:t>
      </w:r>
      <w:r w:rsidRPr="00AB556D">
        <w:t xml:space="preserve">o discuss all relevant academic and research issues with a view to promoting and co-ordinating those activities within the Institute. This includes </w:t>
      </w:r>
      <w:r w:rsidRPr="005B4C0F">
        <w:t>research funding opportunities, development and fundraising, publication and dissemination of research findings, events programme, teaching, academic resources including OII Library policy and research policy including ethica</w:t>
      </w:r>
      <w:r w:rsidRPr="001C1E81">
        <w:t>l issues.</w:t>
      </w:r>
    </w:p>
    <w:p w14:paraId="1C661785" w14:textId="131BF20E" w:rsidR="00E80350" w:rsidRDefault="00E80350" w:rsidP="00E80350">
      <w:r>
        <w:t xml:space="preserve">The Committee is chaired by the Director of Research (Professor </w:t>
      </w:r>
      <w:r w:rsidR="003E4E8B">
        <w:t>Philip Howard</w:t>
      </w:r>
      <w:r>
        <w:t xml:space="preserve">). Details of the committee are listed in </w:t>
      </w:r>
      <w:r>
        <w:fldChar w:fldCharType="begin"/>
      </w:r>
      <w:r>
        <w:instrText xml:space="preserve"> REF _Ref431460727 \h </w:instrText>
      </w:r>
      <w:r>
        <w:fldChar w:fldCharType="separate"/>
      </w:r>
      <w:r w:rsidR="0017797F">
        <w:t>Appendix B: Standing Committees</w:t>
      </w:r>
      <w:r>
        <w:fldChar w:fldCharType="end"/>
      </w:r>
      <w:r>
        <w:t>.</w:t>
      </w:r>
    </w:p>
    <w:p w14:paraId="13A11AEB" w14:textId="1EFF09AB" w:rsidR="00E80350" w:rsidRPr="001C1E81" w:rsidRDefault="00E80350" w:rsidP="00E80350">
      <w:r>
        <w:t xml:space="preserve">The Research Committee normally meets once a term in </w:t>
      </w:r>
      <w:r w:rsidR="003E4E8B">
        <w:t>W</w:t>
      </w:r>
      <w:r>
        <w:t>eek 6.</w:t>
      </w:r>
    </w:p>
    <w:p w14:paraId="2692556E" w14:textId="77777777" w:rsidR="00E80350" w:rsidRPr="00E63441" w:rsidRDefault="00E80350" w:rsidP="00E80350">
      <w:pPr>
        <w:pStyle w:val="Heading2"/>
      </w:pPr>
      <w:bookmarkStart w:id="183" w:name="_Toc431469679"/>
      <w:bookmarkStart w:id="184" w:name="_Toc48037633"/>
      <w:r w:rsidRPr="00E63441">
        <w:t>The Colleges</w:t>
      </w:r>
      <w:bookmarkEnd w:id="183"/>
      <w:bookmarkEnd w:id="184"/>
    </w:p>
    <w:p w14:paraId="56E42F4E" w14:textId="3440AF6D" w:rsidR="00E80350" w:rsidRPr="00E63441" w:rsidRDefault="00E80350" w:rsidP="00E80350">
      <w:r w:rsidRPr="00AB556D">
        <w:t xml:space="preserve">The </w:t>
      </w:r>
      <w:r>
        <w:t>s</w:t>
      </w:r>
      <w:r w:rsidRPr="00AB556D">
        <w:t>tudent</w:t>
      </w:r>
      <w:r>
        <w:t>’</w:t>
      </w:r>
      <w:r w:rsidRPr="00AB556D">
        <w:t xml:space="preserve">s College is treated as their official address for all University correspondence. If a </w:t>
      </w:r>
      <w:r>
        <w:t>s</w:t>
      </w:r>
      <w:r w:rsidRPr="00AB556D">
        <w:t xml:space="preserve">tudent is to be away from Oxford, it is important that the college and their supervisor are both informed. </w:t>
      </w:r>
      <w:r w:rsidRPr="005B4C0F">
        <w:rPr>
          <w:b/>
        </w:rPr>
        <w:t>Students should</w:t>
      </w:r>
      <w:r w:rsidRPr="001C1E81">
        <w:t xml:space="preserve"> </w:t>
      </w:r>
      <w:r w:rsidRPr="001C1E81">
        <w:rPr>
          <w:b/>
        </w:rPr>
        <w:t xml:space="preserve">ensure that the OII’s </w:t>
      </w:r>
      <w:r w:rsidR="000E28C5">
        <w:rPr>
          <w:b/>
        </w:rPr>
        <w:t>DPhil Coordinator</w:t>
      </w:r>
      <w:r w:rsidRPr="001C1E81">
        <w:rPr>
          <w:b/>
        </w:rPr>
        <w:t xml:space="preserve"> has full details of the </w:t>
      </w:r>
      <w:r>
        <w:rPr>
          <w:b/>
        </w:rPr>
        <w:t>s</w:t>
      </w:r>
      <w:r w:rsidRPr="005B4C0F">
        <w:rPr>
          <w:b/>
        </w:rPr>
        <w:t>tudent</w:t>
      </w:r>
      <w:r>
        <w:rPr>
          <w:b/>
        </w:rPr>
        <w:t>’</w:t>
      </w:r>
      <w:r w:rsidRPr="00AB556D">
        <w:rPr>
          <w:b/>
        </w:rPr>
        <w:t xml:space="preserve">s college address, email address and telephone </w:t>
      </w:r>
      <w:r w:rsidRPr="005B4C0F">
        <w:rPr>
          <w:b/>
        </w:rPr>
        <w:t>nu</w:t>
      </w:r>
      <w:r w:rsidRPr="001C1E81">
        <w:rPr>
          <w:b/>
        </w:rPr>
        <w:t>mber</w:t>
      </w:r>
      <w:r w:rsidRPr="001C1E81">
        <w:t>. All colleges provide dining and common room facilities where students can meet people from other disc</w:t>
      </w:r>
      <w:r w:rsidRPr="006C107D">
        <w:t xml:space="preserve">iplines. All have a Tutor for Graduates (or some equivalent post) who can give general advice and guidance. In </w:t>
      </w:r>
      <w:proofErr w:type="gramStart"/>
      <w:r w:rsidRPr="006C107D">
        <w:t>addition</w:t>
      </w:r>
      <w:proofErr w:type="gramEnd"/>
      <w:r w:rsidRPr="006C107D">
        <w:t xml:space="preserve"> each graduate student is assigned to a College Adviser, who takes a general interest in the student’s well-being and will normally be working in politics or a cognate discipline. </w:t>
      </w:r>
    </w:p>
    <w:p w14:paraId="0AF7B515" w14:textId="0324AAA4" w:rsidR="00E80350" w:rsidRDefault="00E80350" w:rsidP="00E80350">
      <w:r w:rsidRPr="00AB556D">
        <w:t>There is considerable variety among the colleges. Six (Green, Nuffield, St Anthony’s, Linacre, Wolfson,</w:t>
      </w:r>
      <w:r w:rsidRPr="005B4C0F">
        <w:t xml:space="preserve"> a</w:t>
      </w:r>
      <w:r w:rsidRPr="001C1E81">
        <w:t>nd St Cross) take graduates only</w:t>
      </w:r>
      <w:r w:rsidR="003E4E8B">
        <w:t>.</w:t>
      </w:r>
      <w:r w:rsidRPr="001C1E81">
        <w:t xml:space="preserve"> </w:t>
      </w:r>
      <w:r w:rsidR="003E4E8B">
        <w:t xml:space="preserve">Many colleges </w:t>
      </w:r>
      <w:r w:rsidRPr="001C1E81">
        <w:t xml:space="preserve">admit both graduates and undergraduates. All colleges admit men and women. </w:t>
      </w:r>
    </w:p>
    <w:p w14:paraId="5BEA8FC3" w14:textId="77777777" w:rsidR="00E80350" w:rsidRPr="00E63441" w:rsidRDefault="00E80350" w:rsidP="00E80350">
      <w:pPr>
        <w:pStyle w:val="Heading2"/>
      </w:pPr>
      <w:bookmarkStart w:id="185" w:name="_Toc431469680"/>
      <w:bookmarkStart w:id="186" w:name="_Toc48037634"/>
      <w:r>
        <w:t xml:space="preserve">Social Science </w:t>
      </w:r>
      <w:r w:rsidRPr="00E63441">
        <w:t>Graduate Office</w:t>
      </w:r>
      <w:bookmarkEnd w:id="185"/>
      <w:bookmarkEnd w:id="186"/>
    </w:p>
    <w:p w14:paraId="509A2154" w14:textId="77777777" w:rsidR="00E80350" w:rsidRPr="006C107D" w:rsidRDefault="00E80350" w:rsidP="00E80350">
      <w:r w:rsidRPr="00AB556D">
        <w:t xml:space="preserve">At the Social Sciences Divisional Offices, the main office dealing with the </w:t>
      </w:r>
      <w:r w:rsidRPr="005B4C0F">
        <w:t>org</w:t>
      </w:r>
      <w:r w:rsidRPr="001C1E81">
        <w:t>anization of graduate studies is the Graduate Office (GO). Academic records of all students registered for higher degrees and diplomas of the University are maintained centrally on a student database. Each student’s record is opened on receipt of the student contract. All information is updated as student’s progress on their courses.</w:t>
      </w:r>
    </w:p>
    <w:p w14:paraId="43FD6629" w14:textId="757E21F4" w:rsidR="00E80350" w:rsidRPr="004828EF" w:rsidRDefault="00DD386F" w:rsidP="00E80350">
      <w:r w:rsidRPr="006C107D">
        <w:t>The Graduate</w:t>
      </w:r>
      <w:r w:rsidR="00E80350" w:rsidRPr="006C107D">
        <w:t xml:space="preserve"> Office within the Social Sciences Division also keeps individual correspondence files on current students, in which are retained copies of all applications (</w:t>
      </w:r>
      <w:proofErr w:type="gramStart"/>
      <w:r w:rsidR="00E80350" w:rsidRPr="006C107D">
        <w:t>e.g.</w:t>
      </w:r>
      <w:proofErr w:type="gramEnd"/>
      <w:r w:rsidR="00E80350" w:rsidRPr="006C107D">
        <w:t xml:space="preserve"> for transfer of status) and related correspondence, copies of supervisors’ termly reports, and other relevant documentation. Please note </w:t>
      </w:r>
      <w:r w:rsidR="00E80350" w:rsidRPr="004828EF">
        <w:t xml:space="preserve">however that candidates’ initial application forms for admission to Oxford, and all supporting materials including transcripts, are held by their colleges, </w:t>
      </w:r>
      <w:r w:rsidR="00E80350" w:rsidRPr="004828EF">
        <w:rPr>
          <w:b/>
        </w:rPr>
        <w:t>not</w:t>
      </w:r>
      <w:r w:rsidR="00E80350" w:rsidRPr="004828EF">
        <w:t xml:space="preserve"> by the Department or the Graduate Office. They can be contacted at </w:t>
      </w:r>
      <w:hyperlink r:id="rId218" w:history="1">
        <w:r w:rsidR="00E80350" w:rsidRPr="004828EF">
          <w:rPr>
            <w:rFonts w:eastAsiaTheme="minorHAnsi"/>
            <w:color w:val="0000FF" w:themeColor="hyperlink"/>
            <w:szCs w:val="22"/>
            <w:u w:val="single"/>
          </w:rPr>
          <w:t>graduate-studies-2@socsci.ox.ac.uk</w:t>
        </w:r>
      </w:hyperlink>
      <w:r w:rsidR="00E80350" w:rsidRPr="004828EF">
        <w:rPr>
          <w:rFonts w:eastAsiaTheme="minorHAnsi"/>
          <w:color w:val="0000FF" w:themeColor="hyperlink"/>
          <w:szCs w:val="22"/>
          <w:u w:val="single"/>
        </w:rPr>
        <w:t xml:space="preserve">. </w:t>
      </w:r>
    </w:p>
    <w:p w14:paraId="7D8247FD" w14:textId="41A13DE7" w:rsidR="00614A82" w:rsidRPr="0039241A" w:rsidRDefault="007E0A8D" w:rsidP="00757621">
      <w:pPr>
        <w:pStyle w:val="Heading2"/>
      </w:pPr>
      <w:bookmarkStart w:id="187" w:name="_Toc48037635"/>
      <w:r w:rsidRPr="0039241A">
        <w:lastRenderedPageBreak/>
        <w:t>Library Facilities</w:t>
      </w:r>
      <w:bookmarkEnd w:id="187"/>
    </w:p>
    <w:p w14:paraId="4049A3EC" w14:textId="77777777" w:rsidR="00E80350" w:rsidRPr="00E63441" w:rsidRDefault="00E80350" w:rsidP="00F51A51">
      <w:pPr>
        <w:pStyle w:val="Heading3"/>
      </w:pPr>
      <w:bookmarkStart w:id="188" w:name="_Toc431469682"/>
      <w:bookmarkStart w:id="189" w:name="_Toc48037636"/>
      <w:r w:rsidRPr="00E63441">
        <w:t>Oxford libraries</w:t>
      </w:r>
      <w:bookmarkEnd w:id="188"/>
      <w:bookmarkEnd w:id="189"/>
    </w:p>
    <w:p w14:paraId="0E932FEE" w14:textId="77777777" w:rsidR="00775364" w:rsidRDefault="00775364" w:rsidP="00775364">
      <w:r w:rsidRPr="006F4A9C">
        <w:t>The library resources of Oxford are rich, but geographically scattered. The Search Oxford Libraries Online (SOLO) catalogue covers print and online holdings for almost all Oxford libraries, including the OII Library, and the Bodleian Libraries. Some important libraries for graduate work are mentioned here, but several others may be useful for specialised purposes; particulars of these will be found in the leaflet on Oxford libraries that is issued to all new students. Most Oxford libraries are part of Bodleian Libraries. F</w:t>
      </w:r>
      <w:r>
        <w:t>ull</w:t>
      </w:r>
      <w:r w:rsidRPr="006F4A9C">
        <w:t xml:space="preserve"> and up-to-date information on all Oxford libraries including times of opening, borrowing rights etc</w:t>
      </w:r>
      <w:r>
        <w:t xml:space="preserve"> can be found at</w:t>
      </w:r>
      <w:r w:rsidRPr="006F4A9C">
        <w:t xml:space="preserve"> </w:t>
      </w:r>
      <w:hyperlink r:id="rId219" w:history="1">
        <w:r w:rsidRPr="00AE09D1">
          <w:rPr>
            <w:rStyle w:val="Hyperlink"/>
          </w:rPr>
          <w:t>http://www.ox.ac.uk/libraries</w:t>
        </w:r>
      </w:hyperlink>
      <w:r>
        <w:t xml:space="preserve">. </w:t>
      </w:r>
    </w:p>
    <w:p w14:paraId="15F3665B" w14:textId="77777777" w:rsidR="00E80350" w:rsidRDefault="00E80350" w:rsidP="00E80350"/>
    <w:p w14:paraId="35AA70F9" w14:textId="4E0D1035" w:rsidR="00E80350" w:rsidRPr="00E63441" w:rsidRDefault="00030D69" w:rsidP="00F51A51">
      <w:pPr>
        <w:pStyle w:val="Heading3"/>
      </w:pPr>
      <w:bookmarkStart w:id="190" w:name="_Toc431469683"/>
      <w:bookmarkStart w:id="191" w:name="_Toc48037637"/>
      <w:r>
        <w:t xml:space="preserve">9.4.1 </w:t>
      </w:r>
      <w:r w:rsidR="00E80350" w:rsidRPr="00E63441">
        <w:t>The OII Library</w:t>
      </w:r>
      <w:bookmarkEnd w:id="190"/>
      <w:bookmarkEnd w:id="191"/>
    </w:p>
    <w:p w14:paraId="66BCD7F9" w14:textId="7BB3AE68" w:rsidR="00E80350" w:rsidRDefault="00E80350" w:rsidP="00E80350">
      <w:r w:rsidRPr="00A661B6">
        <w:t xml:space="preserve">This </w:t>
      </w:r>
      <w:r>
        <w:t>subject-specific</w:t>
      </w:r>
      <w:r w:rsidRPr="00A661B6">
        <w:t xml:space="preserve"> library houses many volumes on the social aspects of information and communication technologies. The library also holds current subscriptions to several journals not found elsewhere in Oxford. Suggestions of titles for the </w:t>
      </w:r>
      <w:r>
        <w:t>l</w:t>
      </w:r>
      <w:r w:rsidRPr="00A661B6">
        <w:t xml:space="preserve">ibrary are welcome and should be sent to the </w:t>
      </w:r>
      <w:hyperlink r:id="rId220" w:history="1">
        <w:r w:rsidR="00BF548E">
          <w:rPr>
            <w:rStyle w:val="Hyperlink"/>
          </w:rPr>
          <w:t>dphil</w:t>
        </w:r>
        <w:r w:rsidR="00BF548E" w:rsidRPr="001F4A8B">
          <w:rPr>
            <w:rStyle w:val="Hyperlink"/>
          </w:rPr>
          <w:t>@oii.ox.ac.uk</w:t>
        </w:r>
      </w:hyperlink>
      <w:r w:rsidRPr="00A661B6">
        <w:t>.</w:t>
      </w:r>
    </w:p>
    <w:p w14:paraId="75B64B4A" w14:textId="66339A44" w:rsidR="00E80350" w:rsidRPr="00E63441" w:rsidRDefault="00030D69" w:rsidP="00F51A51">
      <w:pPr>
        <w:pStyle w:val="Heading3"/>
      </w:pPr>
      <w:bookmarkStart w:id="192" w:name="_Toc431469684"/>
      <w:bookmarkStart w:id="193" w:name="_Toc48037638"/>
      <w:r>
        <w:t xml:space="preserve">9.4.2 </w:t>
      </w:r>
      <w:r w:rsidR="00E80350" w:rsidRPr="00E63441">
        <w:t xml:space="preserve">The </w:t>
      </w:r>
      <w:r w:rsidR="00775364">
        <w:t xml:space="preserve">Bodleian </w:t>
      </w:r>
      <w:r w:rsidR="00E80350" w:rsidRPr="00E63441">
        <w:t>Social Science Library</w:t>
      </w:r>
      <w:bookmarkEnd w:id="192"/>
      <w:bookmarkEnd w:id="193"/>
    </w:p>
    <w:p w14:paraId="6D733BEF" w14:textId="77777777" w:rsidR="00E80350" w:rsidRDefault="00E80350" w:rsidP="00E80350">
      <w:r w:rsidRPr="00A661B6">
        <w:t xml:space="preserve">This library in Manor Road has books for loan on Criminology; Economics; Politics and International Relations; International Development; Sociology; Social Policy and Social Work; and Socio-Legal Studies. It has an extensive run of periodicals not for loan. It also includes selected research collections from the Bodleian Library. All library material is catalogued on OLIS. </w:t>
      </w:r>
    </w:p>
    <w:p w14:paraId="78CF28CC" w14:textId="76DA90D6" w:rsidR="00E80350" w:rsidRPr="00E63441" w:rsidRDefault="00030D69" w:rsidP="00F51A51">
      <w:pPr>
        <w:pStyle w:val="Heading3"/>
      </w:pPr>
      <w:bookmarkStart w:id="194" w:name="_Toc431469685"/>
      <w:bookmarkStart w:id="195" w:name="_Toc48037639"/>
      <w:r>
        <w:t xml:space="preserve">9.4.3 </w:t>
      </w:r>
      <w:r w:rsidR="00E80350" w:rsidRPr="00E63441">
        <w:t>The Bodleian Library</w:t>
      </w:r>
      <w:bookmarkEnd w:id="194"/>
      <w:bookmarkEnd w:id="195"/>
    </w:p>
    <w:p w14:paraId="58BBBC84" w14:textId="77777777" w:rsidR="00775364" w:rsidRDefault="00775364" w:rsidP="00775364">
      <w:r w:rsidRPr="00A661B6">
        <w:t xml:space="preserve">This library in Manor Road has books for loan on Criminology; Economics; Politics and International Relations; International </w:t>
      </w:r>
      <w:r w:rsidRPr="002A372B">
        <w:t xml:space="preserve">Development; Sociology; Social Policy and Social Work; and Socio-Legal Studies. It has an extensive run of periodicals not for loan. Around 8 million volumes of Bodleian Libraries material </w:t>
      </w:r>
      <w:proofErr w:type="gramStart"/>
      <w:r w:rsidRPr="002A372B">
        <w:t>is</w:t>
      </w:r>
      <w:proofErr w:type="gramEnd"/>
      <w:r w:rsidRPr="002A372B">
        <w:t xml:space="preserve"> housed offsite, and can be ordered to the Social Science Library. All library material, print and electronic, is listed on SOLO.</w:t>
      </w:r>
    </w:p>
    <w:p w14:paraId="11CAA337" w14:textId="39F3543C" w:rsidR="00E80350" w:rsidRPr="00E63441" w:rsidRDefault="00030D69" w:rsidP="00F51A51">
      <w:pPr>
        <w:pStyle w:val="Heading3"/>
      </w:pPr>
      <w:bookmarkStart w:id="196" w:name="_Toc48037640"/>
      <w:r>
        <w:t xml:space="preserve">9.4.4 </w:t>
      </w:r>
      <w:r w:rsidR="00775364">
        <w:t>Bodleian Libraries</w:t>
      </w:r>
      <w:bookmarkEnd w:id="196"/>
    </w:p>
    <w:p w14:paraId="2B35999C" w14:textId="77777777" w:rsidR="00775364" w:rsidRDefault="00775364" w:rsidP="00775364">
      <w:r w:rsidRPr="006F4A9C">
        <w:t xml:space="preserve">This is the main library service of the University. This is one of the UK’s Legal Deposit libraries and in this role is entitled to request </w:t>
      </w:r>
      <w:r w:rsidRPr="006F4A9C">
        <w:rPr>
          <w:i/>
          <w:iCs/>
        </w:rPr>
        <w:t xml:space="preserve">inter alia </w:t>
      </w:r>
      <w:r w:rsidRPr="006F4A9C">
        <w:t xml:space="preserve">all works published or distributed in the UK. The Bodleian Libraries comprise 30 locations, including the Old Bodleian Library, Bodleian Social Science Library and Law Library. To obtain access to the Bodleian Libraries it is necessary to have a University Card. It is not possible to borrow books received under Legal Deposit. Photocopying of material in the Bodleian Libraries is permitted, subject to copyright laws; detailed arrangements for photocopying vary. </w:t>
      </w:r>
    </w:p>
    <w:p w14:paraId="46F34A41" w14:textId="77777777" w:rsidR="00030D69" w:rsidRDefault="00030D69" w:rsidP="00775364"/>
    <w:p w14:paraId="7E746BE3" w14:textId="77777777" w:rsidR="00030D69" w:rsidRDefault="00030D69" w:rsidP="00775364"/>
    <w:p w14:paraId="535BE038" w14:textId="77777777" w:rsidR="00030D69" w:rsidRDefault="00030D69" w:rsidP="00775364"/>
    <w:p w14:paraId="06B5AED2" w14:textId="77777777" w:rsidR="00030D69" w:rsidRPr="006F4A9C" w:rsidRDefault="00030D69" w:rsidP="00775364"/>
    <w:p w14:paraId="3B78531E" w14:textId="77777777" w:rsidR="00E80350" w:rsidRPr="00E63441" w:rsidRDefault="00E80350" w:rsidP="00E80350">
      <w:pPr>
        <w:pStyle w:val="Heading2"/>
        <w:keepNext w:val="0"/>
        <w:tabs>
          <w:tab w:val="clear" w:pos="851"/>
        </w:tabs>
        <w:ind w:left="357" w:hanging="357"/>
      </w:pPr>
      <w:bookmarkStart w:id="197" w:name="_Toc431469687"/>
      <w:bookmarkStart w:id="198" w:name="_Toc48037641"/>
      <w:r w:rsidRPr="00E63441">
        <w:t>Computing Facilities</w:t>
      </w:r>
      <w:bookmarkEnd w:id="197"/>
      <w:bookmarkEnd w:id="198"/>
    </w:p>
    <w:p w14:paraId="12198210" w14:textId="0300660A" w:rsidR="00E80350" w:rsidRPr="00E63441" w:rsidRDefault="00030D69" w:rsidP="00F51A51">
      <w:pPr>
        <w:pStyle w:val="Heading3"/>
      </w:pPr>
      <w:bookmarkStart w:id="199" w:name="_Toc431469688"/>
      <w:bookmarkStart w:id="200" w:name="_Toc48037642"/>
      <w:r>
        <w:t xml:space="preserve">9.5.1 </w:t>
      </w:r>
      <w:r w:rsidR="00E80350" w:rsidRPr="00E63441">
        <w:t>University facilities</w:t>
      </w:r>
      <w:bookmarkEnd w:id="199"/>
      <w:bookmarkEnd w:id="200"/>
    </w:p>
    <w:p w14:paraId="779F6352" w14:textId="77777777" w:rsidR="00E80350" w:rsidRPr="006C107D" w:rsidRDefault="00E80350" w:rsidP="00E80350">
      <w:r w:rsidRPr="00AB556D">
        <w:t xml:space="preserve">Students will receive an Oxford University email address as soon as they have registered. </w:t>
      </w:r>
      <w:r w:rsidRPr="001C1E81">
        <w:t>The University’s IT services</w:t>
      </w:r>
      <w:r w:rsidRPr="006C107D">
        <w:t xml:space="preserve"> have extensive computing facilities available:</w:t>
      </w:r>
    </w:p>
    <w:p w14:paraId="38B233E1" w14:textId="77777777" w:rsidR="00E80350" w:rsidRPr="00E63441" w:rsidRDefault="00E80350" w:rsidP="00AB0A86">
      <w:pPr>
        <w:pStyle w:val="ListParagraph"/>
        <w:numPr>
          <w:ilvl w:val="0"/>
          <w:numId w:val="18"/>
        </w:numPr>
        <w:spacing w:after="120"/>
      </w:pPr>
      <w:r w:rsidRPr="006C107D">
        <w:t>courses in programming, word-processing, communications, and other topics</w:t>
      </w:r>
    </w:p>
    <w:p w14:paraId="277D1894" w14:textId="77777777" w:rsidR="00E80350" w:rsidRPr="00E63441" w:rsidRDefault="00E80350" w:rsidP="00AB0A86">
      <w:pPr>
        <w:pStyle w:val="ListParagraph"/>
        <w:numPr>
          <w:ilvl w:val="0"/>
          <w:numId w:val="18"/>
        </w:numPr>
        <w:spacing w:after="120"/>
      </w:pPr>
      <w:r w:rsidRPr="00E63441">
        <w:t>a shop at 13 Banbury Road selling hardware and software</w:t>
      </w:r>
    </w:p>
    <w:p w14:paraId="0524B771" w14:textId="77777777" w:rsidR="00E80350" w:rsidRPr="00BC1957" w:rsidRDefault="00E80350" w:rsidP="00AB0A86">
      <w:pPr>
        <w:pStyle w:val="ListParagraph"/>
        <w:numPr>
          <w:ilvl w:val="0"/>
          <w:numId w:val="18"/>
        </w:numPr>
        <w:spacing w:after="120"/>
        <w:rPr>
          <w:color w:val="000000"/>
        </w:rPr>
      </w:pPr>
      <w:r w:rsidRPr="00BC1957">
        <w:rPr>
          <w:color w:val="000000"/>
        </w:rPr>
        <w:t xml:space="preserve">an advice line at </w:t>
      </w:r>
      <w:hyperlink r:id="rId221" w:history="1">
        <w:r w:rsidRPr="00BC1957">
          <w:rPr>
            <w:rStyle w:val="Hyperlink"/>
          </w:rPr>
          <w:t>advisory@oucs.ox.ac.uk</w:t>
        </w:r>
      </w:hyperlink>
    </w:p>
    <w:p w14:paraId="6C9E1D13" w14:textId="77777777" w:rsidR="00E80350" w:rsidRPr="001C1E81" w:rsidRDefault="00E80350" w:rsidP="00AB0A86">
      <w:pPr>
        <w:pStyle w:val="ListParagraph"/>
        <w:numPr>
          <w:ilvl w:val="0"/>
          <w:numId w:val="18"/>
        </w:numPr>
        <w:spacing w:after="120"/>
      </w:pPr>
      <w:r w:rsidRPr="001C1E81">
        <w:t>repairs service for hardware</w:t>
      </w:r>
    </w:p>
    <w:p w14:paraId="08CE567F" w14:textId="77777777" w:rsidR="00E80350" w:rsidRPr="001C1E81" w:rsidRDefault="00E80350" w:rsidP="00E80350">
      <w:r w:rsidRPr="006C107D">
        <w:t xml:space="preserve">In addition to its website at </w:t>
      </w:r>
      <w:hyperlink r:id="rId222" w:history="1">
        <w:r w:rsidRPr="00AB556D">
          <w:rPr>
            <w:rStyle w:val="Hyperlink"/>
          </w:rPr>
          <w:t>https://www.</w:t>
        </w:r>
        <w:r w:rsidRPr="00335D33">
          <w:rPr>
            <w:rStyle w:val="Hyperlink"/>
          </w:rPr>
          <w:t>it</w:t>
        </w:r>
        <w:r w:rsidRPr="00AB556D">
          <w:rPr>
            <w:rStyle w:val="Hyperlink"/>
          </w:rPr>
          <w:t>.ox.ac.uk/</w:t>
        </w:r>
      </w:hyperlink>
      <w:r w:rsidRPr="005B4C0F">
        <w:t xml:space="preserve">, </w:t>
      </w:r>
      <w:r w:rsidRPr="001C1E81">
        <w:t>IT services produces various publications</w:t>
      </w:r>
      <w:r>
        <w:t xml:space="preserve"> </w:t>
      </w:r>
      <w:r w:rsidRPr="005B4C0F">
        <w:t>and leaflets</w:t>
      </w:r>
      <w:r w:rsidRPr="001C1E81">
        <w:t xml:space="preserve"> giving full information about its services.</w:t>
      </w:r>
    </w:p>
    <w:p w14:paraId="6ED8EB86" w14:textId="77777777" w:rsidR="00E80350" w:rsidRPr="006C107D" w:rsidRDefault="00E80350" w:rsidP="00E80350">
      <w:r w:rsidRPr="006C107D">
        <w:t>Computer services offer the following inductions for new graduate students in Michaelmas term:</w:t>
      </w:r>
    </w:p>
    <w:p w14:paraId="12D06606" w14:textId="77777777" w:rsidR="00E80350" w:rsidRDefault="00E80350" w:rsidP="00FA5BFA">
      <w:pPr>
        <w:pStyle w:val="ListParagraph"/>
        <w:numPr>
          <w:ilvl w:val="0"/>
          <w:numId w:val="75"/>
        </w:numPr>
        <w:spacing w:after="120"/>
      </w:pPr>
      <w:r w:rsidRPr="00E63441">
        <w:t xml:space="preserve">One </w:t>
      </w:r>
      <w:proofErr w:type="gramStart"/>
      <w:r w:rsidRPr="00E63441">
        <w:t>2 hour</w:t>
      </w:r>
      <w:proofErr w:type="gramEnd"/>
      <w:r w:rsidRPr="00E63441">
        <w:t xml:space="preserve"> session for highlighting electronic resources for research </w:t>
      </w:r>
    </w:p>
    <w:p w14:paraId="5FE6AEB2" w14:textId="77777777" w:rsidR="00E80350" w:rsidRPr="00E63441" w:rsidRDefault="00E80350" w:rsidP="00FA5BFA">
      <w:pPr>
        <w:pStyle w:val="ListParagraph"/>
        <w:numPr>
          <w:ilvl w:val="0"/>
          <w:numId w:val="75"/>
        </w:numPr>
        <w:spacing w:after="120"/>
      </w:pPr>
      <w:r w:rsidRPr="00AB556D">
        <w:t xml:space="preserve">One shorter session during general departmental inductions for pointing out </w:t>
      </w:r>
      <w:r w:rsidRPr="005B4C0F">
        <w:t>IT</w:t>
      </w:r>
      <w:r>
        <w:t xml:space="preserve"> </w:t>
      </w:r>
      <w:r w:rsidRPr="00AB556D">
        <w:t xml:space="preserve">services </w:t>
      </w:r>
    </w:p>
    <w:p w14:paraId="2FC8DD8C" w14:textId="77777777" w:rsidR="00E80350" w:rsidRDefault="00E80350" w:rsidP="00E80350"/>
    <w:p w14:paraId="47E81981" w14:textId="41574681" w:rsidR="00E80350" w:rsidRPr="00E63441" w:rsidRDefault="00030D69" w:rsidP="00F51A51">
      <w:pPr>
        <w:pStyle w:val="Heading3"/>
      </w:pPr>
      <w:bookmarkStart w:id="201" w:name="_Toc431469689"/>
      <w:bookmarkStart w:id="202" w:name="_Toc48037643"/>
      <w:r>
        <w:t xml:space="preserve">9.5.2 </w:t>
      </w:r>
      <w:r w:rsidR="00E80350" w:rsidRPr="00E63441">
        <w:t>OII facilities</w:t>
      </w:r>
      <w:bookmarkEnd w:id="201"/>
      <w:bookmarkEnd w:id="202"/>
    </w:p>
    <w:p w14:paraId="2E2734F1" w14:textId="67ABA636" w:rsidR="00E80350" w:rsidRPr="008F5599" w:rsidRDefault="00E80350" w:rsidP="00E80350">
      <w:r w:rsidRPr="008F5599">
        <w:t>The OII is currently locat</w:t>
      </w:r>
      <w:r>
        <w:t>ed across</w:t>
      </w:r>
      <w:r w:rsidR="00573B45">
        <w:t xml:space="preserve"> three</w:t>
      </w:r>
      <w:r>
        <w:t xml:space="preserve"> separate sites (1</w:t>
      </w:r>
      <w:r w:rsidRPr="008F5599">
        <w:t xml:space="preserve"> St Giles</w:t>
      </w:r>
      <w:r w:rsidR="00573B45">
        <w:t>, 41 St Giles</w:t>
      </w:r>
      <w:r w:rsidRPr="008F5599">
        <w:t xml:space="preserve"> and 34 </w:t>
      </w:r>
      <w:r>
        <w:t xml:space="preserve">St Giles). There </w:t>
      </w:r>
      <w:r w:rsidR="00573B45">
        <w:t xml:space="preserve">is dedicated DPhil study space at 41 St Giles. </w:t>
      </w:r>
    </w:p>
    <w:p w14:paraId="3AC11CBE" w14:textId="3736D6E3" w:rsidR="00E80350" w:rsidRDefault="00FC7B03" w:rsidP="00573B45">
      <w:r>
        <w:t>DPhil</w:t>
      </w:r>
      <w:r w:rsidR="00573B45" w:rsidRPr="008F5599">
        <w:t xml:space="preserve"> </w:t>
      </w:r>
      <w:r w:rsidR="00E80350" w:rsidRPr="008F5599">
        <w:t>students will have</w:t>
      </w:r>
      <w:r w:rsidR="00573B45">
        <w:t xml:space="preserve"> </w:t>
      </w:r>
      <w:r w:rsidR="00E80350" w:rsidRPr="008F5599">
        <w:t xml:space="preserve">access to </w:t>
      </w:r>
      <w:r w:rsidR="00573B45">
        <w:t>1 St Giles and 41 St Giles in office hours, 9am-</w:t>
      </w:r>
      <w:r w:rsidR="00573B45" w:rsidRPr="008F5599">
        <w:t xml:space="preserve">5pm Monday to Friday. </w:t>
      </w:r>
      <w:r w:rsidR="00573B45">
        <w:t xml:space="preserve">For meetings at 34 St Giles, students will need to liaise with faculty to get access. </w:t>
      </w:r>
    </w:p>
    <w:p w14:paraId="1A2E04CD" w14:textId="67CE50E0" w:rsidR="00573B45" w:rsidRPr="00573B45" w:rsidRDefault="00573B45" w:rsidP="00573B45">
      <w:pPr>
        <w:spacing w:after="120"/>
        <w:rPr>
          <w:rFonts w:cs="Arial"/>
          <w:szCs w:val="20"/>
        </w:rPr>
      </w:pPr>
      <w:r w:rsidRPr="00573B45">
        <w:rPr>
          <w:rFonts w:cs="Arial"/>
          <w:szCs w:val="20"/>
        </w:rPr>
        <w:t xml:space="preserve">The following are also available to students if required: </w:t>
      </w:r>
    </w:p>
    <w:p w14:paraId="1D78762C" w14:textId="77777777" w:rsidR="00E80350" w:rsidRPr="00AB556D" w:rsidRDefault="00E80350" w:rsidP="00AB0A86">
      <w:pPr>
        <w:pStyle w:val="ListParagraph"/>
        <w:numPr>
          <w:ilvl w:val="0"/>
          <w:numId w:val="19"/>
        </w:numPr>
        <w:spacing w:after="120"/>
      </w:pPr>
      <w:r w:rsidRPr="001C1E81">
        <w:t>specialist software (</w:t>
      </w:r>
      <w:proofErr w:type="gramStart"/>
      <w:r w:rsidRPr="001C1E81">
        <w:t>e.g.</w:t>
      </w:r>
      <w:proofErr w:type="gramEnd"/>
      <w:r w:rsidRPr="001C1E81">
        <w:t xml:space="preserve"> statistics packages) if already licensed to the OII or the </w:t>
      </w:r>
      <w:r>
        <w:t>U</w:t>
      </w:r>
      <w:r w:rsidRPr="005B4C0F">
        <w:t>niversity</w:t>
      </w:r>
      <w:r>
        <w:t xml:space="preserve"> and agreed with the IT Manager</w:t>
      </w:r>
    </w:p>
    <w:p w14:paraId="315A44F6" w14:textId="77777777" w:rsidR="00E80350" w:rsidRPr="001C1E81" w:rsidRDefault="00E80350" w:rsidP="00AB0A86">
      <w:pPr>
        <w:pStyle w:val="ListParagraph"/>
        <w:numPr>
          <w:ilvl w:val="0"/>
          <w:numId w:val="19"/>
        </w:numPr>
        <w:spacing w:after="120"/>
      </w:pPr>
      <w:r w:rsidRPr="005B4C0F">
        <w:t>space for a personal blog</w:t>
      </w:r>
    </w:p>
    <w:p w14:paraId="6F145613" w14:textId="77777777" w:rsidR="00E80350" w:rsidRPr="006C107D" w:rsidRDefault="00E80350" w:rsidP="00AB0A86">
      <w:pPr>
        <w:pStyle w:val="ListParagraph"/>
        <w:numPr>
          <w:ilvl w:val="0"/>
          <w:numId w:val="19"/>
        </w:numPr>
        <w:spacing w:after="120"/>
      </w:pPr>
      <w:r w:rsidRPr="001C1E81">
        <w:t xml:space="preserve">use of a wiki </w:t>
      </w:r>
    </w:p>
    <w:p w14:paraId="7A370664" w14:textId="77777777" w:rsidR="00E80350" w:rsidRPr="001C1E81" w:rsidRDefault="00E80350" w:rsidP="00AB0A86">
      <w:pPr>
        <w:pStyle w:val="ListParagraph"/>
        <w:numPr>
          <w:ilvl w:val="0"/>
          <w:numId w:val="19"/>
        </w:numPr>
        <w:spacing w:after="120"/>
      </w:pPr>
      <w:r w:rsidRPr="001C1E81">
        <w:t xml:space="preserve">calendaring via Outlook exchange </w:t>
      </w:r>
    </w:p>
    <w:p w14:paraId="2BFD3552" w14:textId="77777777" w:rsidR="00E80350" w:rsidRPr="006C107D" w:rsidRDefault="00E80350" w:rsidP="00AB0A86">
      <w:pPr>
        <w:pStyle w:val="ListParagraph"/>
        <w:numPr>
          <w:ilvl w:val="0"/>
          <w:numId w:val="19"/>
        </w:numPr>
        <w:spacing w:after="120"/>
      </w:pPr>
      <w:r w:rsidRPr="006C107D">
        <w:t xml:space="preserve">external access to the OII server </w:t>
      </w:r>
    </w:p>
    <w:p w14:paraId="2BF36288" w14:textId="77777777" w:rsidR="00E80350" w:rsidRDefault="00E80350" w:rsidP="00AB0A86">
      <w:pPr>
        <w:pStyle w:val="ListParagraph"/>
        <w:numPr>
          <w:ilvl w:val="0"/>
          <w:numId w:val="19"/>
        </w:numPr>
        <w:spacing w:after="120"/>
      </w:pPr>
      <w:r w:rsidRPr="00E63441">
        <w:t>loan of laptop or other ICT equipment (</w:t>
      </w:r>
      <w:proofErr w:type="gramStart"/>
      <w:r w:rsidRPr="00E63441">
        <w:t>e.g.</w:t>
      </w:r>
      <w:proofErr w:type="gramEnd"/>
      <w:r w:rsidRPr="00E63441">
        <w:t xml:space="preserve"> audio equipment for recording interviews) for work on OII research projects</w:t>
      </w:r>
      <w:r>
        <w:t xml:space="preserve"> for a maximum of two weeks unless exceptional circumstances deem a longer period as agreed with the IT Manager</w:t>
      </w:r>
    </w:p>
    <w:p w14:paraId="3317C9C8" w14:textId="77777777" w:rsidR="00E80350" w:rsidRPr="003E7420" w:rsidRDefault="00E80350" w:rsidP="00E80350">
      <w:r w:rsidRPr="003E7420">
        <w:t xml:space="preserve">The OII has its own IT support and web development team. They can be contacted at </w:t>
      </w:r>
      <w:hyperlink r:id="rId223" w:history="1">
        <w:r w:rsidRPr="003E7420">
          <w:rPr>
            <w:rStyle w:val="Hyperlink"/>
          </w:rPr>
          <w:t>help@oii.ox.ac.uk</w:t>
        </w:r>
      </w:hyperlink>
      <w:r w:rsidRPr="003E7420">
        <w:t xml:space="preserve"> and </w:t>
      </w:r>
      <w:hyperlink r:id="rId224" w:history="1">
        <w:r w:rsidRPr="003E7420">
          <w:rPr>
            <w:rStyle w:val="Hyperlink"/>
          </w:rPr>
          <w:t>webhelp@oii.ox.ac.uk</w:t>
        </w:r>
      </w:hyperlink>
      <w:r w:rsidRPr="003E7420">
        <w:t xml:space="preserve">. </w:t>
      </w:r>
    </w:p>
    <w:p w14:paraId="32A4D759" w14:textId="77777777" w:rsidR="00E80350" w:rsidRDefault="00E80350" w:rsidP="00E80350">
      <w:r w:rsidRPr="001C1E81">
        <w:t xml:space="preserve">For full details of the OII’s computing facilities and support please see the OII intranet at </w:t>
      </w:r>
      <w:hyperlink r:id="rId225" w:history="1">
        <w:r w:rsidRPr="00E63441">
          <w:rPr>
            <w:rStyle w:val="Hyperlink"/>
          </w:rPr>
          <w:t>https://intranet.oii.ox.ac.uk/SitePages/IT/Information%20Technology.aspx</w:t>
        </w:r>
      </w:hyperlink>
      <w:r w:rsidRPr="00E63441">
        <w:t>.</w:t>
      </w:r>
    </w:p>
    <w:p w14:paraId="78E63510" w14:textId="4C389789" w:rsidR="00E80350" w:rsidRPr="00E63441" w:rsidRDefault="00030D69" w:rsidP="00F51A51">
      <w:pPr>
        <w:pStyle w:val="Heading3"/>
      </w:pPr>
      <w:bookmarkStart w:id="203" w:name="_Toc48037644"/>
      <w:r>
        <w:lastRenderedPageBreak/>
        <w:t xml:space="preserve">9.5.3 </w:t>
      </w:r>
      <w:r w:rsidR="007D1E48">
        <w:t>Canvas</w:t>
      </w:r>
      <w:bookmarkEnd w:id="203"/>
      <w:r w:rsidR="00606E07" w:rsidRPr="00E63441">
        <w:t xml:space="preserve"> </w:t>
      </w:r>
    </w:p>
    <w:p w14:paraId="04E4485E" w14:textId="7B2B1F36" w:rsidR="007D1E48" w:rsidRDefault="00E80350" w:rsidP="007D1E48">
      <w:r w:rsidRPr="00AB556D">
        <w:rPr>
          <w:rFonts w:eastAsia="PalatinoLinotype" w:cs="Arial"/>
          <w:color w:val="000000"/>
          <w:szCs w:val="20"/>
          <w:lang w:val="en-US"/>
        </w:rPr>
        <w:t xml:space="preserve">The most up to date reading lists, course deadlines are being held </w:t>
      </w:r>
      <w:r w:rsidR="007D1E48">
        <w:rPr>
          <w:rFonts w:eastAsia="PalatinoLinotype" w:cs="Arial"/>
          <w:color w:val="000000"/>
          <w:szCs w:val="20"/>
          <w:lang w:val="en-US"/>
        </w:rPr>
        <w:t>on a</w:t>
      </w:r>
      <w:r w:rsidRPr="00AB556D">
        <w:rPr>
          <w:rFonts w:eastAsia="PalatinoLinotype" w:cs="Arial"/>
          <w:color w:val="000000"/>
          <w:szCs w:val="20"/>
          <w:lang w:val="en-US"/>
        </w:rPr>
        <w:t xml:space="preserve"> site called </w:t>
      </w:r>
      <w:r w:rsidR="007D1E48">
        <w:rPr>
          <w:rFonts w:eastAsia="PalatinoLinotype" w:cs="Arial"/>
          <w:color w:val="000000"/>
          <w:szCs w:val="20"/>
          <w:lang w:val="en-US"/>
        </w:rPr>
        <w:t>Canvas</w:t>
      </w:r>
      <w:r w:rsidR="007D1E48" w:rsidRPr="00AB556D">
        <w:rPr>
          <w:rFonts w:eastAsia="PalatinoLinotype" w:cs="Arial"/>
          <w:color w:val="000000"/>
          <w:szCs w:val="20"/>
          <w:lang w:val="en-US"/>
        </w:rPr>
        <w:t xml:space="preserve"> </w:t>
      </w:r>
      <w:r w:rsidRPr="00AB556D">
        <w:rPr>
          <w:rFonts w:eastAsia="PalatinoLinotype" w:cs="Arial"/>
          <w:color w:val="000000"/>
          <w:szCs w:val="20"/>
          <w:lang w:val="en-US"/>
        </w:rPr>
        <w:t xml:space="preserve">which can be accessed at </w:t>
      </w:r>
      <w:hyperlink r:id="rId226" w:history="1">
        <w:r w:rsidR="007D1E48">
          <w:rPr>
            <w:rStyle w:val="Hyperlink"/>
          </w:rPr>
          <w:t>https://login.canvas.ox.ac.uk/</w:t>
        </w:r>
      </w:hyperlink>
      <w:r w:rsidR="007D1E48">
        <w:t>.</w:t>
      </w:r>
    </w:p>
    <w:p w14:paraId="328EAECF" w14:textId="45CB9E8E" w:rsidR="00E80350" w:rsidRPr="00DA1668" w:rsidRDefault="00262605" w:rsidP="00E80350">
      <w:pPr>
        <w:pStyle w:val="NoSpacing1"/>
        <w:spacing w:after="120"/>
        <w:ind w:left="357"/>
        <w:rPr>
          <w:sz w:val="20"/>
          <w:szCs w:val="20"/>
        </w:rPr>
      </w:pPr>
      <w:hyperlink r:id="rId227" w:history="1">
        <w:r w:rsidR="007D1E48" w:rsidRPr="002D178B">
          <w:rPr>
            <w:rStyle w:val="Hyperlink"/>
            <w:szCs w:val="20"/>
            <w:lang w:val="en-US"/>
          </w:rPr>
          <w:t>You</w:t>
        </w:r>
      </w:hyperlink>
      <w:r w:rsidR="007D1E48">
        <w:rPr>
          <w:sz w:val="20"/>
          <w:szCs w:val="20"/>
          <w:lang w:val="en-US"/>
        </w:rPr>
        <w:t xml:space="preserve"> can login in by using your single sign on. </w:t>
      </w:r>
    </w:p>
    <w:p w14:paraId="55BD8783" w14:textId="321A36FD" w:rsidR="00E80350" w:rsidRPr="00E63441" w:rsidRDefault="00030D69" w:rsidP="00F51A51">
      <w:pPr>
        <w:pStyle w:val="Heading3"/>
      </w:pPr>
      <w:bookmarkStart w:id="204" w:name="_Toc431469691"/>
      <w:bookmarkStart w:id="205" w:name="_Toc48037645"/>
      <w:r>
        <w:t xml:space="preserve">9.5.4 </w:t>
      </w:r>
      <w:r w:rsidR="00E80350" w:rsidRPr="00E63441">
        <w:t>OII Intranet</w:t>
      </w:r>
      <w:bookmarkEnd w:id="204"/>
      <w:bookmarkEnd w:id="205"/>
    </w:p>
    <w:p w14:paraId="63049DA8" w14:textId="77777777" w:rsidR="00E80350" w:rsidRPr="00A661B6" w:rsidRDefault="00E80350" w:rsidP="00E80350">
      <w:r w:rsidRPr="00A661B6">
        <w:t>The intranet is a single central point of access to all relevant information and services to all members of staff and students. The intranet consists of a set of informational pages including: Who’s Who, Emergency numbers, Building information, Committees, Research, Events, Finance,</w:t>
      </w:r>
    </w:p>
    <w:p w14:paraId="4321138B" w14:textId="77777777" w:rsidR="00E80350" w:rsidRPr="00A661B6" w:rsidRDefault="00E80350" w:rsidP="00E80350">
      <w:pPr>
        <w:rPr>
          <w:rStyle w:val="Hyperlink"/>
        </w:rPr>
      </w:pPr>
      <w:r w:rsidRPr="00E63441">
        <w:t>Personnel, IT</w:t>
      </w:r>
      <w:r w:rsidRPr="00A661B6">
        <w:t xml:space="preserve"> and Web. The Intranet also provides a set of services such as OII General Calendar, Telephone list, In/Out Board. You can login using your OII username and password via the following URL: </w:t>
      </w:r>
      <w:hyperlink r:id="rId228" w:history="1">
        <w:r w:rsidRPr="00A661B6">
          <w:rPr>
            <w:rStyle w:val="Hyperlink"/>
          </w:rPr>
          <w:t>http://intranet.oii.ox.ac.uk</w:t>
        </w:r>
      </w:hyperlink>
      <w:r w:rsidRPr="00A661B6">
        <w:rPr>
          <w:rStyle w:val="Hyperlink"/>
        </w:rPr>
        <w:t>.</w:t>
      </w:r>
    </w:p>
    <w:p w14:paraId="66F78958" w14:textId="32BC680B" w:rsidR="00E80350" w:rsidRPr="00E63441" w:rsidRDefault="00030D69" w:rsidP="00F51A51">
      <w:pPr>
        <w:pStyle w:val="Heading3"/>
      </w:pPr>
      <w:bookmarkStart w:id="206" w:name="_Toc431469692"/>
      <w:bookmarkStart w:id="207" w:name="_Toc48037646"/>
      <w:r>
        <w:t xml:space="preserve">9.5.5 </w:t>
      </w:r>
      <w:r w:rsidR="00E80350" w:rsidRPr="00E63441">
        <w:t>College facilities</w:t>
      </w:r>
      <w:bookmarkEnd w:id="206"/>
      <w:bookmarkEnd w:id="207"/>
    </w:p>
    <w:p w14:paraId="4ED719F2" w14:textId="24A11CE5" w:rsidR="00FF3002" w:rsidRPr="00E80350" w:rsidRDefault="00E80350" w:rsidP="00E80350">
      <w:r w:rsidRPr="00AB556D">
        <w:t xml:space="preserve">In addition, the </w:t>
      </w:r>
      <w:r>
        <w:t>s</w:t>
      </w:r>
      <w:r w:rsidRPr="00AB556D">
        <w:t>tudent</w:t>
      </w:r>
      <w:r>
        <w:t>’</w:t>
      </w:r>
      <w:r w:rsidRPr="00AB556D">
        <w:t xml:space="preserve">s </w:t>
      </w:r>
      <w:r>
        <w:t>c</w:t>
      </w:r>
      <w:r w:rsidRPr="005B4C0F">
        <w:t>ollege is likely to offer computing facilities, especially for word-processing.</w:t>
      </w:r>
    </w:p>
    <w:p w14:paraId="2D0B4B2F" w14:textId="4DDE915D" w:rsidR="00614A82" w:rsidRPr="0039241A" w:rsidRDefault="007E0A8D" w:rsidP="00757621">
      <w:pPr>
        <w:pStyle w:val="Heading2"/>
      </w:pPr>
      <w:bookmarkStart w:id="208" w:name="_Toc48037647"/>
      <w:r w:rsidRPr="0039241A">
        <w:t>Training facilities</w:t>
      </w:r>
      <w:bookmarkEnd w:id="208"/>
      <w:r w:rsidRPr="0039241A">
        <w:t xml:space="preserve"> </w:t>
      </w:r>
    </w:p>
    <w:p w14:paraId="69F90F0F" w14:textId="77777777" w:rsidR="00F5745C" w:rsidRPr="0060366F" w:rsidRDefault="00F5745C" w:rsidP="00F5745C">
      <w:pPr>
        <w:pStyle w:val="NormalWeb"/>
        <w:spacing w:before="75" w:after="150"/>
        <w:jc w:val="both"/>
        <w:rPr>
          <w:rFonts w:ascii="Arial" w:hAnsi="Arial" w:cs="Arial"/>
          <w:color w:val="333333"/>
          <w:sz w:val="20"/>
          <w:szCs w:val="20"/>
        </w:rPr>
      </w:pPr>
      <w:r w:rsidRPr="0060366F">
        <w:rPr>
          <w:rFonts w:ascii="Arial" w:hAnsi="Arial" w:cs="Arial"/>
          <w:color w:val="333333"/>
          <w:sz w:val="20"/>
          <w:szCs w:val="20"/>
        </w:rPr>
        <w:t>The Centre for Teaching and Learning (CTL) will support all those who teach at the University of Oxford. It will promote inclusive teaching practices that are relevant to Oxford's unique learning environment. ​​ It will offer a range of courses, support and services, including: ​​</w:t>
      </w:r>
    </w:p>
    <w:p w14:paraId="12C399C7" w14:textId="77777777" w:rsidR="00F5745C" w:rsidRPr="00843CB4" w:rsidRDefault="00F5745C" w:rsidP="00F5745C">
      <w:pPr>
        <w:numPr>
          <w:ilvl w:val="0"/>
          <w:numId w:val="133"/>
        </w:numPr>
        <w:tabs>
          <w:tab w:val="clear" w:pos="2190"/>
          <w:tab w:val="num" w:pos="851"/>
        </w:tabs>
        <w:spacing w:after="120" w:line="235" w:lineRule="atLeast"/>
        <w:ind w:left="150" w:firstLine="417"/>
        <w:jc w:val="both"/>
        <w:rPr>
          <w:rFonts w:cs="Arial"/>
          <w:color w:val="333333"/>
          <w:szCs w:val="20"/>
        </w:rPr>
      </w:pPr>
      <w:r w:rsidRPr="00631A33">
        <w:rPr>
          <w:rFonts w:cs="Arial"/>
          <w:color w:val="333333"/>
          <w:szCs w:val="20"/>
        </w:rPr>
        <w:t>Accr</w:t>
      </w:r>
      <w:r w:rsidRPr="00843CB4">
        <w:rPr>
          <w:rFonts w:cs="Arial"/>
          <w:color w:val="333333"/>
          <w:szCs w:val="20"/>
        </w:rPr>
        <w:t>edited programmes in teaching and learning in Higher Education​</w:t>
      </w:r>
    </w:p>
    <w:p w14:paraId="74EF2D46" w14:textId="77777777" w:rsidR="00F5745C" w:rsidRPr="009B1FC3" w:rsidRDefault="00F5745C" w:rsidP="00F5745C">
      <w:pPr>
        <w:numPr>
          <w:ilvl w:val="0"/>
          <w:numId w:val="133"/>
        </w:numPr>
        <w:tabs>
          <w:tab w:val="clear" w:pos="2190"/>
          <w:tab w:val="num" w:pos="851"/>
        </w:tabs>
        <w:spacing w:after="120" w:line="235" w:lineRule="atLeast"/>
        <w:ind w:left="150" w:firstLine="417"/>
        <w:jc w:val="both"/>
        <w:rPr>
          <w:rFonts w:cs="Arial"/>
          <w:color w:val="333333"/>
          <w:szCs w:val="20"/>
        </w:rPr>
      </w:pPr>
      <w:r w:rsidRPr="009B1FC3">
        <w:rPr>
          <w:rFonts w:cs="Arial"/>
          <w:color w:val="333333"/>
          <w:szCs w:val="20"/>
        </w:rPr>
        <w:t>Digital tools, training and technical support ​</w:t>
      </w:r>
    </w:p>
    <w:p w14:paraId="16A8C94C" w14:textId="77777777" w:rsidR="00F5745C" w:rsidRPr="009B1FC3" w:rsidRDefault="00F5745C" w:rsidP="00F5745C">
      <w:pPr>
        <w:numPr>
          <w:ilvl w:val="0"/>
          <w:numId w:val="133"/>
        </w:numPr>
        <w:tabs>
          <w:tab w:val="clear" w:pos="2190"/>
          <w:tab w:val="num" w:pos="851"/>
        </w:tabs>
        <w:spacing w:after="120" w:line="235" w:lineRule="atLeast"/>
        <w:ind w:left="150" w:firstLine="417"/>
        <w:jc w:val="both"/>
        <w:rPr>
          <w:rFonts w:cs="Arial"/>
          <w:color w:val="333333"/>
          <w:szCs w:val="20"/>
        </w:rPr>
      </w:pPr>
      <w:r w:rsidRPr="009B1FC3">
        <w:rPr>
          <w:rFonts w:cs="Arial"/>
          <w:color w:val="333333"/>
          <w:szCs w:val="20"/>
        </w:rPr>
        <w:t>Online courses and resources​​</w:t>
      </w:r>
    </w:p>
    <w:p w14:paraId="643F2D9E" w14:textId="77777777" w:rsidR="00F5745C" w:rsidRPr="008A2523" w:rsidRDefault="00F5745C" w:rsidP="00F5745C">
      <w:pPr>
        <w:numPr>
          <w:ilvl w:val="0"/>
          <w:numId w:val="133"/>
        </w:numPr>
        <w:tabs>
          <w:tab w:val="clear" w:pos="2190"/>
          <w:tab w:val="num" w:pos="851"/>
        </w:tabs>
        <w:spacing w:after="120" w:line="235" w:lineRule="atLeast"/>
        <w:ind w:left="150" w:firstLine="417"/>
        <w:jc w:val="both"/>
        <w:rPr>
          <w:rFonts w:cs="Arial"/>
          <w:color w:val="333333"/>
          <w:szCs w:val="20"/>
        </w:rPr>
      </w:pPr>
      <w:r w:rsidRPr="009B1FC3">
        <w:rPr>
          <w:rFonts w:cs="Arial"/>
          <w:color w:val="333333"/>
          <w:szCs w:val="20"/>
        </w:rPr>
        <w:t>Consultancy for course and programme design (in</w:t>
      </w:r>
      <w:r w:rsidRPr="008A2523">
        <w:rPr>
          <w:rFonts w:cs="Arial"/>
          <w:color w:val="333333"/>
          <w:szCs w:val="20"/>
        </w:rPr>
        <w:t>cluding blended and online)​</w:t>
      </w:r>
    </w:p>
    <w:p w14:paraId="66C5EB66" w14:textId="77777777" w:rsidR="00F5745C" w:rsidRPr="008A2523" w:rsidRDefault="00F5745C" w:rsidP="00F5745C">
      <w:pPr>
        <w:numPr>
          <w:ilvl w:val="0"/>
          <w:numId w:val="133"/>
        </w:numPr>
        <w:tabs>
          <w:tab w:val="clear" w:pos="2190"/>
          <w:tab w:val="num" w:pos="851"/>
        </w:tabs>
        <w:spacing w:after="120" w:line="235" w:lineRule="atLeast"/>
        <w:ind w:left="150" w:firstLine="417"/>
        <w:jc w:val="both"/>
        <w:rPr>
          <w:rFonts w:cs="Arial"/>
          <w:color w:val="333333"/>
          <w:szCs w:val="20"/>
        </w:rPr>
      </w:pPr>
      <w:r w:rsidRPr="008A2523">
        <w:rPr>
          <w:rFonts w:cs="Arial"/>
          <w:color w:val="333333"/>
          <w:szCs w:val="20"/>
        </w:rPr>
        <w:t>Networks and events for sharing teaching practices​</w:t>
      </w:r>
    </w:p>
    <w:p w14:paraId="5D344A89" w14:textId="77777777" w:rsidR="00F5745C" w:rsidRPr="0057775B" w:rsidRDefault="00F5745C" w:rsidP="0060366F">
      <w:pPr>
        <w:pStyle w:val="ListParagraph"/>
        <w:numPr>
          <w:ilvl w:val="0"/>
          <w:numId w:val="76"/>
        </w:numPr>
        <w:spacing w:after="120"/>
        <w:ind w:left="0"/>
        <w:rPr>
          <w:szCs w:val="20"/>
        </w:rPr>
      </w:pPr>
    </w:p>
    <w:p w14:paraId="7D09D16F" w14:textId="322205BD" w:rsidR="00E80350" w:rsidRPr="00631A33" w:rsidRDefault="00E80350" w:rsidP="00E80350">
      <w:pPr>
        <w:rPr>
          <w:szCs w:val="20"/>
        </w:rPr>
      </w:pPr>
      <w:r w:rsidRPr="0057775B">
        <w:rPr>
          <w:szCs w:val="20"/>
        </w:rPr>
        <w:t xml:space="preserve">Further details can be found at </w:t>
      </w:r>
      <w:hyperlink r:id="rId229" w:history="1">
        <w:r w:rsidR="00533407" w:rsidRPr="00533407">
          <w:rPr>
            <w:color w:val="0000FF"/>
            <w:u w:val="single"/>
          </w:rPr>
          <w:t>https://www.ctl.ox.ac.uk/</w:t>
        </w:r>
      </w:hyperlink>
      <w:r w:rsidRPr="00631A33">
        <w:rPr>
          <w:szCs w:val="20"/>
        </w:rPr>
        <w:t>.</w:t>
      </w:r>
      <w:r w:rsidR="005A5E8E" w:rsidRPr="00843CB4">
        <w:rPr>
          <w:szCs w:val="20"/>
        </w:rPr>
        <w:t xml:space="preserve"> </w:t>
      </w:r>
    </w:p>
    <w:p w14:paraId="7CB49811" w14:textId="1869D1C2" w:rsidR="00E80350" w:rsidRPr="009B1FC3" w:rsidRDefault="00E80350" w:rsidP="00E80350">
      <w:pPr>
        <w:rPr>
          <w:szCs w:val="20"/>
        </w:rPr>
      </w:pPr>
      <w:r w:rsidRPr="00843CB4">
        <w:rPr>
          <w:szCs w:val="20"/>
        </w:rPr>
        <w:t xml:space="preserve">The </w:t>
      </w:r>
      <w:r w:rsidR="00F5745C" w:rsidRPr="009B1FC3">
        <w:rPr>
          <w:szCs w:val="20"/>
        </w:rPr>
        <w:t>Centre for Teaching and Learning</w:t>
      </w:r>
      <w:r w:rsidRPr="009B1FC3">
        <w:rPr>
          <w:szCs w:val="20"/>
        </w:rPr>
        <w:t xml:space="preserve"> also has a research supervision website</w:t>
      </w:r>
      <w:r w:rsidR="00C61543" w:rsidRPr="009B1FC3">
        <w:rPr>
          <w:szCs w:val="20"/>
        </w:rPr>
        <w:t>,</w:t>
      </w:r>
      <w:r w:rsidRPr="009B1FC3">
        <w:rPr>
          <w:szCs w:val="20"/>
        </w:rPr>
        <w:t xml:space="preserve"> </w:t>
      </w:r>
      <w:r w:rsidR="00533407">
        <w:rPr>
          <w:szCs w:val="20"/>
        </w:rPr>
        <w:t xml:space="preserve"> </w:t>
      </w:r>
      <w:hyperlink r:id="rId230" w:history="1">
        <w:r w:rsidR="00533407" w:rsidRPr="0040590E">
          <w:rPr>
            <w:rStyle w:val="Hyperlink"/>
          </w:rPr>
          <w:t>https://www.ctl.ox.ac.uk/teaching-resources</w:t>
        </w:r>
        <w:r w:rsidR="00533407" w:rsidRPr="0040590E">
          <w:rPr>
            <w:rStyle w:val="Hyperlink"/>
            <w:szCs w:val="20"/>
          </w:rPr>
          <w:t>f</w:t>
        </w:r>
      </w:hyperlink>
      <w:r w:rsidR="00533407">
        <w:rPr>
          <w:color w:val="0000FF"/>
          <w:szCs w:val="20"/>
          <w:u w:val="single"/>
        </w:rPr>
        <w:t xml:space="preserve"> </w:t>
      </w:r>
      <w:r w:rsidR="00C61543" w:rsidRPr="00843CB4">
        <w:rPr>
          <w:szCs w:val="20"/>
        </w:rPr>
        <w:t xml:space="preserve">that </w:t>
      </w:r>
      <w:r w:rsidRPr="00843CB4">
        <w:rPr>
          <w:color w:val="333333"/>
          <w:szCs w:val="20"/>
        </w:rPr>
        <w:t>is intended as a conveni</w:t>
      </w:r>
      <w:r w:rsidRPr="009B1FC3">
        <w:rPr>
          <w:color w:val="333333"/>
          <w:szCs w:val="20"/>
        </w:rPr>
        <w:t xml:space="preserve">ent resource for supervisors and other audiences. </w:t>
      </w:r>
      <w:r w:rsidRPr="009B1FC3">
        <w:rPr>
          <w:szCs w:val="20"/>
        </w:rPr>
        <w:t>The pages include explanations of Oxford’s policies and practice with links to University policy documents, downloadable tools and ideas for supervisors and students, links to further national and international websites, examples of good practice, listings and links to some of the research literature on doctoral study, including links to journal articles which the University has on subscription.</w:t>
      </w:r>
    </w:p>
    <w:p w14:paraId="373AC7FA" w14:textId="77777777" w:rsidR="00E80350" w:rsidRPr="00E63441" w:rsidRDefault="00E80350" w:rsidP="00E80350">
      <w:pPr>
        <w:pStyle w:val="Heading2"/>
        <w:keepNext w:val="0"/>
        <w:tabs>
          <w:tab w:val="clear" w:pos="851"/>
        </w:tabs>
        <w:ind w:left="357" w:hanging="357"/>
      </w:pPr>
      <w:bookmarkStart w:id="209" w:name="_Toc431469694"/>
      <w:bookmarkStart w:id="210" w:name="_Toc48037648"/>
      <w:r>
        <w:lastRenderedPageBreak/>
        <w:t xml:space="preserve">The </w:t>
      </w:r>
      <w:r w:rsidRPr="00E63441">
        <w:t>Language Centre</w:t>
      </w:r>
      <w:bookmarkEnd w:id="209"/>
      <w:bookmarkEnd w:id="210"/>
    </w:p>
    <w:p w14:paraId="651688C7" w14:textId="77777777" w:rsidR="00E80350" w:rsidRPr="005B4C0F" w:rsidRDefault="00E80350" w:rsidP="00E80350">
      <w:r w:rsidRPr="00AB556D">
        <w:t xml:space="preserve">The </w:t>
      </w:r>
      <w:r>
        <w:t xml:space="preserve">Language </w:t>
      </w:r>
      <w:r w:rsidRPr="00AB556D">
        <w:t xml:space="preserve">Centre provides a wide range of services at 12 Woodstock Road which are available free of charge to students. </w:t>
      </w:r>
    </w:p>
    <w:p w14:paraId="2C8A14A8" w14:textId="77777777" w:rsidR="00E80350" w:rsidRPr="001C1E81" w:rsidRDefault="00E80350" w:rsidP="00AB0A86">
      <w:pPr>
        <w:pStyle w:val="ListParagraph"/>
        <w:numPr>
          <w:ilvl w:val="0"/>
          <w:numId w:val="20"/>
        </w:numPr>
        <w:spacing w:after="120"/>
      </w:pPr>
      <w:r w:rsidRPr="001C1E81">
        <w:t xml:space="preserve">Courses in English as a foreign language </w:t>
      </w:r>
    </w:p>
    <w:p w14:paraId="48474D1E" w14:textId="77777777" w:rsidR="00E80350" w:rsidRPr="006C107D" w:rsidRDefault="00E80350" w:rsidP="00AB0A86">
      <w:pPr>
        <w:pStyle w:val="ListParagraph"/>
        <w:numPr>
          <w:ilvl w:val="0"/>
          <w:numId w:val="20"/>
        </w:numPr>
        <w:spacing w:after="120"/>
      </w:pPr>
      <w:r w:rsidRPr="006C107D">
        <w:t>Specialist courses in Academic Writing</w:t>
      </w:r>
    </w:p>
    <w:p w14:paraId="72665ACD" w14:textId="77777777" w:rsidR="00E80350" w:rsidRPr="00E63441" w:rsidRDefault="00E80350" w:rsidP="00AB0A86">
      <w:pPr>
        <w:pStyle w:val="ListParagraph"/>
        <w:numPr>
          <w:ilvl w:val="0"/>
          <w:numId w:val="20"/>
        </w:numPr>
        <w:spacing w:after="120"/>
      </w:pPr>
      <w:r w:rsidRPr="006C107D">
        <w:t xml:space="preserve">Library, with adjacent audio and video study laboratory, containing self-instruction material in more than eighty languages. </w:t>
      </w:r>
    </w:p>
    <w:p w14:paraId="5BB661AF" w14:textId="77777777" w:rsidR="00E80350" w:rsidRPr="00E63441" w:rsidRDefault="00E80350" w:rsidP="00AB0A86">
      <w:pPr>
        <w:pStyle w:val="ListParagraph"/>
        <w:numPr>
          <w:ilvl w:val="0"/>
          <w:numId w:val="20"/>
        </w:numPr>
        <w:spacing w:after="120"/>
      </w:pPr>
      <w:r w:rsidRPr="00E63441">
        <w:t>Regular courses in French, German, Modern Greek, Italian, Portuguese, Russian, Spanish, Welsh</w:t>
      </w:r>
    </w:p>
    <w:p w14:paraId="7ECE501C" w14:textId="77777777" w:rsidR="00E80350" w:rsidRPr="005B4C0F" w:rsidRDefault="00E80350" w:rsidP="00E80350">
      <w:r w:rsidRPr="00E63441">
        <w:t xml:space="preserve">Details of language courses for the current year (which start on the Monday of first week of Michaelmas Term), and of the Centre’s opening hours, library facilities, registration procedures etc., are available at the Language Centre and at </w:t>
      </w:r>
      <w:hyperlink r:id="rId231" w:history="1">
        <w:r w:rsidRPr="00E63441">
          <w:rPr>
            <w:rStyle w:val="Hyperlink"/>
          </w:rPr>
          <w:t>http://www.lang.ox.ac.uk</w:t>
        </w:r>
      </w:hyperlink>
      <w:r w:rsidRPr="005B4C0F">
        <w:t xml:space="preserve">. </w:t>
      </w:r>
    </w:p>
    <w:p w14:paraId="4BE444B2" w14:textId="77777777" w:rsidR="00E80350" w:rsidRPr="00E63441" w:rsidRDefault="00E80350" w:rsidP="00E80350">
      <w:r w:rsidRPr="001C1E81">
        <w:t xml:space="preserve">Applications to register must be done by handing in a registration form on Monday – Wednesday of Week 1 of Michaelmas Term. </w:t>
      </w:r>
      <w:r w:rsidRPr="001C1E81">
        <w:rPr>
          <w:b/>
        </w:rPr>
        <w:t xml:space="preserve">If </w:t>
      </w:r>
      <w:r w:rsidRPr="006C107D">
        <w:rPr>
          <w:b/>
        </w:rPr>
        <w:t>students</w:t>
      </w:r>
      <w:r w:rsidRPr="00E63441">
        <w:t xml:space="preserve"> </w:t>
      </w:r>
      <w:r w:rsidRPr="00E63441">
        <w:rPr>
          <w:b/>
        </w:rPr>
        <w:t>think they need any such courses, they should not hesitate to apply for them.</w:t>
      </w:r>
    </w:p>
    <w:p w14:paraId="0F2C4A8B" w14:textId="77777777" w:rsidR="00E80350" w:rsidRPr="00E63441" w:rsidRDefault="00E80350" w:rsidP="00E80350">
      <w:pPr>
        <w:pStyle w:val="Heading2"/>
        <w:keepNext w:val="0"/>
        <w:tabs>
          <w:tab w:val="clear" w:pos="851"/>
        </w:tabs>
        <w:ind w:left="357" w:hanging="357"/>
      </w:pPr>
      <w:bookmarkStart w:id="211" w:name="_Toc431469695"/>
      <w:bookmarkStart w:id="212" w:name="_Toc48037649"/>
      <w:r w:rsidRPr="00E63441">
        <w:t>Careers guidance</w:t>
      </w:r>
      <w:bookmarkEnd w:id="211"/>
      <w:bookmarkEnd w:id="212"/>
    </w:p>
    <w:p w14:paraId="31345CDC" w14:textId="0FBA318B" w:rsidR="00E80350" w:rsidRPr="00A661B6" w:rsidRDefault="00E80350" w:rsidP="00E80350">
      <w:r w:rsidRPr="00A661B6">
        <w:t>The Careers Service of the University</w:t>
      </w:r>
      <w:r>
        <w:t xml:space="preserve">, </w:t>
      </w:r>
      <w:hyperlink r:id="rId232" w:history="1">
        <w:r w:rsidRPr="00A661B6">
          <w:rPr>
            <w:rStyle w:val="Hyperlink"/>
          </w:rPr>
          <w:t>http://www.careers.ox.ac.uk/</w:t>
        </w:r>
      </w:hyperlink>
      <w:r w:rsidRPr="00A661B6">
        <w:t>, with offices at 56 Banbury Road, can help students evaluate their prospects of finding appropriate employment</w:t>
      </w:r>
      <w:r w:rsidR="00FB3752">
        <w:t>, coaching on career development and one-on-one training for career exploration, interview preparation and job search strategies</w:t>
      </w:r>
      <w:r w:rsidRPr="00A661B6">
        <w:t xml:space="preserve">. They also provide course in CV writing. </w:t>
      </w:r>
    </w:p>
    <w:p w14:paraId="40DB3DC3" w14:textId="77777777" w:rsidR="00E80350" w:rsidRPr="00E63441" w:rsidRDefault="00E80350" w:rsidP="00E80350">
      <w:pPr>
        <w:pStyle w:val="Heading2"/>
        <w:keepNext w:val="0"/>
        <w:tabs>
          <w:tab w:val="clear" w:pos="851"/>
        </w:tabs>
        <w:ind w:left="357" w:hanging="357"/>
      </w:pPr>
      <w:bookmarkStart w:id="213" w:name="_Toc431469696"/>
      <w:bookmarkStart w:id="214" w:name="_Toc48037650"/>
      <w:r w:rsidRPr="00E63441">
        <w:t xml:space="preserve">Skills </w:t>
      </w:r>
      <w:r>
        <w:t>Toolkit</w:t>
      </w:r>
      <w:bookmarkEnd w:id="213"/>
      <w:bookmarkEnd w:id="214"/>
    </w:p>
    <w:p w14:paraId="35DD3383" w14:textId="210221AE" w:rsidR="00E80350" w:rsidRPr="00A661B6" w:rsidRDefault="00E80350" w:rsidP="00E80350">
      <w:pPr>
        <w:rPr>
          <w:b/>
        </w:rPr>
      </w:pPr>
      <w:r>
        <w:rPr>
          <w:rStyle w:val="emphasise1"/>
        </w:rPr>
        <w:t xml:space="preserve">The </w:t>
      </w:r>
      <w:r w:rsidRPr="00A661B6">
        <w:rPr>
          <w:rStyle w:val="emphasise1"/>
        </w:rPr>
        <w:t xml:space="preserve">Skills </w:t>
      </w:r>
      <w:r>
        <w:rPr>
          <w:rStyle w:val="emphasise1"/>
        </w:rPr>
        <w:t>Too</w:t>
      </w:r>
      <w:r w:rsidRPr="00A661B6">
        <w:rPr>
          <w:rStyle w:val="emphasise1"/>
        </w:rPr>
        <w:t>l</w:t>
      </w:r>
      <w:r>
        <w:rPr>
          <w:rStyle w:val="emphasise1"/>
        </w:rPr>
        <w:t xml:space="preserve">kit </w:t>
      </w:r>
      <w:r w:rsidR="00C61543">
        <w:rPr>
          <w:rStyle w:val="emphasise1"/>
          <w:b w:val="0"/>
        </w:rPr>
        <w:t>(</w:t>
      </w:r>
      <w:hyperlink r:id="rId233" w:history="1">
        <w:r w:rsidRPr="001F4A8B">
          <w:rPr>
            <w:rStyle w:val="Hyperlink"/>
          </w:rPr>
          <w:t>http://www.skillstoolkit.ox.ac.uk/</w:t>
        </w:r>
      </w:hyperlink>
      <w:r>
        <w:t xml:space="preserve">) </w:t>
      </w:r>
      <w:r w:rsidRPr="00A661B6">
        <w:t>brings together information about workshops, seminars, conferences and on-line resources which will give students the opportunity to extend their research skills and further develop transferable skills. These have been designed with the intention of helping students achieve their research goals as well as enhancing their employability.</w:t>
      </w:r>
    </w:p>
    <w:p w14:paraId="020E01FC" w14:textId="77777777" w:rsidR="00E80350" w:rsidRPr="00E63441" w:rsidRDefault="00E80350" w:rsidP="00E80350">
      <w:pPr>
        <w:pStyle w:val="Heading2"/>
        <w:keepNext w:val="0"/>
        <w:tabs>
          <w:tab w:val="clear" w:pos="851"/>
        </w:tabs>
        <w:ind w:left="357" w:hanging="357"/>
      </w:pPr>
      <w:r>
        <w:t xml:space="preserve"> </w:t>
      </w:r>
      <w:bookmarkStart w:id="215" w:name="_Toc431469697"/>
      <w:bookmarkStart w:id="216" w:name="_Toc48037651"/>
      <w:r w:rsidRPr="00E63441">
        <w:t>Other useful contacts</w:t>
      </w:r>
      <w:bookmarkEnd w:id="215"/>
      <w:bookmarkEnd w:id="216"/>
    </w:p>
    <w:p w14:paraId="6E6EC868" w14:textId="77777777" w:rsidR="00E80350" w:rsidRPr="00E63441" w:rsidRDefault="00E80350" w:rsidP="00E80350">
      <w:pPr>
        <w:pStyle w:val="NoSpacing1"/>
        <w:spacing w:after="120"/>
        <w:ind w:left="357"/>
        <w:rPr>
          <w:sz w:val="20"/>
          <w:szCs w:val="20"/>
        </w:rPr>
      </w:pPr>
      <w:r w:rsidRPr="00E63441">
        <w:rPr>
          <w:sz w:val="20"/>
          <w:szCs w:val="20"/>
        </w:rPr>
        <w:t xml:space="preserve">Oxford Students - </w:t>
      </w:r>
      <w:hyperlink r:id="rId234" w:history="1">
        <w:r w:rsidRPr="00E63441">
          <w:rPr>
            <w:rStyle w:val="Hyperlink"/>
            <w:szCs w:val="20"/>
          </w:rPr>
          <w:t>http://www.ox.ac.uk/students</w:t>
        </w:r>
      </w:hyperlink>
    </w:p>
    <w:p w14:paraId="2B0B2FE7" w14:textId="77777777" w:rsidR="00E80350" w:rsidRPr="00E63441" w:rsidRDefault="00E80350" w:rsidP="00E80350">
      <w:pPr>
        <w:pStyle w:val="NoSpacing1"/>
        <w:spacing w:after="120"/>
        <w:ind w:left="357"/>
        <w:rPr>
          <w:sz w:val="20"/>
          <w:szCs w:val="20"/>
        </w:rPr>
      </w:pPr>
      <w:r w:rsidRPr="00E63441">
        <w:rPr>
          <w:sz w:val="20"/>
          <w:szCs w:val="20"/>
          <w:lang w:val="en-US"/>
        </w:rPr>
        <w:t xml:space="preserve">International Students - </w:t>
      </w:r>
      <w:hyperlink r:id="rId235" w:history="1">
        <w:r w:rsidRPr="00E63441">
          <w:rPr>
            <w:rStyle w:val="Hyperlink"/>
            <w:szCs w:val="20"/>
          </w:rPr>
          <w:t>http://www.ox.ac.uk/students/visa</w:t>
        </w:r>
      </w:hyperlink>
    </w:p>
    <w:p w14:paraId="67396D88" w14:textId="77777777" w:rsidR="00E80350" w:rsidRDefault="00E80350" w:rsidP="00E80350">
      <w:pPr>
        <w:pStyle w:val="NoSpacing1"/>
        <w:spacing w:after="120"/>
        <w:ind w:left="357"/>
        <w:rPr>
          <w:sz w:val="20"/>
          <w:szCs w:val="20"/>
        </w:rPr>
      </w:pPr>
      <w:r w:rsidRPr="00E63441">
        <w:rPr>
          <w:sz w:val="20"/>
          <w:szCs w:val="20"/>
        </w:rPr>
        <w:t xml:space="preserve">Student Health and Welfare - </w:t>
      </w:r>
      <w:hyperlink r:id="rId236" w:history="1">
        <w:r w:rsidRPr="00E63441">
          <w:rPr>
            <w:rStyle w:val="Hyperlink"/>
            <w:szCs w:val="20"/>
          </w:rPr>
          <w:t>http://www.ox.ac.uk/students/welfare</w:t>
        </w:r>
      </w:hyperlink>
    </w:p>
    <w:p w14:paraId="629D280A" w14:textId="2EEC67D6" w:rsidR="00C1672A" w:rsidRPr="00E80350" w:rsidRDefault="00E80350" w:rsidP="00E80350">
      <w:pPr>
        <w:pStyle w:val="NoSpacing1"/>
        <w:spacing w:after="120"/>
        <w:ind w:left="357"/>
        <w:rPr>
          <w:sz w:val="20"/>
          <w:szCs w:val="20"/>
        </w:rPr>
      </w:pPr>
      <w:r w:rsidRPr="00E63441">
        <w:rPr>
          <w:sz w:val="20"/>
          <w:szCs w:val="20"/>
        </w:rPr>
        <w:lastRenderedPageBreak/>
        <w:t xml:space="preserve">Contains a </w:t>
      </w:r>
      <w:r>
        <w:rPr>
          <w:sz w:val="20"/>
          <w:szCs w:val="20"/>
        </w:rPr>
        <w:t>large</w:t>
      </w:r>
      <w:r w:rsidRPr="00AB556D">
        <w:rPr>
          <w:sz w:val="20"/>
          <w:szCs w:val="20"/>
        </w:rPr>
        <w:t xml:space="preserve"> </w:t>
      </w:r>
      <w:r w:rsidRPr="005B4C0F">
        <w:rPr>
          <w:sz w:val="20"/>
          <w:szCs w:val="20"/>
        </w:rPr>
        <w:t xml:space="preserve">array of information and advice, including </w:t>
      </w:r>
      <w:r>
        <w:rPr>
          <w:sz w:val="20"/>
          <w:szCs w:val="20"/>
        </w:rPr>
        <w:t xml:space="preserve">information </w:t>
      </w:r>
      <w:r w:rsidRPr="00AB556D">
        <w:rPr>
          <w:sz w:val="20"/>
          <w:szCs w:val="20"/>
        </w:rPr>
        <w:t>about the Counselling Service.</w:t>
      </w:r>
    </w:p>
    <w:p w14:paraId="4215E49E" w14:textId="69C63E48" w:rsidR="00614A82" w:rsidRPr="0039241A" w:rsidRDefault="007E0A8D" w:rsidP="00757621">
      <w:pPr>
        <w:pStyle w:val="Heading1"/>
      </w:pPr>
      <w:bookmarkStart w:id="217" w:name="_Toc48037652"/>
      <w:r w:rsidRPr="0039241A">
        <w:lastRenderedPageBreak/>
        <w:t>Financial matters</w:t>
      </w:r>
      <w:bookmarkEnd w:id="217"/>
    </w:p>
    <w:p w14:paraId="5CF06B32" w14:textId="34CB5ACC" w:rsidR="00614A82" w:rsidRPr="0039241A" w:rsidRDefault="007E0A8D" w:rsidP="00757621">
      <w:pPr>
        <w:pStyle w:val="Heading2"/>
      </w:pPr>
      <w:bookmarkStart w:id="218" w:name="_Toc48037653"/>
      <w:r w:rsidRPr="0039241A">
        <w:t>Grants, prizes and other funds</w:t>
      </w:r>
      <w:bookmarkEnd w:id="218"/>
    </w:p>
    <w:p w14:paraId="7599F517" w14:textId="77777777" w:rsidR="00E80350" w:rsidRDefault="00E80350" w:rsidP="00E80350">
      <w:pPr>
        <w:rPr>
          <w:lang w:val="en-US"/>
        </w:rPr>
      </w:pPr>
      <w:r w:rsidRPr="00AB556D">
        <w:rPr>
          <w:lang w:val="en-US"/>
        </w:rPr>
        <w:t xml:space="preserve">Financial help towards research expenses, when not available through the ESRC or other bodies financing your work, may be obtainable through various University funds. Details of University </w:t>
      </w:r>
      <w:r>
        <w:rPr>
          <w:lang w:val="en-US"/>
        </w:rPr>
        <w:t>s</w:t>
      </w:r>
      <w:r w:rsidRPr="00AB556D">
        <w:rPr>
          <w:lang w:val="en-US"/>
        </w:rPr>
        <w:t xml:space="preserve">cholarships, </w:t>
      </w:r>
      <w:r>
        <w:rPr>
          <w:lang w:val="en-US"/>
        </w:rPr>
        <w:t>p</w:t>
      </w:r>
      <w:r w:rsidRPr="005B4C0F">
        <w:rPr>
          <w:lang w:val="en-US"/>
        </w:rPr>
        <w:t xml:space="preserve">rizes and </w:t>
      </w:r>
      <w:r>
        <w:rPr>
          <w:lang w:val="en-US"/>
        </w:rPr>
        <w:t>t</w:t>
      </w:r>
      <w:r w:rsidRPr="005B4C0F">
        <w:rPr>
          <w:lang w:val="en-US"/>
        </w:rPr>
        <w:t xml:space="preserve">rust </w:t>
      </w:r>
      <w:r>
        <w:rPr>
          <w:lang w:val="en-US"/>
        </w:rPr>
        <w:t>f</w:t>
      </w:r>
      <w:r w:rsidRPr="005B4C0F">
        <w:rPr>
          <w:lang w:val="en-US"/>
        </w:rPr>
        <w:t xml:space="preserve">unds are published each term in a supplement to the </w:t>
      </w:r>
      <w:r w:rsidRPr="001C1E81">
        <w:rPr>
          <w:i/>
          <w:lang w:val="en-US"/>
        </w:rPr>
        <w:t>University Gazette</w:t>
      </w:r>
      <w:r w:rsidRPr="001C1E81">
        <w:rPr>
          <w:lang w:val="en-US"/>
        </w:rPr>
        <w:t xml:space="preserve">. The main list is published annually around the start of Michaelmas Term. </w:t>
      </w:r>
    </w:p>
    <w:p w14:paraId="77378817" w14:textId="2E361237" w:rsidR="00C1672A" w:rsidRPr="00E80350" w:rsidRDefault="00E80350" w:rsidP="00E80350">
      <w:r w:rsidRPr="00AB556D">
        <w:rPr>
          <w:lang w:val="en-US"/>
        </w:rPr>
        <w:t xml:space="preserve">There is also information on these matters in the University’s </w:t>
      </w:r>
      <w:r w:rsidRPr="005B4C0F">
        <w:rPr>
          <w:i/>
          <w:lang w:val="en-US"/>
        </w:rPr>
        <w:t>Graduate Studies</w:t>
      </w:r>
      <w:r w:rsidRPr="001C1E81">
        <w:rPr>
          <w:i/>
          <w:lang w:val="en-US"/>
        </w:rPr>
        <w:t xml:space="preserve"> Prospectus</w:t>
      </w:r>
      <w:r w:rsidRPr="001C1E81">
        <w:rPr>
          <w:lang w:val="en-US"/>
        </w:rPr>
        <w:t xml:space="preserve">. </w:t>
      </w:r>
      <w:r w:rsidRPr="006C107D">
        <w:rPr>
          <w:lang w:val="en-US"/>
        </w:rPr>
        <w:t>This can be foun</w:t>
      </w:r>
      <w:r w:rsidRPr="00E63441">
        <w:rPr>
          <w:lang w:val="en-US"/>
        </w:rPr>
        <w:t xml:space="preserve">d on the university website at: </w:t>
      </w:r>
      <w:hyperlink r:id="rId237" w:history="1">
        <w:r w:rsidRPr="00E63441">
          <w:rPr>
            <w:rStyle w:val="Hyperlink"/>
          </w:rPr>
          <w:t>http://www.ox.ac.uk/feesandfunding/</w:t>
        </w:r>
      </w:hyperlink>
      <w:r w:rsidRPr="00AB556D">
        <w:rPr>
          <w:lang w:val="en-US"/>
        </w:rPr>
        <w:t xml:space="preserve">. </w:t>
      </w:r>
      <w:r w:rsidRPr="001C1E81">
        <w:rPr>
          <w:lang w:val="en-US"/>
        </w:rPr>
        <w:t>There may also be various college funds and awards</w:t>
      </w:r>
      <w:r>
        <w:rPr>
          <w:lang w:val="en-US"/>
        </w:rPr>
        <w:t xml:space="preserve"> available and students should speak with the college adviser about such opportunities.</w:t>
      </w:r>
    </w:p>
    <w:p w14:paraId="286CE38D" w14:textId="7C290308" w:rsidR="00614A82" w:rsidRPr="0039241A" w:rsidRDefault="00F9633E" w:rsidP="00757621">
      <w:pPr>
        <w:pStyle w:val="Heading2"/>
      </w:pPr>
      <w:bookmarkStart w:id="219" w:name="_Toc48037654"/>
      <w:r w:rsidRPr="00641812">
        <w:t>Financial</w:t>
      </w:r>
      <w:r w:rsidR="007E0A8D" w:rsidRPr="0039241A">
        <w:t xml:space="preserve"> Assistance</w:t>
      </w:r>
      <w:bookmarkEnd w:id="219"/>
    </w:p>
    <w:p w14:paraId="7462622D" w14:textId="77777777" w:rsidR="00C1672A" w:rsidRPr="0039241A" w:rsidRDefault="007E0A8D" w:rsidP="0039241A">
      <w:pPr>
        <w:autoSpaceDE w:val="0"/>
        <w:autoSpaceDN w:val="0"/>
        <w:adjustRightInd w:val="0"/>
        <w:spacing w:after="120"/>
        <w:ind w:left="360"/>
        <w:rPr>
          <w:rFonts w:cs="Arial"/>
          <w:szCs w:val="20"/>
        </w:rPr>
      </w:pPr>
      <w:r w:rsidRPr="0039241A">
        <w:rPr>
          <w:rFonts w:cs="Arial"/>
          <w:szCs w:val="20"/>
        </w:rPr>
        <w:t xml:space="preserve">The OII has a policy of seeking to support each graduate student to attend a conference approved by their supervisor, during the course of their studies. Students are expected to seek support from other sources as well as approaching the OII. </w:t>
      </w:r>
    </w:p>
    <w:p w14:paraId="7D5D3CE6" w14:textId="77777777" w:rsidR="00C1672A" w:rsidRPr="0039241A" w:rsidRDefault="00F9633E" w:rsidP="0039241A">
      <w:pPr>
        <w:ind w:left="360"/>
        <w:rPr>
          <w:rFonts w:cs="Arial"/>
          <w:szCs w:val="20"/>
        </w:rPr>
      </w:pPr>
      <w:r>
        <w:rPr>
          <w:rFonts w:cs="Arial"/>
          <w:szCs w:val="20"/>
        </w:rPr>
        <w:t xml:space="preserve">Funds are made available by the </w:t>
      </w:r>
      <w:r w:rsidR="007E0A8D" w:rsidRPr="0039241A">
        <w:rPr>
          <w:rFonts w:cs="Arial"/>
          <w:szCs w:val="20"/>
        </w:rPr>
        <w:t xml:space="preserve">OII with the aim of providing </w:t>
      </w:r>
      <w:r w:rsidRPr="00641812">
        <w:rPr>
          <w:rFonts w:cs="Arial"/>
          <w:szCs w:val="20"/>
        </w:rPr>
        <w:t>DPhil</w:t>
      </w:r>
      <w:r w:rsidR="007E0A8D" w:rsidRPr="0039241A">
        <w:rPr>
          <w:rFonts w:cs="Arial"/>
          <w:szCs w:val="20"/>
        </w:rPr>
        <w:t xml:space="preserve"> students with help towards expenses connected with their research. Such expenses might include travel essential to the research, the costs associated with presenting a paper at a conference, and so on. </w:t>
      </w:r>
    </w:p>
    <w:p w14:paraId="0D394ABF" w14:textId="4799A9B2" w:rsidR="00C1672A" w:rsidRPr="0039241A" w:rsidRDefault="007E0A8D" w:rsidP="0039241A">
      <w:pPr>
        <w:ind w:left="360"/>
        <w:rPr>
          <w:rFonts w:cs="Arial"/>
          <w:szCs w:val="20"/>
        </w:rPr>
      </w:pPr>
      <w:r w:rsidRPr="0039241A">
        <w:rPr>
          <w:rFonts w:cs="Arial"/>
          <w:szCs w:val="20"/>
        </w:rPr>
        <w:t xml:space="preserve">Research students wishing to apply for a grant should complete an application form and submit it with a description of the research or study to be undertaken and a brief letter (or email) of support from their supervisor to </w:t>
      </w:r>
      <w:r w:rsidR="00F9633E">
        <w:rPr>
          <w:rFonts w:cs="Arial"/>
          <w:szCs w:val="20"/>
        </w:rPr>
        <w:t xml:space="preserve">the </w:t>
      </w:r>
      <w:r w:rsidR="00606E07">
        <w:rPr>
          <w:rFonts w:cs="Arial"/>
          <w:szCs w:val="20"/>
        </w:rPr>
        <w:t>Finance Officer</w:t>
      </w:r>
      <w:r w:rsidR="00F9633E">
        <w:rPr>
          <w:rFonts w:cs="Arial"/>
          <w:szCs w:val="20"/>
        </w:rPr>
        <w:t xml:space="preserve">, </w:t>
      </w:r>
      <w:r w:rsidR="00606E07">
        <w:rPr>
          <w:rFonts w:cs="Arial"/>
          <w:szCs w:val="20"/>
        </w:rPr>
        <w:t>Duncan Passey</w:t>
      </w:r>
      <w:r w:rsidRPr="0039241A">
        <w:rPr>
          <w:rFonts w:cs="Arial"/>
          <w:szCs w:val="20"/>
        </w:rPr>
        <w:t xml:space="preserve"> (</w:t>
      </w:r>
      <w:hyperlink r:id="rId238" w:history="1">
        <w:r w:rsidR="00606E07" w:rsidRPr="00606E07">
          <w:rPr>
            <w:rStyle w:val="Hyperlink"/>
            <w:rFonts w:cs="Arial"/>
            <w:szCs w:val="20"/>
          </w:rPr>
          <w:t>duncan.passey@oii.ox.ac.uk</w:t>
        </w:r>
      </w:hyperlink>
      <w:r w:rsidRPr="0039241A">
        <w:rPr>
          <w:rFonts w:cs="Arial"/>
          <w:szCs w:val="20"/>
        </w:rPr>
        <w:t>). In normal circumstances students will be awarded a maximum of £</w:t>
      </w:r>
      <w:r w:rsidR="00D92AE5">
        <w:rPr>
          <w:rFonts w:cs="Arial"/>
          <w:szCs w:val="20"/>
        </w:rPr>
        <w:t>750</w:t>
      </w:r>
      <w:r w:rsidRPr="0039241A">
        <w:rPr>
          <w:rFonts w:cs="Arial"/>
          <w:szCs w:val="20"/>
        </w:rPr>
        <w:t xml:space="preserve"> for the duration of their degree. </w:t>
      </w:r>
    </w:p>
    <w:p w14:paraId="7F55CFD1" w14:textId="23CBEFA1" w:rsidR="00C1672A" w:rsidRDefault="007E0A8D" w:rsidP="0039241A">
      <w:pPr>
        <w:ind w:left="360"/>
        <w:rPr>
          <w:rFonts w:cs="Arial"/>
          <w:szCs w:val="20"/>
        </w:rPr>
      </w:pPr>
      <w:r w:rsidRPr="0039241A">
        <w:rPr>
          <w:rFonts w:cs="Arial"/>
          <w:szCs w:val="20"/>
        </w:rPr>
        <w:t xml:space="preserve">Any requests for further information should also be directed to </w:t>
      </w:r>
      <w:r w:rsidR="00606E07">
        <w:rPr>
          <w:rFonts w:cs="Arial"/>
          <w:szCs w:val="20"/>
        </w:rPr>
        <w:t>Duncan Passey</w:t>
      </w:r>
      <w:r w:rsidRPr="0039241A">
        <w:rPr>
          <w:rFonts w:cs="Arial"/>
          <w:szCs w:val="20"/>
        </w:rPr>
        <w:t xml:space="preserve"> at the email address above.</w:t>
      </w:r>
    </w:p>
    <w:p w14:paraId="5ED961CC" w14:textId="77777777" w:rsidR="005820CA" w:rsidRDefault="005820CA" w:rsidP="0039241A">
      <w:pPr>
        <w:ind w:left="360"/>
        <w:rPr>
          <w:rFonts w:cs="Arial"/>
          <w:szCs w:val="20"/>
        </w:rPr>
      </w:pPr>
    </w:p>
    <w:p w14:paraId="5489C293" w14:textId="1E81ACCD" w:rsidR="005820CA" w:rsidRPr="005820CA" w:rsidRDefault="005820CA" w:rsidP="0060366F">
      <w:pPr>
        <w:pStyle w:val="ListParagraph"/>
        <w:numPr>
          <w:ilvl w:val="2"/>
          <w:numId w:val="34"/>
        </w:numPr>
        <w:rPr>
          <w:rFonts w:cs="Arial"/>
          <w:szCs w:val="20"/>
        </w:rPr>
      </w:pPr>
      <w:r w:rsidRPr="005820CA">
        <w:rPr>
          <w:rFonts w:cs="Arial"/>
          <w:szCs w:val="20"/>
        </w:rPr>
        <w:t>DPhil Training Budget</w:t>
      </w:r>
    </w:p>
    <w:p w14:paraId="151785B2" w14:textId="231A929B" w:rsidR="005820CA" w:rsidRPr="005820CA" w:rsidRDefault="005820CA" w:rsidP="0060366F">
      <w:pPr>
        <w:pStyle w:val="ListParagraph"/>
        <w:ind w:left="1004"/>
        <w:rPr>
          <w:rFonts w:cs="Arial"/>
          <w:szCs w:val="20"/>
        </w:rPr>
      </w:pPr>
      <w:r>
        <w:rPr>
          <w:rFonts w:cs="Arial"/>
          <w:szCs w:val="20"/>
        </w:rPr>
        <w:t xml:space="preserve">The OII offer £500 per term </w:t>
      </w:r>
      <w:r w:rsidR="005A5E8E">
        <w:rPr>
          <w:rFonts w:cs="Arial"/>
          <w:szCs w:val="20"/>
        </w:rPr>
        <w:t>towards the</w:t>
      </w:r>
      <w:r>
        <w:rPr>
          <w:rFonts w:cs="Arial"/>
          <w:szCs w:val="20"/>
        </w:rPr>
        <w:t xml:space="preserve"> DPhil Training budget. It is the responsibility of the student representatives to manage this budget and use it towards anything training related for the DPhil cohort. </w:t>
      </w:r>
      <w:r w:rsidR="005A5E8E">
        <w:rPr>
          <w:rFonts w:cs="Arial"/>
          <w:szCs w:val="20"/>
        </w:rPr>
        <w:t xml:space="preserve">For any further questions please contact your DPhil </w:t>
      </w:r>
      <w:r w:rsidR="00FC7B03">
        <w:rPr>
          <w:rFonts w:cs="Arial"/>
          <w:szCs w:val="20"/>
        </w:rPr>
        <w:t>representatives</w:t>
      </w:r>
      <w:r w:rsidR="005A5E8E">
        <w:rPr>
          <w:rFonts w:cs="Arial"/>
          <w:szCs w:val="20"/>
        </w:rPr>
        <w:t xml:space="preserve"> at </w:t>
      </w:r>
      <w:r w:rsidR="005A5E8E" w:rsidRPr="005A5E8E">
        <w:rPr>
          <w:rFonts w:cs="Arial"/>
          <w:szCs w:val="20"/>
        </w:rPr>
        <w:t>dphil.reps@oii.ox.ac.uk</w:t>
      </w:r>
    </w:p>
    <w:p w14:paraId="1A1273E6" w14:textId="77777777" w:rsidR="00C1672A" w:rsidRPr="0039241A" w:rsidRDefault="00C1672A" w:rsidP="0039241A">
      <w:pPr>
        <w:ind w:left="360"/>
        <w:rPr>
          <w:rFonts w:cs="Arial"/>
          <w:szCs w:val="20"/>
        </w:rPr>
      </w:pPr>
    </w:p>
    <w:p w14:paraId="50F4F27B" w14:textId="6D0FDB77" w:rsidR="00C1672A" w:rsidRPr="0039241A" w:rsidRDefault="00030D69" w:rsidP="00F51A51">
      <w:pPr>
        <w:pStyle w:val="Heading3"/>
      </w:pPr>
      <w:bookmarkStart w:id="220" w:name="_Toc48037655"/>
      <w:r>
        <w:t>10.2.</w:t>
      </w:r>
      <w:r w:rsidR="005820CA">
        <w:t>2</w:t>
      </w:r>
      <w:r>
        <w:t xml:space="preserve"> </w:t>
      </w:r>
      <w:r w:rsidR="007E0A8D" w:rsidRPr="0039241A">
        <w:t>Hardship Funds</w:t>
      </w:r>
      <w:bookmarkEnd w:id="220"/>
    </w:p>
    <w:p w14:paraId="60072DCD" w14:textId="284EB56C" w:rsidR="00C1672A" w:rsidRPr="0039241A" w:rsidRDefault="007E0A8D">
      <w:pPr>
        <w:autoSpaceDE w:val="0"/>
        <w:autoSpaceDN w:val="0"/>
        <w:adjustRightInd w:val="0"/>
        <w:ind w:left="360" w:right="18"/>
        <w:rPr>
          <w:rFonts w:eastAsia="Calibri" w:cs="Arial"/>
          <w:color w:val="000000"/>
          <w:szCs w:val="20"/>
          <w:lang w:val="en-US"/>
        </w:rPr>
      </w:pPr>
      <w:r w:rsidRPr="0039241A">
        <w:rPr>
          <w:rFonts w:eastAsia="Calibri" w:cs="Arial"/>
          <w:color w:val="000000"/>
          <w:szCs w:val="20"/>
          <w:lang w:val="en-US"/>
        </w:rPr>
        <w:t>A limited hardship fund exists for D</w:t>
      </w:r>
      <w:r w:rsidR="00BD380B" w:rsidRPr="0039241A">
        <w:rPr>
          <w:rFonts w:eastAsia="Calibri" w:cs="Arial"/>
          <w:color w:val="000000"/>
          <w:szCs w:val="20"/>
          <w:lang w:val="en-US"/>
        </w:rPr>
        <w:t>P</w:t>
      </w:r>
      <w:r w:rsidRPr="0039241A">
        <w:rPr>
          <w:rFonts w:eastAsia="Calibri" w:cs="Arial"/>
          <w:color w:val="000000"/>
          <w:szCs w:val="20"/>
          <w:lang w:val="en-US"/>
        </w:rPr>
        <w:t xml:space="preserve">hil students with severe and unexpected financial difficulties. </w:t>
      </w:r>
    </w:p>
    <w:p w14:paraId="21AF54E3" w14:textId="77777777" w:rsidR="00D91C58" w:rsidRDefault="00D91C58" w:rsidP="00D91C58">
      <w:r>
        <w:lastRenderedPageBreak/>
        <w:t>Students should send their application in writing to the Graduate Studies Manager Victoria McDermott (</w:t>
      </w:r>
      <w:hyperlink r:id="rId239" w:history="1">
        <w:r w:rsidRPr="00EB095D">
          <w:rPr>
            <w:rStyle w:val="Hyperlink"/>
          </w:rPr>
          <w:t>victoria.mcdermott@oii.ox.ac.uk</w:t>
        </w:r>
      </w:hyperlink>
      <w:r>
        <w:t xml:space="preserve">). In their application, the student should explain how their financial circumstances have changed since the start of their course, why this is a source of legitimate financial hardship, why these changes could not have been anticipated at the start of their course, and how they plan to ensure that the remainder of their studies are financially sustainable. Applications should also include supporting evidence to establish the case for </w:t>
      </w:r>
      <w:proofErr w:type="gramStart"/>
      <w:r>
        <w:t>hardship, and</w:t>
      </w:r>
      <w:proofErr w:type="gramEnd"/>
      <w:r>
        <w:t xml:space="preserve"> confirm that an application has already been made to the College and University hardship funds (or explain why not).</w:t>
      </w:r>
    </w:p>
    <w:p w14:paraId="0E74F881" w14:textId="77777777" w:rsidR="00C1672A" w:rsidRPr="0039241A" w:rsidRDefault="00C1672A" w:rsidP="0039241A">
      <w:pPr>
        <w:autoSpaceDE w:val="0"/>
        <w:autoSpaceDN w:val="0"/>
        <w:adjustRightInd w:val="0"/>
        <w:spacing w:after="120"/>
        <w:ind w:left="360"/>
        <w:rPr>
          <w:rFonts w:cs="Arial"/>
          <w:szCs w:val="20"/>
        </w:rPr>
      </w:pPr>
    </w:p>
    <w:p w14:paraId="386E16F9" w14:textId="57DB6671" w:rsidR="00614A82" w:rsidRPr="0039241A" w:rsidRDefault="007E0A8D" w:rsidP="00757621">
      <w:pPr>
        <w:pStyle w:val="Heading2"/>
      </w:pPr>
      <w:bookmarkStart w:id="221" w:name="_Toc48037656"/>
      <w:r w:rsidRPr="0039241A">
        <w:t>Paid Work</w:t>
      </w:r>
      <w:bookmarkEnd w:id="221"/>
      <w:r w:rsidRPr="0039241A">
        <w:t xml:space="preserve"> </w:t>
      </w:r>
    </w:p>
    <w:p w14:paraId="72742B71" w14:textId="77777777" w:rsidR="00893714" w:rsidRDefault="007E0A8D" w:rsidP="00E80350">
      <w:pPr>
        <w:rPr>
          <w:lang w:val="en-US"/>
        </w:rPr>
      </w:pPr>
      <w:r w:rsidRPr="0039241A">
        <w:rPr>
          <w:lang w:val="en-US"/>
        </w:rPr>
        <w:t xml:space="preserve">A student’s first commitment must be their Oxford degree work, which is demanding and intensive. </w:t>
      </w:r>
      <w:r w:rsidR="00893714" w:rsidRPr="00893714">
        <w:rPr>
          <w:lang w:val="en-US"/>
        </w:rPr>
        <w:t xml:space="preserve">If they need, or wish, to undertake paid employment of any kind (whether inside or outside the University), they must first obtain the approval of their college, their OII supervisor and the Director of Graduate Studies. </w:t>
      </w:r>
    </w:p>
    <w:p w14:paraId="3A9767BA" w14:textId="77777777" w:rsidR="00E80350" w:rsidRPr="00290AC0" w:rsidRDefault="00E80350" w:rsidP="00E80350">
      <w:pPr>
        <w:rPr>
          <w:lang w:val="en-US"/>
        </w:rPr>
      </w:pPr>
      <w:r w:rsidRPr="00290AC0">
        <w:rPr>
          <w:lang w:val="en-US"/>
        </w:rPr>
        <w:t xml:space="preserve">Overseas students should also check with the Student Information and Advisory Service if they are eligible to work at </w:t>
      </w:r>
      <w:hyperlink r:id="rId240" w:history="1">
        <w:r w:rsidRPr="00290AC0">
          <w:rPr>
            <w:rStyle w:val="Hyperlink"/>
          </w:rPr>
          <w:t>http://www.ox.ac.uk/students/visa/during/work</w:t>
        </w:r>
      </w:hyperlink>
      <w:r w:rsidRPr="00290AC0">
        <w:t xml:space="preserve">. </w:t>
      </w:r>
    </w:p>
    <w:p w14:paraId="1909ABF5" w14:textId="4536447E" w:rsidR="00C1672A" w:rsidRPr="0039241A" w:rsidRDefault="007E0A8D" w:rsidP="00E80350">
      <w:pPr>
        <w:rPr>
          <w:lang w:val="en-US"/>
        </w:rPr>
      </w:pPr>
      <w:r w:rsidRPr="0039241A">
        <w:rPr>
          <w:lang w:val="en-US"/>
        </w:rPr>
        <w:t xml:space="preserve">The OII from time to time may advertise research </w:t>
      </w:r>
      <w:r w:rsidR="00C61543">
        <w:rPr>
          <w:lang w:val="en-US"/>
        </w:rPr>
        <w:t xml:space="preserve">or teaching </w:t>
      </w:r>
      <w:r w:rsidRPr="0039241A">
        <w:rPr>
          <w:lang w:val="en-US"/>
        </w:rPr>
        <w:t xml:space="preserve">assistantships for DPhil students close to an area of study for which they may apply, subject to the approval of their </w:t>
      </w:r>
      <w:r w:rsidR="00893714">
        <w:rPr>
          <w:lang w:val="en-US"/>
        </w:rPr>
        <w:t>c</w:t>
      </w:r>
      <w:r w:rsidRPr="0039241A">
        <w:rPr>
          <w:lang w:val="en-US"/>
        </w:rPr>
        <w:t>ollege and supervisor.</w:t>
      </w:r>
    </w:p>
    <w:p w14:paraId="23168DAD" w14:textId="0589359E" w:rsidR="00C1672A" w:rsidRDefault="007E0A8D" w:rsidP="00E80350">
      <w:pPr>
        <w:rPr>
          <w:lang w:val="en-US"/>
        </w:rPr>
      </w:pPr>
      <w:r w:rsidRPr="0039241A">
        <w:rPr>
          <w:lang w:val="en-US"/>
        </w:rPr>
        <w:t xml:space="preserve">Your </w:t>
      </w:r>
      <w:r w:rsidR="00251B9C">
        <w:rPr>
          <w:lang w:val="en-US"/>
        </w:rPr>
        <w:t>c</w:t>
      </w:r>
      <w:r w:rsidRPr="0039241A">
        <w:rPr>
          <w:lang w:val="en-US"/>
        </w:rPr>
        <w:t>ollege is also likely to have a number of small jobs available, some of which</w:t>
      </w:r>
      <w:r w:rsidR="00FB3752">
        <w:rPr>
          <w:lang w:val="en-US"/>
        </w:rPr>
        <w:t xml:space="preserve">. </w:t>
      </w:r>
      <w:r w:rsidRPr="0039241A">
        <w:rPr>
          <w:lang w:val="en-US"/>
        </w:rPr>
        <w:t>such as library jobs and occasional portering dutie</w:t>
      </w:r>
      <w:r w:rsidR="00FB3752">
        <w:rPr>
          <w:lang w:val="en-US"/>
        </w:rPr>
        <w:t xml:space="preserve">s, </w:t>
      </w:r>
      <w:r w:rsidRPr="0039241A">
        <w:rPr>
          <w:lang w:val="en-US"/>
        </w:rPr>
        <w:t>can be comfortably be combined with study</w:t>
      </w:r>
      <w:r w:rsidR="00BD380B" w:rsidRPr="0039241A">
        <w:rPr>
          <w:lang w:val="en-US"/>
        </w:rPr>
        <w:t>.</w:t>
      </w:r>
    </w:p>
    <w:p w14:paraId="22744269" w14:textId="1365E9CB" w:rsidR="00E80350" w:rsidRPr="0039241A" w:rsidRDefault="00E80350" w:rsidP="00E80350">
      <w:pPr>
        <w:rPr>
          <w:lang w:val="en-US"/>
        </w:rPr>
      </w:pPr>
      <w:r>
        <w:rPr>
          <w:lang w:val="en-US"/>
        </w:rPr>
        <w:t xml:space="preserve">Please see the University guidance on Paid Work for Oxford graduate students at </w:t>
      </w:r>
      <w:hyperlink r:id="rId241" w:history="1">
        <w:r w:rsidRPr="009272CA">
          <w:rPr>
            <w:rStyle w:val="Hyperlink"/>
            <w:lang w:val="en-US"/>
          </w:rPr>
          <w:t>http://www.admin.ox.ac.uk/edc/policiesandguidance/policyonpaidwork/</w:t>
        </w:r>
      </w:hyperlink>
      <w:r>
        <w:rPr>
          <w:lang w:val="en-US"/>
        </w:rPr>
        <w:t>.</w:t>
      </w:r>
    </w:p>
    <w:p w14:paraId="72E6C28D" w14:textId="0D80E00D" w:rsidR="00713E14" w:rsidRPr="00713E14" w:rsidRDefault="00713E14" w:rsidP="00713E14">
      <w:pPr>
        <w:spacing w:after="120"/>
        <w:rPr>
          <w:rFonts w:cs="Arial"/>
          <w:szCs w:val="20"/>
          <w:lang w:val="en-US"/>
        </w:rPr>
      </w:pPr>
      <w:r w:rsidRPr="00713E14">
        <w:rPr>
          <w:rFonts w:cs="Arial"/>
          <w:szCs w:val="20"/>
          <w:lang w:val="en-US"/>
        </w:rPr>
        <w:t xml:space="preserve">For any queries about working during your studies, please speak to the </w:t>
      </w:r>
      <w:r w:rsidR="00606E07">
        <w:rPr>
          <w:rFonts w:cs="Arial"/>
          <w:szCs w:val="20"/>
          <w:lang w:val="en-US"/>
        </w:rPr>
        <w:t>DPhil Coordinator</w:t>
      </w:r>
      <w:r w:rsidRPr="00713E14">
        <w:rPr>
          <w:rFonts w:cs="Arial"/>
          <w:szCs w:val="20"/>
          <w:lang w:val="en-US"/>
        </w:rPr>
        <w:t xml:space="preserve">, or the OII Personnel Officer, </w:t>
      </w:r>
      <w:hyperlink r:id="rId242" w:history="1">
        <w:r w:rsidRPr="00FB3752">
          <w:rPr>
            <w:rStyle w:val="Hyperlink"/>
            <w:rFonts w:cs="Arial"/>
            <w:szCs w:val="20"/>
            <w:lang w:val="en-US"/>
          </w:rPr>
          <w:t>Ornella Sciuto</w:t>
        </w:r>
      </w:hyperlink>
      <w:r w:rsidRPr="00713E14">
        <w:rPr>
          <w:rFonts w:cs="Arial"/>
          <w:szCs w:val="20"/>
          <w:lang w:val="en-US"/>
        </w:rPr>
        <w:t>.</w:t>
      </w:r>
    </w:p>
    <w:p w14:paraId="3345FE1D" w14:textId="77777777" w:rsidR="00C1672A" w:rsidRPr="0039241A" w:rsidRDefault="007E0A8D" w:rsidP="008534B1">
      <w:pPr>
        <w:autoSpaceDE w:val="0"/>
        <w:autoSpaceDN w:val="0"/>
        <w:adjustRightInd w:val="0"/>
        <w:spacing w:after="120"/>
        <w:ind w:left="360"/>
        <w:rPr>
          <w:rFonts w:cs="Arial"/>
          <w:color w:val="000000"/>
          <w:szCs w:val="20"/>
        </w:rPr>
      </w:pPr>
      <w:r w:rsidRPr="0039241A">
        <w:rPr>
          <w:rFonts w:cs="Arial"/>
          <w:color w:val="000000"/>
          <w:szCs w:val="20"/>
          <w:lang w:val="en-US"/>
        </w:rPr>
        <w:br w:type="page"/>
      </w:r>
    </w:p>
    <w:p w14:paraId="5AF71963" w14:textId="77777777" w:rsidR="00FA0D66" w:rsidRPr="00D9340C" w:rsidRDefault="00FA0D66" w:rsidP="00FA0D66">
      <w:pPr>
        <w:pStyle w:val="Heading1"/>
        <w:numPr>
          <w:ilvl w:val="0"/>
          <w:numId w:val="0"/>
        </w:numPr>
        <w:ind w:left="360" w:hanging="360"/>
      </w:pPr>
      <w:bookmarkStart w:id="222" w:name="_Ref431458276"/>
      <w:bookmarkStart w:id="223" w:name="_Toc431469702"/>
      <w:bookmarkStart w:id="224" w:name="_Toc48037657"/>
      <w:r w:rsidRPr="00D9340C">
        <w:lastRenderedPageBreak/>
        <w:t>Appendix A</w:t>
      </w:r>
      <w:r>
        <w:t>: Graduate Joint Consultative Committee</w:t>
      </w:r>
      <w:bookmarkEnd w:id="222"/>
      <w:bookmarkEnd w:id="223"/>
      <w:bookmarkEnd w:id="224"/>
    </w:p>
    <w:p w14:paraId="3DF75E6A" w14:textId="77777777" w:rsidR="009C5A1F" w:rsidRPr="009C5A1F" w:rsidRDefault="009C5A1F" w:rsidP="009C5A1F">
      <w:pPr>
        <w:numPr>
          <w:ilvl w:val="0"/>
          <w:numId w:val="11"/>
        </w:numPr>
        <w:spacing w:after="120"/>
        <w:contextualSpacing/>
        <w:rPr>
          <w:rFonts w:cs="Arial"/>
          <w:szCs w:val="20"/>
        </w:rPr>
      </w:pPr>
      <w:r w:rsidRPr="009C5A1F">
        <w:rPr>
          <w:rFonts w:cs="Arial"/>
          <w:szCs w:val="20"/>
        </w:rPr>
        <w:t>The terms of reference of the Graduate Joint Consultative Committee of the Oxford Internet Institute are:</w:t>
      </w:r>
    </w:p>
    <w:p w14:paraId="55EDE69E"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25" w:name="_Toc430857435"/>
      <w:bookmarkStart w:id="226" w:name="_Toc430865365"/>
      <w:bookmarkStart w:id="227" w:name="_Toc430866176"/>
      <w:r w:rsidRPr="009C5A1F">
        <w:rPr>
          <w:rFonts w:cs="Arial"/>
          <w:szCs w:val="20"/>
        </w:rPr>
        <w:t>To act as a two-way channel of communication between the department and its students on all aspects of their educational experience in the department.</w:t>
      </w:r>
      <w:bookmarkEnd w:id="225"/>
      <w:bookmarkEnd w:id="226"/>
      <w:bookmarkEnd w:id="227"/>
      <w:r w:rsidRPr="009C5A1F">
        <w:rPr>
          <w:rFonts w:cs="Arial"/>
          <w:szCs w:val="20"/>
        </w:rPr>
        <w:t xml:space="preserve"> </w:t>
      </w:r>
    </w:p>
    <w:p w14:paraId="22B51AA2"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28" w:name="_Toc430857436"/>
      <w:bookmarkStart w:id="229" w:name="_Toc430865366"/>
      <w:bookmarkStart w:id="230" w:name="_Toc430866177"/>
      <w:r w:rsidRPr="009C5A1F">
        <w:rPr>
          <w:rFonts w:cs="Arial"/>
          <w:szCs w:val="20"/>
        </w:rPr>
        <w:t>To refer matters raised through the representation system to the relevant department committee.</w:t>
      </w:r>
      <w:bookmarkEnd w:id="228"/>
      <w:bookmarkEnd w:id="229"/>
      <w:bookmarkEnd w:id="230"/>
      <w:r w:rsidRPr="009C5A1F">
        <w:rPr>
          <w:rFonts w:cs="Arial"/>
          <w:szCs w:val="20"/>
        </w:rPr>
        <w:t xml:space="preserve"> </w:t>
      </w:r>
    </w:p>
    <w:p w14:paraId="18CB8D86"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31" w:name="_Toc430857437"/>
      <w:bookmarkStart w:id="232" w:name="_Toc430865367"/>
      <w:bookmarkStart w:id="233" w:name="_Toc430866178"/>
      <w:r w:rsidRPr="009C5A1F">
        <w:rPr>
          <w:rFonts w:cs="Arial"/>
          <w:szCs w:val="20"/>
        </w:rPr>
        <w:t>To receive and comment on any changes planned by the department with respect to admissions, induction, teaching, and assessment as referred to them by any department committee.</w:t>
      </w:r>
      <w:bookmarkEnd w:id="231"/>
      <w:bookmarkEnd w:id="232"/>
      <w:bookmarkEnd w:id="233"/>
      <w:r w:rsidRPr="009C5A1F">
        <w:rPr>
          <w:rFonts w:cs="Arial"/>
          <w:szCs w:val="20"/>
        </w:rPr>
        <w:t xml:space="preserve"> </w:t>
      </w:r>
    </w:p>
    <w:p w14:paraId="54010AE5"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34" w:name="_Toc430857438"/>
      <w:bookmarkStart w:id="235" w:name="_Toc430865368"/>
      <w:bookmarkStart w:id="236" w:name="_Toc430866179"/>
      <w:r w:rsidRPr="009C5A1F">
        <w:rPr>
          <w:rFonts w:cs="Arial"/>
          <w:szCs w:val="20"/>
        </w:rPr>
        <w:t>To comment on physical resources within or related to the department, for example but not limited to, computer facilities, laboratory provision, library provision, and online resources.</w:t>
      </w:r>
      <w:bookmarkEnd w:id="234"/>
      <w:bookmarkEnd w:id="235"/>
      <w:bookmarkEnd w:id="236"/>
      <w:r w:rsidRPr="009C5A1F">
        <w:rPr>
          <w:rFonts w:cs="Arial"/>
          <w:szCs w:val="20"/>
        </w:rPr>
        <w:t xml:space="preserve"> </w:t>
      </w:r>
    </w:p>
    <w:p w14:paraId="470BDC64"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37" w:name="_Toc430857439"/>
      <w:bookmarkStart w:id="238" w:name="_Toc430865369"/>
      <w:bookmarkStart w:id="239" w:name="_Toc430866180"/>
      <w:r w:rsidRPr="009C5A1F">
        <w:rPr>
          <w:rFonts w:cs="Arial"/>
          <w:szCs w:val="20"/>
        </w:rPr>
        <w:t>To comment upon safety within the department.</w:t>
      </w:r>
      <w:bookmarkEnd w:id="237"/>
      <w:bookmarkEnd w:id="238"/>
      <w:bookmarkEnd w:id="239"/>
      <w:r w:rsidRPr="009C5A1F">
        <w:rPr>
          <w:rFonts w:cs="Arial"/>
          <w:szCs w:val="20"/>
        </w:rPr>
        <w:t xml:space="preserve"> </w:t>
      </w:r>
    </w:p>
    <w:p w14:paraId="2D12C311"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40" w:name="_Toc430857440"/>
      <w:bookmarkStart w:id="241" w:name="_Toc430865370"/>
      <w:bookmarkStart w:id="242" w:name="_Toc430866181"/>
      <w:r w:rsidRPr="009C5A1F">
        <w:rPr>
          <w:rFonts w:cs="Arial"/>
          <w:szCs w:val="20"/>
        </w:rPr>
        <w:t xml:space="preserve">To receive and consider analyses of and department responses </w:t>
      </w:r>
      <w:proofErr w:type="gramStart"/>
      <w:r w:rsidRPr="009C5A1F">
        <w:rPr>
          <w:rFonts w:cs="Arial"/>
          <w:szCs w:val="20"/>
        </w:rPr>
        <w:t>to:</w:t>
      </w:r>
      <w:proofErr w:type="gramEnd"/>
      <w:r w:rsidRPr="009C5A1F">
        <w:rPr>
          <w:rFonts w:cs="Arial"/>
          <w:szCs w:val="20"/>
        </w:rPr>
        <w:t xml:space="preserve"> the outcomes of course evaluation mechanisms; national statistics such as the Student Barometer; student performance through summary statistics; and annual reports of the Chairs of boards of examiners and external examiners reports.</w:t>
      </w:r>
      <w:bookmarkEnd w:id="240"/>
      <w:bookmarkEnd w:id="241"/>
      <w:bookmarkEnd w:id="242"/>
      <w:r w:rsidRPr="009C5A1F">
        <w:rPr>
          <w:rFonts w:cs="Arial"/>
          <w:szCs w:val="20"/>
        </w:rPr>
        <w:t xml:space="preserve"> </w:t>
      </w:r>
    </w:p>
    <w:p w14:paraId="43D23BBE"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43" w:name="_Toc430857441"/>
      <w:bookmarkStart w:id="244" w:name="_Toc430865371"/>
      <w:bookmarkStart w:id="245" w:name="_Toc430866182"/>
      <w:r w:rsidRPr="009C5A1F">
        <w:rPr>
          <w:rFonts w:cs="Arial"/>
          <w:szCs w:val="20"/>
        </w:rPr>
        <w:t>To receive and consider reports from department reviews, course reviews and professional, statutory and regulatory bodies as is allowed by the terms of the relevant committees/bodies.</w:t>
      </w:r>
      <w:bookmarkEnd w:id="243"/>
      <w:bookmarkEnd w:id="244"/>
      <w:bookmarkEnd w:id="245"/>
      <w:r w:rsidRPr="009C5A1F">
        <w:rPr>
          <w:rFonts w:cs="Arial"/>
          <w:szCs w:val="20"/>
        </w:rPr>
        <w:t xml:space="preserve"> </w:t>
      </w:r>
    </w:p>
    <w:p w14:paraId="734AB652"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46" w:name="_Toc430857442"/>
      <w:bookmarkStart w:id="247" w:name="_Toc430865372"/>
      <w:bookmarkStart w:id="248" w:name="_Toc430866183"/>
      <w:r w:rsidRPr="009C5A1F">
        <w:rPr>
          <w:rFonts w:cs="Arial"/>
          <w:szCs w:val="20"/>
        </w:rPr>
        <w:t>To review on an annual basis the effectiveness of the student representation system in the department including identifying any changes to the system.</w:t>
      </w:r>
      <w:bookmarkEnd w:id="246"/>
      <w:bookmarkEnd w:id="247"/>
      <w:bookmarkEnd w:id="248"/>
    </w:p>
    <w:p w14:paraId="144160E0"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49" w:name="_Toc430857443"/>
      <w:bookmarkStart w:id="250" w:name="_Toc430865373"/>
      <w:bookmarkStart w:id="251" w:name="_Toc430866184"/>
      <w:r w:rsidRPr="009C5A1F">
        <w:rPr>
          <w:rFonts w:cs="Arial"/>
          <w:szCs w:val="20"/>
        </w:rPr>
        <w:t>To discuss follow-up action resulting from previous GJCC meetings, in particular any matter which was referred to other department committees</w:t>
      </w:r>
      <w:bookmarkEnd w:id="249"/>
      <w:bookmarkEnd w:id="250"/>
      <w:bookmarkEnd w:id="251"/>
      <w:r w:rsidRPr="009C5A1F">
        <w:rPr>
          <w:rFonts w:cs="Arial"/>
          <w:szCs w:val="20"/>
        </w:rPr>
        <w:t xml:space="preserve"> </w:t>
      </w:r>
    </w:p>
    <w:p w14:paraId="2B2E393C"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rPr>
      </w:pPr>
      <w:bookmarkStart w:id="252" w:name="_Toc430857444"/>
      <w:bookmarkStart w:id="253" w:name="_Toc430865374"/>
      <w:bookmarkStart w:id="254" w:name="_Toc430866185"/>
      <w:r w:rsidRPr="009C5A1F">
        <w:rPr>
          <w:rFonts w:cs="Arial"/>
          <w:szCs w:val="20"/>
        </w:rPr>
        <w:t>To report to the OII’s Graduate Studies Committee by submission of notes/summary of each meeting of the GJCC.</w:t>
      </w:r>
      <w:bookmarkEnd w:id="252"/>
      <w:bookmarkEnd w:id="253"/>
      <w:bookmarkEnd w:id="254"/>
      <w:r w:rsidRPr="009C5A1F">
        <w:rPr>
          <w:rFonts w:cs="Arial"/>
          <w:szCs w:val="20"/>
        </w:rPr>
        <w:t xml:space="preserve"> </w:t>
      </w:r>
    </w:p>
    <w:p w14:paraId="27566DB1" w14:textId="77777777" w:rsidR="009C5A1F" w:rsidRPr="009C5A1F" w:rsidRDefault="009C5A1F" w:rsidP="009C5A1F">
      <w:pPr>
        <w:numPr>
          <w:ilvl w:val="0"/>
          <w:numId w:val="15"/>
        </w:numPr>
        <w:spacing w:after="120"/>
        <w:contextualSpacing/>
        <w:rPr>
          <w:rFonts w:cs="Arial"/>
          <w:szCs w:val="20"/>
        </w:rPr>
      </w:pPr>
      <w:r w:rsidRPr="009C5A1F">
        <w:rPr>
          <w:rFonts w:cs="Arial"/>
          <w:szCs w:val="20"/>
        </w:rPr>
        <w:t>The membership of the Graduate Joint Consultative Committee shall be as follows:</w:t>
      </w:r>
    </w:p>
    <w:p w14:paraId="39BAF04D" w14:textId="77777777" w:rsidR="009C5A1F" w:rsidRPr="009C5A1F" w:rsidRDefault="009C5A1F" w:rsidP="009C5A1F">
      <w:pPr>
        <w:numPr>
          <w:ilvl w:val="0"/>
          <w:numId w:val="39"/>
        </w:numPr>
        <w:spacing w:after="120"/>
        <w:contextualSpacing/>
        <w:rPr>
          <w:rFonts w:cs="Arial"/>
          <w:szCs w:val="20"/>
        </w:rPr>
      </w:pPr>
      <w:r w:rsidRPr="009C5A1F">
        <w:rPr>
          <w:rFonts w:cs="Arial"/>
          <w:szCs w:val="20"/>
        </w:rPr>
        <w:t>Director of Graduate Studies</w:t>
      </w:r>
    </w:p>
    <w:p w14:paraId="53A17B02" w14:textId="77777777" w:rsidR="009C5A1F" w:rsidRPr="009C5A1F" w:rsidRDefault="009C5A1F" w:rsidP="009C5A1F">
      <w:pPr>
        <w:numPr>
          <w:ilvl w:val="0"/>
          <w:numId w:val="39"/>
        </w:numPr>
        <w:spacing w:after="120"/>
        <w:contextualSpacing/>
        <w:rPr>
          <w:rFonts w:cs="Arial"/>
          <w:szCs w:val="20"/>
        </w:rPr>
      </w:pPr>
      <w:r w:rsidRPr="009C5A1F">
        <w:rPr>
          <w:rFonts w:cs="Arial"/>
          <w:szCs w:val="20"/>
        </w:rPr>
        <w:t>MSc Programme Director (SSI)</w:t>
      </w:r>
    </w:p>
    <w:p w14:paraId="74F8EF0A" w14:textId="77777777" w:rsidR="009C5A1F" w:rsidRPr="009C5A1F" w:rsidRDefault="009C5A1F" w:rsidP="009C5A1F">
      <w:pPr>
        <w:numPr>
          <w:ilvl w:val="0"/>
          <w:numId w:val="39"/>
        </w:numPr>
        <w:spacing w:after="120"/>
        <w:contextualSpacing/>
        <w:rPr>
          <w:rFonts w:cs="Arial"/>
          <w:szCs w:val="20"/>
        </w:rPr>
      </w:pPr>
      <w:r w:rsidRPr="009C5A1F">
        <w:rPr>
          <w:rFonts w:cs="Arial"/>
          <w:szCs w:val="20"/>
        </w:rPr>
        <w:t>MSc Programme Director (SDS)</w:t>
      </w:r>
    </w:p>
    <w:p w14:paraId="0CF74161" w14:textId="77777777" w:rsidR="009C5A1F" w:rsidRPr="009C5A1F" w:rsidRDefault="009C5A1F" w:rsidP="009C5A1F">
      <w:pPr>
        <w:numPr>
          <w:ilvl w:val="0"/>
          <w:numId w:val="39"/>
        </w:numPr>
        <w:spacing w:after="120"/>
        <w:contextualSpacing/>
        <w:rPr>
          <w:rFonts w:cs="Arial"/>
          <w:szCs w:val="20"/>
        </w:rPr>
      </w:pPr>
      <w:r w:rsidRPr="009C5A1F">
        <w:rPr>
          <w:rFonts w:cs="Arial"/>
          <w:szCs w:val="20"/>
        </w:rPr>
        <w:t>DPhil Programme Director</w:t>
      </w:r>
    </w:p>
    <w:p w14:paraId="0493EB8D" w14:textId="77777777" w:rsidR="009C5A1F" w:rsidRPr="009C5A1F" w:rsidRDefault="009C5A1F" w:rsidP="009C5A1F">
      <w:pPr>
        <w:numPr>
          <w:ilvl w:val="0"/>
          <w:numId w:val="39"/>
        </w:numPr>
        <w:spacing w:after="120"/>
        <w:contextualSpacing/>
        <w:rPr>
          <w:rFonts w:cs="Arial"/>
          <w:szCs w:val="20"/>
        </w:rPr>
      </w:pPr>
      <w:r w:rsidRPr="009C5A1F">
        <w:rPr>
          <w:rFonts w:cs="Arial"/>
          <w:szCs w:val="20"/>
        </w:rPr>
        <w:t>Head of Administration and Finance</w:t>
      </w:r>
    </w:p>
    <w:p w14:paraId="39C03460" w14:textId="77777777" w:rsidR="009C5A1F" w:rsidRPr="009C5A1F" w:rsidRDefault="009C5A1F" w:rsidP="009C5A1F">
      <w:pPr>
        <w:numPr>
          <w:ilvl w:val="0"/>
          <w:numId w:val="39"/>
        </w:numPr>
        <w:spacing w:after="120"/>
        <w:contextualSpacing/>
        <w:rPr>
          <w:rFonts w:cs="Arial"/>
          <w:szCs w:val="20"/>
        </w:rPr>
      </w:pPr>
      <w:r w:rsidRPr="009C5A1F">
        <w:rPr>
          <w:rFonts w:cs="Arial"/>
          <w:szCs w:val="20"/>
        </w:rPr>
        <w:t>Graduate Studies Manager</w:t>
      </w:r>
    </w:p>
    <w:p w14:paraId="1DA60A8A" w14:textId="77777777" w:rsidR="009C5A1F" w:rsidRPr="009C5A1F" w:rsidRDefault="009C5A1F" w:rsidP="009C5A1F">
      <w:pPr>
        <w:numPr>
          <w:ilvl w:val="0"/>
          <w:numId w:val="39"/>
        </w:numPr>
        <w:spacing w:after="120"/>
        <w:contextualSpacing/>
        <w:rPr>
          <w:rFonts w:cs="Arial"/>
          <w:szCs w:val="20"/>
        </w:rPr>
      </w:pPr>
      <w:r w:rsidRPr="009C5A1F">
        <w:rPr>
          <w:rFonts w:cs="Arial"/>
          <w:szCs w:val="20"/>
        </w:rPr>
        <w:t>MSc Coordinator</w:t>
      </w:r>
    </w:p>
    <w:p w14:paraId="05EF0470" w14:textId="77777777" w:rsidR="009C5A1F" w:rsidRPr="009C5A1F" w:rsidRDefault="009C5A1F" w:rsidP="009C5A1F">
      <w:pPr>
        <w:numPr>
          <w:ilvl w:val="0"/>
          <w:numId w:val="39"/>
        </w:numPr>
        <w:spacing w:after="120"/>
        <w:contextualSpacing/>
        <w:rPr>
          <w:rFonts w:cs="Arial"/>
          <w:szCs w:val="20"/>
        </w:rPr>
      </w:pPr>
      <w:r w:rsidRPr="009C5A1F">
        <w:rPr>
          <w:rFonts w:cs="Arial"/>
          <w:szCs w:val="20"/>
        </w:rPr>
        <w:t>DPhil Coordinator</w:t>
      </w:r>
    </w:p>
    <w:p w14:paraId="3D89E7EC" w14:textId="77777777" w:rsidR="009C5A1F" w:rsidRPr="009C5A1F" w:rsidRDefault="009C5A1F" w:rsidP="009C5A1F">
      <w:pPr>
        <w:numPr>
          <w:ilvl w:val="0"/>
          <w:numId w:val="39"/>
        </w:numPr>
        <w:spacing w:after="120"/>
        <w:contextualSpacing/>
        <w:rPr>
          <w:rFonts w:cs="Arial"/>
          <w:szCs w:val="20"/>
        </w:rPr>
      </w:pPr>
      <w:r w:rsidRPr="009C5A1F">
        <w:rPr>
          <w:rFonts w:cs="Arial"/>
          <w:szCs w:val="20"/>
        </w:rPr>
        <w:t>Graduate Studies Assistant</w:t>
      </w:r>
    </w:p>
    <w:p w14:paraId="6E931B27" w14:textId="3272915D" w:rsidR="009C5A1F" w:rsidRDefault="0057775B" w:rsidP="009C5A1F">
      <w:pPr>
        <w:numPr>
          <w:ilvl w:val="0"/>
          <w:numId w:val="39"/>
        </w:numPr>
        <w:spacing w:after="120"/>
        <w:contextualSpacing/>
        <w:rPr>
          <w:rFonts w:cs="Arial"/>
          <w:szCs w:val="20"/>
        </w:rPr>
      </w:pPr>
      <w:r>
        <w:rPr>
          <w:rFonts w:cs="Arial"/>
          <w:szCs w:val="20"/>
        </w:rPr>
        <w:t>two</w:t>
      </w:r>
      <w:r w:rsidRPr="009C5A1F">
        <w:rPr>
          <w:rFonts w:cs="Arial"/>
          <w:szCs w:val="20"/>
        </w:rPr>
        <w:t xml:space="preserve"> </w:t>
      </w:r>
      <w:r w:rsidR="009C5A1F" w:rsidRPr="009C5A1F">
        <w:rPr>
          <w:rFonts w:cs="Arial"/>
          <w:szCs w:val="20"/>
        </w:rPr>
        <w:t xml:space="preserve">representatives of </w:t>
      </w:r>
      <w:r>
        <w:rPr>
          <w:rFonts w:cs="Arial"/>
          <w:szCs w:val="20"/>
        </w:rPr>
        <w:t xml:space="preserve">full-time </w:t>
      </w:r>
      <w:r w:rsidR="009C5A1F" w:rsidRPr="009C5A1F">
        <w:rPr>
          <w:rFonts w:cs="Arial"/>
          <w:szCs w:val="20"/>
        </w:rPr>
        <w:t>postgraduate research (DPhil</w:t>
      </w:r>
      <w:r w:rsidR="00CE0C7A">
        <w:rPr>
          <w:rFonts w:cs="Arial"/>
          <w:szCs w:val="20"/>
        </w:rPr>
        <w:t xml:space="preserve"> in Information, Communication and the Social Sciences</w:t>
      </w:r>
      <w:r w:rsidR="009C5A1F" w:rsidRPr="009C5A1F">
        <w:rPr>
          <w:rFonts w:cs="Arial"/>
          <w:szCs w:val="20"/>
        </w:rPr>
        <w:t xml:space="preserve">) students </w:t>
      </w:r>
      <w:proofErr w:type="gramStart"/>
      <w:r w:rsidR="009C5A1F" w:rsidRPr="009C5A1F">
        <w:rPr>
          <w:rFonts w:cs="Arial"/>
          <w:szCs w:val="20"/>
        </w:rPr>
        <w:t>of</w:t>
      </w:r>
      <w:proofErr w:type="gramEnd"/>
      <w:r w:rsidR="009C5A1F" w:rsidRPr="009C5A1F">
        <w:rPr>
          <w:rFonts w:cs="Arial"/>
          <w:szCs w:val="20"/>
        </w:rPr>
        <w:t xml:space="preserve"> the Institute in accordance with paragraph 3 below</w:t>
      </w:r>
    </w:p>
    <w:p w14:paraId="1D36151C" w14:textId="56135CD3" w:rsidR="00CE0C7A" w:rsidRDefault="00CE0C7A" w:rsidP="00CE0C7A">
      <w:pPr>
        <w:numPr>
          <w:ilvl w:val="0"/>
          <w:numId w:val="39"/>
        </w:numPr>
        <w:spacing w:after="120"/>
        <w:contextualSpacing/>
        <w:rPr>
          <w:rFonts w:cs="Arial"/>
          <w:szCs w:val="20"/>
        </w:rPr>
      </w:pPr>
      <w:r>
        <w:rPr>
          <w:rFonts w:cs="Arial"/>
          <w:szCs w:val="20"/>
        </w:rPr>
        <w:t>two</w:t>
      </w:r>
      <w:r w:rsidRPr="009C5A1F">
        <w:rPr>
          <w:rFonts w:cs="Arial"/>
          <w:szCs w:val="20"/>
        </w:rPr>
        <w:t xml:space="preserve"> representatives of </w:t>
      </w:r>
      <w:r>
        <w:rPr>
          <w:rFonts w:cs="Arial"/>
          <w:szCs w:val="20"/>
        </w:rPr>
        <w:t xml:space="preserve">full-time </w:t>
      </w:r>
      <w:r w:rsidRPr="009C5A1F">
        <w:rPr>
          <w:rFonts w:cs="Arial"/>
          <w:szCs w:val="20"/>
        </w:rPr>
        <w:t>postgraduate research (DPhil</w:t>
      </w:r>
      <w:r>
        <w:rPr>
          <w:rFonts w:cs="Arial"/>
          <w:szCs w:val="20"/>
        </w:rPr>
        <w:t xml:space="preserve"> Social Data Science</w:t>
      </w:r>
      <w:r w:rsidRPr="009C5A1F">
        <w:rPr>
          <w:rFonts w:cs="Arial"/>
          <w:szCs w:val="20"/>
        </w:rPr>
        <w:t xml:space="preserve">) students </w:t>
      </w:r>
      <w:proofErr w:type="gramStart"/>
      <w:r w:rsidRPr="009C5A1F">
        <w:rPr>
          <w:rFonts w:cs="Arial"/>
          <w:szCs w:val="20"/>
        </w:rPr>
        <w:t>of</w:t>
      </w:r>
      <w:proofErr w:type="gramEnd"/>
      <w:r w:rsidRPr="009C5A1F">
        <w:rPr>
          <w:rFonts w:cs="Arial"/>
          <w:szCs w:val="20"/>
        </w:rPr>
        <w:t xml:space="preserve"> the Institute in accordance with paragraph 3 below</w:t>
      </w:r>
    </w:p>
    <w:p w14:paraId="554E47A0" w14:textId="524495CB" w:rsidR="00CE0C7A" w:rsidRDefault="00CE0C7A" w:rsidP="00CE0C7A">
      <w:pPr>
        <w:numPr>
          <w:ilvl w:val="0"/>
          <w:numId w:val="39"/>
        </w:numPr>
        <w:spacing w:after="120"/>
        <w:contextualSpacing/>
        <w:rPr>
          <w:rFonts w:cs="Arial"/>
          <w:szCs w:val="20"/>
        </w:rPr>
      </w:pPr>
      <w:r>
        <w:rPr>
          <w:rFonts w:cs="Arial"/>
          <w:szCs w:val="20"/>
        </w:rPr>
        <w:t>one</w:t>
      </w:r>
      <w:r w:rsidRPr="009C5A1F">
        <w:rPr>
          <w:rFonts w:cs="Arial"/>
          <w:szCs w:val="20"/>
        </w:rPr>
        <w:t xml:space="preserve"> representatives of </w:t>
      </w:r>
      <w:r>
        <w:rPr>
          <w:rFonts w:cs="Arial"/>
          <w:szCs w:val="20"/>
        </w:rPr>
        <w:t xml:space="preserve">part-time </w:t>
      </w:r>
      <w:r w:rsidRPr="009C5A1F">
        <w:rPr>
          <w:rFonts w:cs="Arial"/>
          <w:szCs w:val="20"/>
        </w:rPr>
        <w:t xml:space="preserve">postgraduate research (DPhil) students </w:t>
      </w:r>
      <w:proofErr w:type="gramStart"/>
      <w:r w:rsidRPr="009C5A1F">
        <w:rPr>
          <w:rFonts w:cs="Arial"/>
          <w:szCs w:val="20"/>
        </w:rPr>
        <w:t>of</w:t>
      </w:r>
      <w:proofErr w:type="gramEnd"/>
      <w:r w:rsidRPr="009C5A1F">
        <w:rPr>
          <w:rFonts w:cs="Arial"/>
          <w:szCs w:val="20"/>
        </w:rPr>
        <w:t xml:space="preserve"> the Institute in accordance with paragraph 3 below</w:t>
      </w:r>
    </w:p>
    <w:p w14:paraId="53393079" w14:textId="54056739" w:rsidR="00CE0C7A" w:rsidRPr="009C5A1F" w:rsidRDefault="00CE0C7A" w:rsidP="00CE0C7A">
      <w:pPr>
        <w:spacing w:after="120"/>
        <w:contextualSpacing/>
        <w:rPr>
          <w:rFonts w:cs="Arial"/>
          <w:szCs w:val="20"/>
        </w:rPr>
      </w:pPr>
    </w:p>
    <w:p w14:paraId="1C859FE1" w14:textId="77777777" w:rsidR="009C5A1F" w:rsidRPr="009C5A1F" w:rsidRDefault="009C5A1F" w:rsidP="009C5A1F">
      <w:pPr>
        <w:numPr>
          <w:ilvl w:val="0"/>
          <w:numId w:val="39"/>
        </w:numPr>
        <w:spacing w:after="120"/>
        <w:contextualSpacing/>
        <w:rPr>
          <w:rFonts w:cs="Arial"/>
          <w:szCs w:val="20"/>
        </w:rPr>
      </w:pPr>
      <w:r w:rsidRPr="009C5A1F">
        <w:rPr>
          <w:rFonts w:cs="Arial"/>
          <w:szCs w:val="20"/>
        </w:rPr>
        <w:lastRenderedPageBreak/>
        <w:t xml:space="preserve">two representatives of full-time postgraduate taught (MSc Social Science of the Internet) students </w:t>
      </w:r>
      <w:proofErr w:type="gramStart"/>
      <w:r w:rsidRPr="009C5A1F">
        <w:rPr>
          <w:rFonts w:cs="Arial"/>
          <w:szCs w:val="20"/>
        </w:rPr>
        <w:t>of</w:t>
      </w:r>
      <w:proofErr w:type="gramEnd"/>
      <w:r w:rsidRPr="009C5A1F">
        <w:rPr>
          <w:rFonts w:cs="Arial"/>
          <w:szCs w:val="20"/>
        </w:rPr>
        <w:t xml:space="preserve"> the Institute in accordance with paragraph 3 below</w:t>
      </w:r>
    </w:p>
    <w:p w14:paraId="4D534631" w14:textId="77777777" w:rsidR="009C5A1F" w:rsidRPr="009C5A1F" w:rsidRDefault="009C5A1F" w:rsidP="009C5A1F">
      <w:pPr>
        <w:numPr>
          <w:ilvl w:val="0"/>
          <w:numId w:val="39"/>
        </w:numPr>
        <w:spacing w:after="120"/>
        <w:contextualSpacing/>
        <w:rPr>
          <w:rFonts w:cs="Arial"/>
          <w:szCs w:val="20"/>
        </w:rPr>
      </w:pPr>
      <w:r w:rsidRPr="009C5A1F">
        <w:rPr>
          <w:rFonts w:cs="Arial"/>
          <w:szCs w:val="20"/>
        </w:rPr>
        <w:t xml:space="preserve">two representatives of part-time postgraduate taught (MSc Social Science of the Internet) students </w:t>
      </w:r>
      <w:proofErr w:type="gramStart"/>
      <w:r w:rsidRPr="009C5A1F">
        <w:rPr>
          <w:rFonts w:cs="Arial"/>
          <w:szCs w:val="20"/>
        </w:rPr>
        <w:t>of</w:t>
      </w:r>
      <w:proofErr w:type="gramEnd"/>
      <w:r w:rsidRPr="009C5A1F">
        <w:rPr>
          <w:rFonts w:cs="Arial"/>
          <w:szCs w:val="20"/>
        </w:rPr>
        <w:t xml:space="preserve"> the Institute in accordance with paragraph 3 below</w:t>
      </w:r>
    </w:p>
    <w:p w14:paraId="0EB89C45" w14:textId="77777777" w:rsidR="009C5A1F" w:rsidRPr="009C5A1F" w:rsidRDefault="009C5A1F" w:rsidP="009C5A1F">
      <w:pPr>
        <w:numPr>
          <w:ilvl w:val="0"/>
          <w:numId w:val="39"/>
        </w:numPr>
        <w:spacing w:after="120"/>
        <w:contextualSpacing/>
        <w:rPr>
          <w:rFonts w:cs="Arial"/>
          <w:szCs w:val="20"/>
        </w:rPr>
      </w:pPr>
      <w:r w:rsidRPr="009C5A1F">
        <w:rPr>
          <w:rFonts w:cs="Arial"/>
          <w:szCs w:val="20"/>
        </w:rPr>
        <w:t xml:space="preserve">two representatives of full-time postgraduate taught (MSc Social Data Science) students </w:t>
      </w:r>
      <w:proofErr w:type="gramStart"/>
      <w:r w:rsidRPr="009C5A1F">
        <w:rPr>
          <w:rFonts w:cs="Arial"/>
          <w:szCs w:val="20"/>
        </w:rPr>
        <w:t>of</w:t>
      </w:r>
      <w:proofErr w:type="gramEnd"/>
      <w:r w:rsidRPr="009C5A1F">
        <w:rPr>
          <w:rFonts w:cs="Arial"/>
          <w:szCs w:val="20"/>
        </w:rPr>
        <w:t xml:space="preserve"> the Institute in accordance with paragraph 3 below</w:t>
      </w:r>
    </w:p>
    <w:p w14:paraId="5B4FCE11" w14:textId="77777777" w:rsidR="009C5A1F" w:rsidRPr="009C5A1F" w:rsidRDefault="009C5A1F" w:rsidP="009C5A1F">
      <w:pPr>
        <w:numPr>
          <w:ilvl w:val="0"/>
          <w:numId w:val="39"/>
        </w:numPr>
        <w:spacing w:after="120"/>
        <w:contextualSpacing/>
        <w:rPr>
          <w:rFonts w:cs="Arial"/>
          <w:szCs w:val="20"/>
        </w:rPr>
      </w:pPr>
      <w:r w:rsidRPr="009C5A1F">
        <w:rPr>
          <w:rFonts w:cs="Arial"/>
          <w:szCs w:val="20"/>
        </w:rPr>
        <w:t>such other co-opted members as the committee shall determine</w:t>
      </w:r>
    </w:p>
    <w:p w14:paraId="1FA15B90" w14:textId="77777777" w:rsidR="009C5A1F" w:rsidRPr="009C5A1F" w:rsidRDefault="009C5A1F" w:rsidP="009C5A1F">
      <w:pPr>
        <w:numPr>
          <w:ilvl w:val="0"/>
          <w:numId w:val="15"/>
        </w:numPr>
        <w:spacing w:after="120"/>
        <w:contextualSpacing/>
        <w:rPr>
          <w:rFonts w:cs="Arial"/>
          <w:szCs w:val="20"/>
        </w:rPr>
      </w:pPr>
      <w:r w:rsidRPr="009C5A1F">
        <w:rPr>
          <w:rFonts w:cs="Arial"/>
          <w:szCs w:val="20"/>
        </w:rPr>
        <w:t xml:space="preserve">Students </w:t>
      </w:r>
      <w:proofErr w:type="gramStart"/>
      <w:r w:rsidRPr="009C5A1F">
        <w:rPr>
          <w:rFonts w:cs="Arial"/>
          <w:szCs w:val="20"/>
        </w:rPr>
        <w:t>of</w:t>
      </w:r>
      <w:proofErr w:type="gramEnd"/>
      <w:r w:rsidRPr="009C5A1F">
        <w:rPr>
          <w:rFonts w:cs="Arial"/>
          <w:szCs w:val="20"/>
        </w:rPr>
        <w:t xml:space="preserve"> the Institute shall elect representatives of their number to serve on the committee prior to the first committee meeting of each year.</w:t>
      </w:r>
    </w:p>
    <w:p w14:paraId="0C4260AF" w14:textId="77777777" w:rsidR="009C5A1F" w:rsidRPr="009C5A1F" w:rsidRDefault="009C5A1F" w:rsidP="009C5A1F">
      <w:pPr>
        <w:numPr>
          <w:ilvl w:val="0"/>
          <w:numId w:val="15"/>
        </w:numPr>
        <w:spacing w:after="120"/>
        <w:contextualSpacing/>
        <w:rPr>
          <w:rFonts w:cs="Arial"/>
          <w:szCs w:val="20"/>
        </w:rPr>
      </w:pPr>
      <w:r w:rsidRPr="009C5A1F">
        <w:rPr>
          <w:rFonts w:cs="Arial"/>
          <w:szCs w:val="20"/>
        </w:rPr>
        <w:t>The committee shall be chaired by one of the student members, to be elected by the committee at the first meeting of the year. If the student chair becomes unavailable (for instance, if they have completed or left the programme and a new chair has not yet been elected), the DGS will serve as interim chair only until such a time as a new chair can be elected.</w:t>
      </w:r>
    </w:p>
    <w:p w14:paraId="6983C3FB" w14:textId="77777777" w:rsidR="009C5A1F" w:rsidRPr="009C5A1F" w:rsidRDefault="009C5A1F" w:rsidP="009C5A1F">
      <w:pPr>
        <w:numPr>
          <w:ilvl w:val="0"/>
          <w:numId w:val="15"/>
        </w:numPr>
        <w:spacing w:after="120"/>
        <w:contextualSpacing/>
        <w:rPr>
          <w:rFonts w:cs="Arial"/>
          <w:szCs w:val="20"/>
        </w:rPr>
      </w:pPr>
      <w:r w:rsidRPr="009C5A1F">
        <w:rPr>
          <w:rFonts w:cs="Arial"/>
          <w:szCs w:val="20"/>
        </w:rPr>
        <w:t xml:space="preserve">The secretary to the committee will be the OII Graduate Studies Assistant. The secretary will take the notes from the </w:t>
      </w:r>
      <w:proofErr w:type="gramStart"/>
      <w:r w:rsidRPr="009C5A1F">
        <w:rPr>
          <w:rFonts w:cs="Arial"/>
          <w:szCs w:val="20"/>
        </w:rPr>
        <w:t>meetings, and</w:t>
      </w:r>
      <w:proofErr w:type="gramEnd"/>
      <w:r w:rsidRPr="009C5A1F">
        <w:rPr>
          <w:rFonts w:cs="Arial"/>
          <w:szCs w:val="20"/>
        </w:rPr>
        <w:t xml:space="preserve"> liaise with the chair to create the minutes of the meeting.</w:t>
      </w:r>
    </w:p>
    <w:p w14:paraId="7F026D0A" w14:textId="77777777" w:rsidR="009C5A1F" w:rsidRPr="009C5A1F" w:rsidRDefault="009C5A1F" w:rsidP="009C5A1F">
      <w:pPr>
        <w:numPr>
          <w:ilvl w:val="0"/>
          <w:numId w:val="15"/>
        </w:numPr>
        <w:spacing w:after="120"/>
        <w:contextualSpacing/>
        <w:rPr>
          <w:rFonts w:cs="Arial"/>
          <w:szCs w:val="20"/>
        </w:rPr>
      </w:pPr>
      <w:r w:rsidRPr="009C5A1F">
        <w:rPr>
          <w:rFonts w:cs="Arial"/>
          <w:szCs w:val="20"/>
        </w:rPr>
        <w:t>The committee will normally meet at least three times a year, with meetings usually held once each term. The committee shall have leave to allow the chair to take action as appropriate between meetings.</w:t>
      </w:r>
    </w:p>
    <w:p w14:paraId="1B1E1850" w14:textId="77777777" w:rsidR="009C5A1F" w:rsidRPr="009C5A1F" w:rsidRDefault="009C5A1F" w:rsidP="009C5A1F">
      <w:pPr>
        <w:spacing w:after="120"/>
        <w:rPr>
          <w:rFonts w:cs="Arial"/>
          <w:szCs w:val="20"/>
        </w:rPr>
      </w:pPr>
    </w:p>
    <w:p w14:paraId="54EF624E" w14:textId="77777777" w:rsidR="00C03DE5" w:rsidRPr="00800125" w:rsidRDefault="00C03DE5" w:rsidP="00800125">
      <w:pPr>
        <w:spacing w:after="120"/>
        <w:rPr>
          <w:szCs w:val="20"/>
        </w:rPr>
      </w:pPr>
    </w:p>
    <w:p w14:paraId="7E9B39AD" w14:textId="77777777" w:rsidR="00C03DE5" w:rsidRPr="00B51C4E" w:rsidRDefault="00C03DE5" w:rsidP="00800125">
      <w:pPr>
        <w:spacing w:after="120"/>
        <w:rPr>
          <w:szCs w:val="22"/>
        </w:rPr>
      </w:pPr>
    </w:p>
    <w:p w14:paraId="332E34C6" w14:textId="77777777" w:rsidR="00925263" w:rsidRDefault="00925263">
      <w:pPr>
        <w:spacing w:after="200" w:line="276" w:lineRule="auto"/>
        <w:rPr>
          <w:rFonts w:eastAsia="PalatinoLinotype" w:cs="Arial"/>
          <w:b/>
          <w:szCs w:val="20"/>
          <w:lang w:val="en-US"/>
        </w:rPr>
      </w:pPr>
      <w:r>
        <w:rPr>
          <w:rFonts w:eastAsia="PalatinoLinotype" w:cs="Arial"/>
          <w:b/>
          <w:szCs w:val="20"/>
          <w:lang w:val="en-US"/>
        </w:rPr>
        <w:br w:type="page"/>
      </w:r>
    </w:p>
    <w:p w14:paraId="4B66F40E" w14:textId="77777777" w:rsidR="00FA0D66" w:rsidRPr="00C43AD4" w:rsidRDefault="00FA0D66" w:rsidP="00FA0D66">
      <w:pPr>
        <w:pStyle w:val="Heading1"/>
        <w:numPr>
          <w:ilvl w:val="0"/>
          <w:numId w:val="0"/>
        </w:numPr>
        <w:ind w:left="360" w:hanging="360"/>
      </w:pPr>
      <w:bookmarkStart w:id="255" w:name="_Toc430857445"/>
      <w:bookmarkStart w:id="256" w:name="_Ref431460641"/>
      <w:bookmarkStart w:id="257" w:name="_Ref431460727"/>
      <w:bookmarkStart w:id="258" w:name="_Toc431469703"/>
      <w:bookmarkStart w:id="259" w:name="_Toc48037658"/>
      <w:r>
        <w:lastRenderedPageBreak/>
        <w:t>Appendix B</w:t>
      </w:r>
      <w:bookmarkEnd w:id="255"/>
      <w:r>
        <w:t>: Standing Committees</w:t>
      </w:r>
      <w:bookmarkEnd w:id="256"/>
      <w:bookmarkEnd w:id="257"/>
      <w:bookmarkEnd w:id="258"/>
      <w:bookmarkEnd w:id="259"/>
    </w:p>
    <w:p w14:paraId="47AD894A" w14:textId="62D29AA7" w:rsidR="00FA0D66" w:rsidRDefault="00FA0D66" w:rsidP="00FA0D66">
      <w:pPr>
        <w:pStyle w:val="Heading2"/>
        <w:numPr>
          <w:ilvl w:val="0"/>
          <w:numId w:val="0"/>
        </w:numPr>
        <w:ind w:left="576" w:hanging="576"/>
      </w:pPr>
      <w:bookmarkStart w:id="260" w:name="_Toc431469704"/>
      <w:bookmarkStart w:id="261" w:name="_Toc48037659"/>
      <w:r>
        <w:t>Graduate Studies Committee</w:t>
      </w:r>
      <w:bookmarkEnd w:id="260"/>
      <w:r w:rsidR="00F52850">
        <w:t xml:space="preserve"> (GSC)</w:t>
      </w:r>
      <w:bookmarkEnd w:id="261"/>
    </w:p>
    <w:p w14:paraId="5258C9E3" w14:textId="77777777" w:rsidR="009C5A1F" w:rsidRPr="009C5A1F" w:rsidRDefault="009C5A1F" w:rsidP="009C5A1F">
      <w:pPr>
        <w:spacing w:after="200" w:line="276" w:lineRule="auto"/>
        <w:rPr>
          <w:rFonts w:eastAsiaTheme="minorHAnsi" w:cs="Arial"/>
          <w:i/>
          <w:szCs w:val="20"/>
        </w:rPr>
      </w:pPr>
      <w:bookmarkStart w:id="262" w:name="_Toc431469705"/>
      <w:r w:rsidRPr="009C5A1F">
        <w:rPr>
          <w:rFonts w:eastAsiaTheme="minorHAnsi" w:cs="Arial"/>
          <w:i/>
          <w:szCs w:val="20"/>
        </w:rPr>
        <w:t>Function:</w:t>
      </w:r>
    </w:p>
    <w:p w14:paraId="3345E16F"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The Graduate Studies Committee shall manage all business of the Board relating to postgraduate studies within the department. </w:t>
      </w:r>
    </w:p>
    <w:p w14:paraId="1AE61C3E"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t>Terms of reference:</w:t>
      </w:r>
    </w:p>
    <w:p w14:paraId="08D643DA"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The terms of reference of the Graduate Studies Committee of the department are:</w:t>
      </w:r>
    </w:p>
    <w:p w14:paraId="1EF5C70F" w14:textId="77777777"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to implement all aspects of teaching policy for the OII as agreed by the Steering Committee</w:t>
      </w:r>
    </w:p>
    <w:p w14:paraId="55E23B27" w14:textId="77777777"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to decide on</w:t>
      </w:r>
    </w:p>
    <w:p w14:paraId="6304238E" w14:textId="77777777" w:rsidR="009C5A1F" w:rsidRPr="009C5A1F" w:rsidRDefault="009C5A1F" w:rsidP="009C5A1F">
      <w:pPr>
        <w:numPr>
          <w:ilvl w:val="1"/>
          <w:numId w:val="125"/>
        </w:numPr>
        <w:spacing w:after="200" w:line="276" w:lineRule="auto"/>
        <w:contextualSpacing/>
        <w:rPr>
          <w:rFonts w:eastAsiaTheme="minorHAnsi" w:cs="Arial"/>
          <w:szCs w:val="20"/>
        </w:rPr>
      </w:pPr>
      <w:r w:rsidRPr="009C5A1F">
        <w:rPr>
          <w:rFonts w:eastAsiaTheme="minorHAnsi" w:cs="Arial"/>
          <w:szCs w:val="20"/>
        </w:rPr>
        <w:t>applications for admission as a Probationer Research Student and transfer to the OII DPhil programme, and applications for admission to the OII’s MSc programme</w:t>
      </w:r>
    </w:p>
    <w:p w14:paraId="30D4D701" w14:textId="77777777" w:rsidR="009C5A1F" w:rsidRPr="009C5A1F" w:rsidRDefault="009C5A1F" w:rsidP="009C5A1F">
      <w:pPr>
        <w:numPr>
          <w:ilvl w:val="1"/>
          <w:numId w:val="125"/>
        </w:numPr>
        <w:spacing w:after="200" w:line="276" w:lineRule="auto"/>
        <w:contextualSpacing/>
        <w:rPr>
          <w:rFonts w:eastAsiaTheme="minorHAnsi" w:cs="Arial"/>
          <w:szCs w:val="20"/>
        </w:rPr>
      </w:pPr>
      <w:r w:rsidRPr="009C5A1F">
        <w:rPr>
          <w:rFonts w:eastAsiaTheme="minorHAnsi" w:cs="Arial"/>
          <w:szCs w:val="20"/>
        </w:rPr>
        <w:t xml:space="preserve">suspension or removal of OII students from the register of graduate students, </w:t>
      </w:r>
    </w:p>
    <w:p w14:paraId="704901B9" w14:textId="77777777" w:rsidR="009C5A1F" w:rsidRPr="009C5A1F" w:rsidRDefault="009C5A1F" w:rsidP="009C5A1F">
      <w:pPr>
        <w:numPr>
          <w:ilvl w:val="1"/>
          <w:numId w:val="125"/>
        </w:numPr>
        <w:spacing w:after="200" w:line="276" w:lineRule="auto"/>
        <w:contextualSpacing/>
        <w:rPr>
          <w:rFonts w:eastAsiaTheme="minorHAnsi" w:cs="Arial"/>
          <w:szCs w:val="20"/>
        </w:rPr>
      </w:pPr>
      <w:r w:rsidRPr="009C5A1F">
        <w:rPr>
          <w:rFonts w:eastAsiaTheme="minorHAnsi" w:cs="Arial"/>
          <w:szCs w:val="20"/>
        </w:rPr>
        <w:t xml:space="preserve">applications for transfer and confirmation of status, </w:t>
      </w:r>
    </w:p>
    <w:p w14:paraId="3BD41789" w14:textId="77777777" w:rsidR="009C5A1F" w:rsidRPr="009C5A1F" w:rsidRDefault="009C5A1F" w:rsidP="009C5A1F">
      <w:pPr>
        <w:numPr>
          <w:ilvl w:val="1"/>
          <w:numId w:val="125"/>
        </w:numPr>
        <w:spacing w:after="200" w:line="276" w:lineRule="auto"/>
        <w:contextualSpacing/>
        <w:rPr>
          <w:rFonts w:eastAsiaTheme="minorHAnsi" w:cs="Arial"/>
          <w:szCs w:val="20"/>
        </w:rPr>
      </w:pPr>
      <w:r w:rsidRPr="009C5A1F">
        <w:rPr>
          <w:rFonts w:eastAsiaTheme="minorHAnsi" w:cs="Arial"/>
          <w:szCs w:val="20"/>
        </w:rPr>
        <w:t xml:space="preserve">the examiners’ recommendation regarding the award of the degrees of Doctor of Philosophy and Master of Science, and </w:t>
      </w:r>
    </w:p>
    <w:p w14:paraId="5297A9E0" w14:textId="77777777" w:rsidR="009C5A1F" w:rsidRPr="009C5A1F" w:rsidRDefault="009C5A1F" w:rsidP="009C5A1F">
      <w:pPr>
        <w:numPr>
          <w:ilvl w:val="1"/>
          <w:numId w:val="125"/>
        </w:numPr>
        <w:spacing w:after="200" w:line="276" w:lineRule="auto"/>
        <w:contextualSpacing/>
        <w:rPr>
          <w:rFonts w:eastAsiaTheme="minorHAnsi" w:cs="Arial"/>
          <w:szCs w:val="20"/>
        </w:rPr>
      </w:pPr>
      <w:r w:rsidRPr="009C5A1F">
        <w:rPr>
          <w:rFonts w:eastAsiaTheme="minorHAnsi" w:cs="Arial"/>
          <w:szCs w:val="20"/>
        </w:rPr>
        <w:t>the award of scholarships</w:t>
      </w:r>
    </w:p>
    <w:p w14:paraId="1F5CDEAD" w14:textId="77777777"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to approve:</w:t>
      </w:r>
    </w:p>
    <w:p w14:paraId="48D766B1" w14:textId="77777777" w:rsidR="009C5A1F" w:rsidRPr="009C5A1F" w:rsidRDefault="009C5A1F" w:rsidP="009C5A1F">
      <w:pPr>
        <w:numPr>
          <w:ilvl w:val="1"/>
          <w:numId w:val="126"/>
        </w:numPr>
        <w:spacing w:after="200" w:line="276" w:lineRule="auto"/>
        <w:contextualSpacing/>
        <w:rPr>
          <w:rFonts w:eastAsiaTheme="minorHAnsi" w:cs="Arial"/>
          <w:szCs w:val="20"/>
        </w:rPr>
      </w:pPr>
      <w:r w:rsidRPr="009C5A1F">
        <w:rPr>
          <w:rFonts w:eastAsiaTheme="minorHAnsi" w:cs="Arial"/>
          <w:szCs w:val="20"/>
        </w:rPr>
        <w:t>nominations of assessors for transfer and confirmation of status of research students</w:t>
      </w:r>
    </w:p>
    <w:p w14:paraId="0A8B77F6" w14:textId="77777777" w:rsidR="009C5A1F" w:rsidRPr="009C5A1F" w:rsidRDefault="009C5A1F" w:rsidP="009C5A1F">
      <w:pPr>
        <w:numPr>
          <w:ilvl w:val="1"/>
          <w:numId w:val="126"/>
        </w:numPr>
        <w:spacing w:after="200" w:line="276" w:lineRule="auto"/>
        <w:contextualSpacing/>
        <w:rPr>
          <w:rFonts w:eastAsiaTheme="minorHAnsi" w:cs="Arial"/>
          <w:szCs w:val="20"/>
        </w:rPr>
      </w:pPr>
      <w:r w:rsidRPr="009C5A1F">
        <w:rPr>
          <w:rFonts w:eastAsiaTheme="minorHAnsi" w:cs="Arial"/>
          <w:szCs w:val="20"/>
        </w:rPr>
        <w:t xml:space="preserve">nominations for the board of examiners for the OII’s MSc programme </w:t>
      </w:r>
    </w:p>
    <w:p w14:paraId="2385BBCF" w14:textId="6E92B0D2"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 xml:space="preserve">to review and make recommendations for changes and updates to the following in the light of university guidance and feedback from teachers, examiners and </w:t>
      </w:r>
      <w:r w:rsidR="00DD386F" w:rsidRPr="009C5A1F">
        <w:rPr>
          <w:rFonts w:eastAsiaTheme="minorHAnsi" w:cs="Arial"/>
          <w:szCs w:val="20"/>
        </w:rPr>
        <w:t>students:</w:t>
      </w:r>
    </w:p>
    <w:p w14:paraId="5C82CAD1" w14:textId="77777777" w:rsidR="009C5A1F" w:rsidRPr="009C5A1F" w:rsidRDefault="009C5A1F" w:rsidP="009C5A1F">
      <w:pPr>
        <w:numPr>
          <w:ilvl w:val="1"/>
          <w:numId w:val="127"/>
        </w:numPr>
        <w:spacing w:after="200" w:line="276" w:lineRule="auto"/>
        <w:contextualSpacing/>
        <w:rPr>
          <w:rFonts w:eastAsiaTheme="minorHAnsi" w:cs="Arial"/>
          <w:szCs w:val="20"/>
        </w:rPr>
      </w:pPr>
      <w:r w:rsidRPr="009C5A1F">
        <w:rPr>
          <w:rFonts w:eastAsiaTheme="minorHAnsi" w:cs="Arial"/>
          <w:szCs w:val="20"/>
        </w:rPr>
        <w:t xml:space="preserve">induction materials, </w:t>
      </w:r>
    </w:p>
    <w:p w14:paraId="20AB8CDE" w14:textId="77777777" w:rsidR="009C5A1F" w:rsidRPr="009C5A1F" w:rsidRDefault="009C5A1F" w:rsidP="009C5A1F">
      <w:pPr>
        <w:numPr>
          <w:ilvl w:val="1"/>
          <w:numId w:val="127"/>
        </w:numPr>
        <w:spacing w:after="200" w:line="276" w:lineRule="auto"/>
        <w:contextualSpacing/>
        <w:rPr>
          <w:rFonts w:eastAsiaTheme="minorHAnsi" w:cs="Arial"/>
          <w:szCs w:val="20"/>
        </w:rPr>
      </w:pPr>
      <w:r w:rsidRPr="009C5A1F">
        <w:rPr>
          <w:rFonts w:eastAsiaTheme="minorHAnsi" w:cs="Arial"/>
          <w:szCs w:val="20"/>
        </w:rPr>
        <w:t xml:space="preserve">OII graduate studies handbook, </w:t>
      </w:r>
    </w:p>
    <w:p w14:paraId="7047EB6D" w14:textId="77777777" w:rsidR="009C5A1F" w:rsidRPr="009C5A1F" w:rsidRDefault="009C5A1F" w:rsidP="009C5A1F">
      <w:pPr>
        <w:numPr>
          <w:ilvl w:val="1"/>
          <w:numId w:val="127"/>
        </w:numPr>
        <w:spacing w:after="200" w:line="276" w:lineRule="auto"/>
        <w:contextualSpacing/>
        <w:rPr>
          <w:rFonts w:eastAsiaTheme="minorHAnsi" w:cs="Arial"/>
          <w:szCs w:val="20"/>
        </w:rPr>
      </w:pPr>
      <w:r w:rsidRPr="009C5A1F">
        <w:rPr>
          <w:rFonts w:eastAsiaTheme="minorHAnsi" w:cs="Arial"/>
          <w:szCs w:val="20"/>
        </w:rPr>
        <w:t xml:space="preserve">student feedback questionnaires, </w:t>
      </w:r>
    </w:p>
    <w:p w14:paraId="121F9914" w14:textId="0C965829" w:rsidR="009C5A1F" w:rsidRPr="009C5A1F" w:rsidRDefault="009C5A1F" w:rsidP="009C5A1F">
      <w:pPr>
        <w:numPr>
          <w:ilvl w:val="1"/>
          <w:numId w:val="127"/>
        </w:numPr>
        <w:spacing w:after="200" w:line="276" w:lineRule="auto"/>
        <w:contextualSpacing/>
        <w:rPr>
          <w:rFonts w:eastAsiaTheme="minorHAnsi" w:cs="Arial"/>
          <w:szCs w:val="20"/>
        </w:rPr>
      </w:pPr>
      <w:r w:rsidRPr="009C5A1F">
        <w:rPr>
          <w:rFonts w:eastAsiaTheme="minorHAnsi" w:cs="Arial"/>
          <w:szCs w:val="20"/>
        </w:rPr>
        <w:t xml:space="preserve">MSc </w:t>
      </w:r>
      <w:r w:rsidR="00DD386F" w:rsidRPr="009C5A1F">
        <w:rPr>
          <w:rFonts w:eastAsiaTheme="minorHAnsi" w:cs="Arial"/>
          <w:szCs w:val="20"/>
        </w:rPr>
        <w:t>courses and</w:t>
      </w:r>
      <w:r w:rsidRPr="009C5A1F">
        <w:rPr>
          <w:rFonts w:eastAsiaTheme="minorHAnsi" w:cs="Arial"/>
          <w:szCs w:val="20"/>
        </w:rPr>
        <w:t xml:space="preserve"> DPhil programmes, </w:t>
      </w:r>
    </w:p>
    <w:p w14:paraId="61405E11" w14:textId="77777777" w:rsidR="009C5A1F" w:rsidRPr="009C5A1F" w:rsidRDefault="009C5A1F" w:rsidP="009C5A1F">
      <w:pPr>
        <w:numPr>
          <w:ilvl w:val="1"/>
          <w:numId w:val="127"/>
        </w:numPr>
        <w:spacing w:after="200" w:line="276" w:lineRule="auto"/>
        <w:contextualSpacing/>
        <w:rPr>
          <w:rFonts w:eastAsiaTheme="minorHAnsi" w:cs="Arial"/>
          <w:szCs w:val="20"/>
        </w:rPr>
      </w:pPr>
      <w:r w:rsidRPr="009C5A1F">
        <w:rPr>
          <w:rFonts w:eastAsiaTheme="minorHAnsi" w:cs="Arial"/>
          <w:szCs w:val="20"/>
        </w:rPr>
        <w:t>teaching methods and examination and marking schemes</w:t>
      </w:r>
    </w:p>
    <w:p w14:paraId="7D65AF27" w14:textId="77777777"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to receive:</w:t>
      </w:r>
    </w:p>
    <w:p w14:paraId="40FD6A79" w14:textId="77777777" w:rsidR="009C5A1F" w:rsidRPr="009C5A1F" w:rsidRDefault="009C5A1F" w:rsidP="009C5A1F">
      <w:pPr>
        <w:numPr>
          <w:ilvl w:val="1"/>
          <w:numId w:val="128"/>
        </w:numPr>
        <w:spacing w:after="200" w:line="276" w:lineRule="auto"/>
        <w:contextualSpacing/>
        <w:rPr>
          <w:rFonts w:eastAsiaTheme="minorHAnsi" w:cs="Arial"/>
          <w:szCs w:val="20"/>
        </w:rPr>
      </w:pPr>
      <w:r w:rsidRPr="009C5A1F">
        <w:rPr>
          <w:rFonts w:eastAsiaTheme="minorHAnsi" w:cs="Arial"/>
          <w:szCs w:val="20"/>
        </w:rPr>
        <w:t xml:space="preserve">supervisors’ termly and annual progress reports on all research and MSc students at the OII, </w:t>
      </w:r>
    </w:p>
    <w:p w14:paraId="54EA6ECF" w14:textId="77777777" w:rsidR="009C5A1F" w:rsidRPr="009C5A1F" w:rsidRDefault="009C5A1F" w:rsidP="009C5A1F">
      <w:pPr>
        <w:numPr>
          <w:ilvl w:val="1"/>
          <w:numId w:val="128"/>
        </w:numPr>
        <w:spacing w:after="200" w:line="276" w:lineRule="auto"/>
        <w:contextualSpacing/>
        <w:rPr>
          <w:rFonts w:eastAsiaTheme="minorHAnsi" w:cs="Arial"/>
          <w:szCs w:val="20"/>
        </w:rPr>
      </w:pPr>
      <w:r w:rsidRPr="009C5A1F">
        <w:rPr>
          <w:rFonts w:eastAsiaTheme="minorHAnsi" w:cs="Arial"/>
          <w:szCs w:val="20"/>
        </w:rPr>
        <w:t xml:space="preserve">reports of examiners and external examiners, </w:t>
      </w:r>
    </w:p>
    <w:p w14:paraId="40A9E6A6" w14:textId="77777777" w:rsidR="009C5A1F" w:rsidRPr="009C5A1F" w:rsidRDefault="009C5A1F" w:rsidP="009C5A1F">
      <w:pPr>
        <w:numPr>
          <w:ilvl w:val="1"/>
          <w:numId w:val="128"/>
        </w:numPr>
        <w:spacing w:after="200" w:line="276" w:lineRule="auto"/>
        <w:contextualSpacing/>
        <w:rPr>
          <w:rFonts w:eastAsiaTheme="minorHAnsi" w:cs="Arial"/>
          <w:szCs w:val="20"/>
        </w:rPr>
      </w:pPr>
      <w:r w:rsidRPr="009C5A1F">
        <w:rPr>
          <w:rFonts w:eastAsiaTheme="minorHAnsi" w:cs="Arial"/>
          <w:szCs w:val="20"/>
        </w:rPr>
        <w:t xml:space="preserve">results of student feedback questionnaires, </w:t>
      </w:r>
    </w:p>
    <w:p w14:paraId="510233EA" w14:textId="77777777" w:rsidR="009C5A1F" w:rsidRPr="009C5A1F" w:rsidRDefault="009C5A1F" w:rsidP="009C5A1F">
      <w:pPr>
        <w:numPr>
          <w:ilvl w:val="1"/>
          <w:numId w:val="128"/>
        </w:numPr>
        <w:spacing w:after="200" w:line="276" w:lineRule="auto"/>
        <w:contextualSpacing/>
        <w:rPr>
          <w:rFonts w:eastAsiaTheme="minorHAnsi" w:cs="Arial"/>
          <w:szCs w:val="20"/>
        </w:rPr>
      </w:pPr>
      <w:r w:rsidRPr="009C5A1F">
        <w:rPr>
          <w:rFonts w:eastAsiaTheme="minorHAnsi" w:cs="Arial"/>
          <w:szCs w:val="20"/>
        </w:rPr>
        <w:lastRenderedPageBreak/>
        <w:t>statistics of success rates and details of complaints and academic appeals lodged and ensure that appropriate action is taken in the light of them.</w:t>
      </w:r>
    </w:p>
    <w:p w14:paraId="5C8E6808" w14:textId="77777777" w:rsidR="009C5A1F" w:rsidRPr="009C5A1F" w:rsidRDefault="009C5A1F" w:rsidP="009C5A1F">
      <w:pPr>
        <w:numPr>
          <w:ilvl w:val="0"/>
          <w:numId w:val="129"/>
        </w:numPr>
        <w:spacing w:after="200" w:line="276" w:lineRule="auto"/>
        <w:contextualSpacing/>
        <w:rPr>
          <w:rFonts w:eastAsiaTheme="minorHAnsi" w:cs="Arial"/>
          <w:szCs w:val="20"/>
        </w:rPr>
      </w:pPr>
      <w:r w:rsidRPr="009C5A1F">
        <w:rPr>
          <w:rFonts w:eastAsiaTheme="minorHAnsi" w:cs="Arial"/>
          <w:szCs w:val="20"/>
        </w:rPr>
        <w:t>to consider and approve applications for Visiting Student status.</w:t>
      </w:r>
    </w:p>
    <w:p w14:paraId="5E39D472" w14:textId="77777777" w:rsidR="009C5A1F" w:rsidRPr="009C5A1F" w:rsidRDefault="009C5A1F" w:rsidP="009C5A1F">
      <w:pPr>
        <w:spacing w:after="200" w:line="276" w:lineRule="auto"/>
        <w:rPr>
          <w:rFonts w:eastAsiaTheme="minorHAnsi" w:cs="Arial"/>
          <w:i/>
          <w:szCs w:val="20"/>
        </w:rPr>
      </w:pPr>
    </w:p>
    <w:p w14:paraId="6B97F593"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t>Membership</w:t>
      </w:r>
    </w:p>
    <w:p w14:paraId="3FB4F247"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The membership of the Graduate Studies Committee shall be as follows:</w:t>
      </w:r>
    </w:p>
    <w:p w14:paraId="1BBF5A99"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Director of Graduate Studies (</w:t>
      </w:r>
      <w:r w:rsidRPr="009C5A1F">
        <w:rPr>
          <w:rFonts w:eastAsiaTheme="minorHAnsi" w:cs="Arial"/>
          <w:i/>
          <w:szCs w:val="20"/>
        </w:rPr>
        <w:t>Chair</w:t>
      </w:r>
      <w:r w:rsidRPr="009C5A1F">
        <w:rPr>
          <w:rFonts w:eastAsiaTheme="minorHAnsi" w:cs="Arial"/>
          <w:szCs w:val="20"/>
        </w:rPr>
        <w:t>) (</w:t>
      </w:r>
      <w:r w:rsidRPr="009C5A1F">
        <w:rPr>
          <w:rFonts w:eastAsiaTheme="minorHAnsi" w:cs="Arial"/>
          <w:i/>
          <w:szCs w:val="20"/>
        </w:rPr>
        <w:t>ex officio</w:t>
      </w:r>
      <w:r w:rsidRPr="009C5A1F">
        <w:rPr>
          <w:rFonts w:eastAsiaTheme="minorHAnsi" w:cs="Arial"/>
          <w:szCs w:val="20"/>
        </w:rPr>
        <w:t>)</w:t>
      </w:r>
    </w:p>
    <w:p w14:paraId="17035A07"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Members of the department’s staff who are engaged in teaching for the department</w:t>
      </w:r>
    </w:p>
    <w:p w14:paraId="76A18C17"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Head of Administration and Finance (</w:t>
      </w:r>
      <w:r w:rsidRPr="009C5A1F">
        <w:rPr>
          <w:rFonts w:eastAsiaTheme="minorHAnsi" w:cs="Arial"/>
          <w:i/>
          <w:szCs w:val="20"/>
        </w:rPr>
        <w:t>ex officio</w:t>
      </w:r>
      <w:r w:rsidRPr="009C5A1F">
        <w:rPr>
          <w:rFonts w:eastAsiaTheme="minorHAnsi" w:cs="Arial"/>
          <w:szCs w:val="20"/>
        </w:rPr>
        <w:t>)</w:t>
      </w:r>
    </w:p>
    <w:p w14:paraId="2E884E7C"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IT Manager (</w:t>
      </w:r>
      <w:r w:rsidRPr="009C5A1F">
        <w:rPr>
          <w:rFonts w:eastAsiaTheme="minorHAnsi" w:cs="Arial"/>
          <w:i/>
          <w:szCs w:val="20"/>
        </w:rPr>
        <w:t>ex officio</w:t>
      </w:r>
      <w:r w:rsidRPr="009C5A1F">
        <w:rPr>
          <w:rFonts w:eastAsiaTheme="minorHAnsi" w:cs="Arial"/>
          <w:szCs w:val="20"/>
        </w:rPr>
        <w:t>)</w:t>
      </w:r>
    </w:p>
    <w:p w14:paraId="3E37B5C0"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four representatives of postgraduate students of the department (one from each programme)</w:t>
      </w:r>
    </w:p>
    <w:p w14:paraId="7A446442"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such other co-opted members as the committee shall determine</w:t>
      </w:r>
    </w:p>
    <w:p w14:paraId="2CC72C31"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The Board will also endeavour to use its power of co-optation to ensure that there is gender representation on the Board proportionate to the profile of the permanent academic staff, if this has not been achieved through the elections. </w:t>
      </w:r>
    </w:p>
    <w:p w14:paraId="6FF72326"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Postgraduate students of the Department shall elect four of their number to serve on the committee. The student representatives shall not be entitled to take part in any reserved business except by leave of the chair.  </w:t>
      </w:r>
    </w:p>
    <w:p w14:paraId="770C505A"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t>Meetings</w:t>
      </w:r>
    </w:p>
    <w:p w14:paraId="2E738DF3"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The Graduate Studies Committee will normally meet at least six times a year. The committee shall have leave to allow the Chair to take action as appropriate between meetings. </w:t>
      </w:r>
    </w:p>
    <w:p w14:paraId="2219637E" w14:textId="77777777" w:rsidR="009C5A1F" w:rsidRPr="009C5A1F" w:rsidRDefault="009C5A1F" w:rsidP="009C5A1F">
      <w:pPr>
        <w:tabs>
          <w:tab w:val="left" w:pos="567"/>
        </w:tabs>
        <w:spacing w:before="360" w:after="240"/>
        <w:ind w:left="576" w:hanging="576"/>
        <w:outlineLvl w:val="1"/>
        <w:rPr>
          <w:rFonts w:cs="Arial"/>
          <w:b/>
          <w:bCs/>
          <w:iCs/>
          <w:szCs w:val="20"/>
        </w:rPr>
      </w:pPr>
      <w:bookmarkStart w:id="263" w:name="_Toc525912843"/>
      <w:bookmarkStart w:id="264" w:name="_Toc48037660"/>
      <w:r w:rsidRPr="009C5A1F">
        <w:rPr>
          <w:rFonts w:cs="Arial"/>
          <w:b/>
          <w:bCs/>
          <w:iCs/>
          <w:szCs w:val="20"/>
        </w:rPr>
        <w:t>Research Committee</w:t>
      </w:r>
      <w:bookmarkEnd w:id="263"/>
      <w:bookmarkEnd w:id="264"/>
    </w:p>
    <w:p w14:paraId="430AA5CD"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t>Terms of reference</w:t>
      </w:r>
    </w:p>
    <w:p w14:paraId="0A8778D3"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The terms of reference of the Research Committee are: </w:t>
      </w:r>
    </w:p>
    <w:p w14:paraId="0A32F7D8" w14:textId="77777777" w:rsidR="009C5A1F" w:rsidRPr="009C5A1F" w:rsidRDefault="009C5A1F" w:rsidP="009C5A1F">
      <w:pPr>
        <w:numPr>
          <w:ilvl w:val="0"/>
          <w:numId w:val="130"/>
        </w:numPr>
        <w:spacing w:after="200" w:line="276" w:lineRule="auto"/>
        <w:contextualSpacing/>
        <w:rPr>
          <w:rFonts w:eastAsiaTheme="minorHAnsi" w:cs="Arial"/>
          <w:szCs w:val="20"/>
        </w:rPr>
      </w:pPr>
      <w:r w:rsidRPr="009C5A1F">
        <w:rPr>
          <w:rFonts w:eastAsiaTheme="minorHAnsi" w:cs="Arial"/>
          <w:szCs w:val="20"/>
        </w:rPr>
        <w:t>to develop the department’s research strategy and to discuss all relevant research issues with a view to promoting and co-ordinating those activities within the Institute, including:</w:t>
      </w:r>
    </w:p>
    <w:p w14:paraId="605ACDFE" w14:textId="77777777" w:rsidR="009C5A1F" w:rsidRPr="009C5A1F" w:rsidRDefault="009C5A1F" w:rsidP="009C5A1F">
      <w:pPr>
        <w:numPr>
          <w:ilvl w:val="1"/>
          <w:numId w:val="131"/>
        </w:numPr>
        <w:spacing w:after="200" w:line="276" w:lineRule="auto"/>
        <w:contextualSpacing/>
        <w:rPr>
          <w:rFonts w:eastAsiaTheme="minorHAnsi" w:cs="Arial"/>
          <w:szCs w:val="20"/>
        </w:rPr>
      </w:pPr>
      <w:r w:rsidRPr="009C5A1F">
        <w:rPr>
          <w:rFonts w:eastAsiaTheme="minorHAnsi" w:cs="Arial"/>
          <w:szCs w:val="20"/>
        </w:rPr>
        <w:t>research funding in the context of the Institute’s overall finances</w:t>
      </w:r>
    </w:p>
    <w:p w14:paraId="169D6FC7" w14:textId="77777777" w:rsidR="009C5A1F" w:rsidRPr="009C5A1F" w:rsidRDefault="009C5A1F" w:rsidP="009C5A1F">
      <w:pPr>
        <w:numPr>
          <w:ilvl w:val="1"/>
          <w:numId w:val="131"/>
        </w:numPr>
        <w:spacing w:after="200" w:line="276" w:lineRule="auto"/>
        <w:contextualSpacing/>
        <w:rPr>
          <w:rFonts w:eastAsiaTheme="minorHAnsi" w:cs="Arial"/>
          <w:szCs w:val="20"/>
        </w:rPr>
      </w:pPr>
      <w:r w:rsidRPr="009C5A1F">
        <w:rPr>
          <w:rFonts w:eastAsiaTheme="minorHAnsi" w:cs="Arial"/>
          <w:szCs w:val="20"/>
        </w:rPr>
        <w:t>publication and dissemination of research findings</w:t>
      </w:r>
    </w:p>
    <w:p w14:paraId="30D5EB5A" w14:textId="77777777" w:rsidR="009C5A1F" w:rsidRPr="009C5A1F" w:rsidRDefault="009C5A1F" w:rsidP="009C5A1F">
      <w:pPr>
        <w:numPr>
          <w:ilvl w:val="1"/>
          <w:numId w:val="131"/>
        </w:numPr>
        <w:spacing w:after="200" w:line="276" w:lineRule="auto"/>
        <w:contextualSpacing/>
        <w:rPr>
          <w:rFonts w:eastAsiaTheme="minorHAnsi" w:cs="Arial"/>
          <w:szCs w:val="20"/>
        </w:rPr>
      </w:pPr>
      <w:r w:rsidRPr="009C5A1F">
        <w:rPr>
          <w:rFonts w:eastAsiaTheme="minorHAnsi" w:cs="Arial"/>
          <w:szCs w:val="20"/>
        </w:rPr>
        <w:t xml:space="preserve">research related events, including the Bellwether series and OII colloquia </w:t>
      </w:r>
    </w:p>
    <w:p w14:paraId="19B2AF2B" w14:textId="77777777" w:rsidR="009C5A1F" w:rsidRPr="009C5A1F" w:rsidRDefault="009C5A1F" w:rsidP="009C5A1F">
      <w:pPr>
        <w:numPr>
          <w:ilvl w:val="1"/>
          <w:numId w:val="131"/>
        </w:numPr>
        <w:spacing w:after="200" w:line="276" w:lineRule="auto"/>
        <w:contextualSpacing/>
        <w:rPr>
          <w:rFonts w:eastAsiaTheme="minorHAnsi" w:cs="Arial"/>
          <w:szCs w:val="20"/>
        </w:rPr>
      </w:pPr>
      <w:r w:rsidRPr="009C5A1F">
        <w:rPr>
          <w:rFonts w:eastAsiaTheme="minorHAnsi" w:cs="Arial"/>
          <w:szCs w:val="20"/>
        </w:rPr>
        <w:t xml:space="preserve">academic resources </w:t>
      </w:r>
    </w:p>
    <w:p w14:paraId="76F6C56E" w14:textId="77777777" w:rsidR="009C5A1F" w:rsidRPr="009C5A1F" w:rsidRDefault="009C5A1F" w:rsidP="009C5A1F">
      <w:pPr>
        <w:numPr>
          <w:ilvl w:val="1"/>
          <w:numId w:val="131"/>
        </w:numPr>
        <w:spacing w:after="200" w:line="276" w:lineRule="auto"/>
        <w:contextualSpacing/>
        <w:rPr>
          <w:rFonts w:eastAsiaTheme="minorHAnsi" w:cs="Arial"/>
          <w:szCs w:val="20"/>
        </w:rPr>
      </w:pPr>
      <w:r w:rsidRPr="009C5A1F">
        <w:rPr>
          <w:rFonts w:eastAsiaTheme="minorHAnsi" w:cs="Arial"/>
          <w:szCs w:val="20"/>
        </w:rPr>
        <w:t>research policy including ethical issues</w:t>
      </w:r>
    </w:p>
    <w:p w14:paraId="740111BB" w14:textId="77777777" w:rsidR="009C5A1F" w:rsidRPr="009C5A1F" w:rsidRDefault="009C5A1F" w:rsidP="009C5A1F">
      <w:pPr>
        <w:numPr>
          <w:ilvl w:val="0"/>
          <w:numId w:val="130"/>
        </w:numPr>
        <w:spacing w:after="200" w:line="276" w:lineRule="auto"/>
        <w:contextualSpacing/>
        <w:rPr>
          <w:rFonts w:eastAsiaTheme="minorHAnsi" w:cs="Arial"/>
          <w:szCs w:val="20"/>
        </w:rPr>
      </w:pPr>
      <w:r w:rsidRPr="009C5A1F">
        <w:rPr>
          <w:rFonts w:eastAsiaTheme="minorHAnsi" w:cs="Arial"/>
          <w:szCs w:val="20"/>
        </w:rPr>
        <w:t>to consider and approve research funding proposals</w:t>
      </w:r>
    </w:p>
    <w:p w14:paraId="68122E0A" w14:textId="7EC0D7B6" w:rsidR="009C5A1F" w:rsidRPr="009C5A1F" w:rsidRDefault="009C5A1F" w:rsidP="009C5A1F">
      <w:pPr>
        <w:numPr>
          <w:ilvl w:val="0"/>
          <w:numId w:val="130"/>
        </w:numPr>
        <w:spacing w:after="200" w:line="276" w:lineRule="auto"/>
        <w:contextualSpacing/>
        <w:rPr>
          <w:rFonts w:eastAsiaTheme="minorHAnsi" w:cs="Arial"/>
          <w:szCs w:val="20"/>
        </w:rPr>
      </w:pPr>
      <w:r w:rsidRPr="009C5A1F">
        <w:rPr>
          <w:rFonts w:eastAsiaTheme="minorHAnsi" w:cs="Arial"/>
          <w:szCs w:val="20"/>
        </w:rPr>
        <w:t xml:space="preserve">to consider and approve proposals for Postdoctoral Fellowships, Associate status </w:t>
      </w:r>
      <w:r w:rsidR="00DD386F" w:rsidRPr="009C5A1F">
        <w:rPr>
          <w:rFonts w:eastAsiaTheme="minorHAnsi" w:cs="Arial"/>
          <w:szCs w:val="20"/>
        </w:rPr>
        <w:t>and Visitor</w:t>
      </w:r>
      <w:r w:rsidRPr="009C5A1F">
        <w:rPr>
          <w:rFonts w:eastAsiaTheme="minorHAnsi" w:cs="Arial"/>
          <w:szCs w:val="20"/>
        </w:rPr>
        <w:t xml:space="preserve"> status (other than Visiting Student status)</w:t>
      </w:r>
    </w:p>
    <w:p w14:paraId="1C7D2042"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lastRenderedPageBreak/>
        <w:t>Membership</w:t>
      </w:r>
    </w:p>
    <w:p w14:paraId="074B49AA"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The membership of the Research Committee shall be as follows:</w:t>
      </w:r>
    </w:p>
    <w:p w14:paraId="6E55AF62"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Director of Research (</w:t>
      </w:r>
      <w:r w:rsidRPr="009C5A1F">
        <w:rPr>
          <w:rFonts w:eastAsiaTheme="minorHAnsi" w:cs="Arial"/>
          <w:i/>
          <w:szCs w:val="20"/>
        </w:rPr>
        <w:t>Chair</w:t>
      </w:r>
      <w:r w:rsidRPr="009C5A1F">
        <w:rPr>
          <w:rFonts w:eastAsiaTheme="minorHAnsi" w:cs="Arial"/>
          <w:szCs w:val="20"/>
        </w:rPr>
        <w:t>) (</w:t>
      </w:r>
      <w:r w:rsidRPr="009C5A1F">
        <w:rPr>
          <w:rFonts w:eastAsiaTheme="minorHAnsi" w:cs="Arial"/>
          <w:i/>
          <w:szCs w:val="20"/>
        </w:rPr>
        <w:t>ex officio</w:t>
      </w:r>
      <w:r w:rsidRPr="009C5A1F">
        <w:rPr>
          <w:rFonts w:eastAsiaTheme="minorHAnsi" w:cs="Arial"/>
          <w:szCs w:val="20"/>
        </w:rPr>
        <w:t>)</w:t>
      </w:r>
    </w:p>
    <w:p w14:paraId="68363E62"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research and academic staff on departmentally funded contracts</w:t>
      </w:r>
    </w:p>
    <w:p w14:paraId="04041224"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Head of Administration and Finance (</w:t>
      </w:r>
      <w:r w:rsidRPr="009C5A1F">
        <w:rPr>
          <w:rFonts w:eastAsiaTheme="minorHAnsi" w:cs="Arial"/>
          <w:i/>
          <w:szCs w:val="20"/>
        </w:rPr>
        <w:t>ex officio</w:t>
      </w:r>
      <w:r w:rsidRPr="009C5A1F">
        <w:rPr>
          <w:rFonts w:eastAsiaTheme="minorHAnsi" w:cs="Arial"/>
          <w:szCs w:val="20"/>
        </w:rPr>
        <w:t>)</w:t>
      </w:r>
    </w:p>
    <w:p w14:paraId="2B38AF12"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IT Manager (</w:t>
      </w:r>
      <w:r w:rsidRPr="009C5A1F">
        <w:rPr>
          <w:rFonts w:eastAsiaTheme="minorHAnsi" w:cs="Arial"/>
          <w:i/>
          <w:szCs w:val="20"/>
        </w:rPr>
        <w:t>ex officio</w:t>
      </w:r>
      <w:r w:rsidRPr="009C5A1F">
        <w:rPr>
          <w:rFonts w:eastAsiaTheme="minorHAnsi" w:cs="Arial"/>
          <w:szCs w:val="20"/>
        </w:rPr>
        <w:t>)</w:t>
      </w:r>
    </w:p>
    <w:p w14:paraId="38A0FDA9"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three representatives from the department’s contract research staff</w:t>
      </w:r>
    </w:p>
    <w:p w14:paraId="1330181C" w14:textId="77777777" w:rsidR="009C5A1F" w:rsidRPr="009C5A1F" w:rsidRDefault="009C5A1F" w:rsidP="009C5A1F">
      <w:pPr>
        <w:numPr>
          <w:ilvl w:val="0"/>
          <w:numId w:val="124"/>
        </w:numPr>
        <w:spacing w:after="200" w:line="276" w:lineRule="auto"/>
        <w:contextualSpacing/>
        <w:rPr>
          <w:rFonts w:eastAsiaTheme="minorHAnsi" w:cs="Arial"/>
          <w:szCs w:val="20"/>
        </w:rPr>
      </w:pPr>
      <w:r w:rsidRPr="009C5A1F">
        <w:rPr>
          <w:rFonts w:eastAsiaTheme="minorHAnsi" w:cs="Arial"/>
          <w:szCs w:val="20"/>
        </w:rPr>
        <w:t>two representatives of the postgraduate students of the department</w:t>
      </w:r>
    </w:p>
    <w:p w14:paraId="3719AA3D"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The Board will also endeavour to use its power of co-optation to ensure that there is gender representation on the Board proportionate to the profile of the permanent academic staff, if this has not been achieved through the elections. </w:t>
      </w:r>
    </w:p>
    <w:p w14:paraId="6EA4A53F"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Postgraduate students of the Department may elect two of their number to attend meetings of the committee. The student representatives shall be entitled to contribute to discussion of any unreserved business described at paragraph (a) above but may not take part in any other business except by leave of the chair.  </w:t>
      </w:r>
    </w:p>
    <w:p w14:paraId="3D645FD7" w14:textId="77777777" w:rsidR="009C5A1F" w:rsidRPr="009C5A1F" w:rsidRDefault="009C5A1F" w:rsidP="009C5A1F">
      <w:pPr>
        <w:spacing w:after="200" w:line="276" w:lineRule="auto"/>
        <w:rPr>
          <w:rFonts w:eastAsiaTheme="minorHAnsi" w:cs="Arial"/>
          <w:szCs w:val="20"/>
        </w:rPr>
      </w:pPr>
      <w:r w:rsidRPr="009C5A1F">
        <w:rPr>
          <w:rFonts w:eastAsiaTheme="minorHAnsi" w:cs="Arial"/>
          <w:szCs w:val="20"/>
        </w:rPr>
        <w:t xml:space="preserve">Apart from </w:t>
      </w:r>
      <w:r w:rsidRPr="009C5A1F">
        <w:rPr>
          <w:rFonts w:eastAsiaTheme="minorHAnsi" w:cs="Arial"/>
          <w:i/>
          <w:szCs w:val="20"/>
        </w:rPr>
        <w:t xml:space="preserve">ex officio </w:t>
      </w:r>
      <w:r w:rsidRPr="009C5A1F">
        <w:rPr>
          <w:rFonts w:eastAsiaTheme="minorHAnsi" w:cs="Arial"/>
          <w:szCs w:val="20"/>
        </w:rPr>
        <w:t>members, members shall serve for three years and be eligible for reappointment.</w:t>
      </w:r>
    </w:p>
    <w:p w14:paraId="4EBDA1FB" w14:textId="77777777" w:rsidR="009C5A1F" w:rsidRPr="009C5A1F" w:rsidRDefault="009C5A1F" w:rsidP="009C5A1F">
      <w:pPr>
        <w:spacing w:after="200" w:line="276" w:lineRule="auto"/>
        <w:rPr>
          <w:rFonts w:eastAsiaTheme="minorHAnsi" w:cs="Arial"/>
          <w:i/>
          <w:szCs w:val="20"/>
        </w:rPr>
      </w:pPr>
      <w:r w:rsidRPr="009C5A1F">
        <w:rPr>
          <w:rFonts w:eastAsiaTheme="minorHAnsi" w:cs="Arial"/>
          <w:i/>
          <w:szCs w:val="20"/>
        </w:rPr>
        <w:t>Meetings</w:t>
      </w:r>
    </w:p>
    <w:p w14:paraId="5BFC0315" w14:textId="77777777" w:rsidR="009C5A1F" w:rsidRPr="009C5A1F" w:rsidRDefault="009C5A1F" w:rsidP="009C5A1F">
      <w:pPr>
        <w:spacing w:after="120"/>
        <w:rPr>
          <w:rFonts w:eastAsia="PalatinoLinotype" w:cs="Arial"/>
          <w:szCs w:val="20"/>
        </w:rPr>
      </w:pPr>
      <w:r w:rsidRPr="009C5A1F">
        <w:rPr>
          <w:rFonts w:eastAsiaTheme="minorHAnsi" w:cs="Arial"/>
          <w:szCs w:val="20"/>
        </w:rPr>
        <w:t>The Research Committee will normally meet at least three times a year. The Committee shall have leave to allow the Chair to take action as appropriate between meetings.</w:t>
      </w:r>
    </w:p>
    <w:bookmarkEnd w:id="262"/>
    <w:p w14:paraId="7FC2A549" w14:textId="77777777" w:rsidR="0070273E" w:rsidRPr="0039241A" w:rsidRDefault="0070273E" w:rsidP="009130F2">
      <w:pPr>
        <w:ind w:left="720" w:hanging="360"/>
        <w:rPr>
          <w:rFonts w:cs="Arial"/>
          <w:szCs w:val="20"/>
        </w:rPr>
      </w:pPr>
    </w:p>
    <w:p w14:paraId="694BEA90" w14:textId="77777777" w:rsidR="0070273E" w:rsidRPr="0039241A" w:rsidRDefault="0070273E" w:rsidP="009130F2">
      <w:pPr>
        <w:ind w:left="720" w:hanging="360"/>
        <w:rPr>
          <w:rFonts w:cs="Arial"/>
          <w:szCs w:val="20"/>
        </w:rPr>
      </w:pPr>
    </w:p>
    <w:p w14:paraId="207278B2" w14:textId="77777777" w:rsidR="00C1672A" w:rsidRPr="0039241A" w:rsidRDefault="00C1672A" w:rsidP="009130F2">
      <w:pPr>
        <w:autoSpaceDE w:val="0"/>
        <w:autoSpaceDN w:val="0"/>
        <w:adjustRightInd w:val="0"/>
        <w:ind w:left="720" w:hanging="360"/>
        <w:rPr>
          <w:rFonts w:cs="Arial"/>
          <w:szCs w:val="20"/>
        </w:rPr>
      </w:pPr>
    </w:p>
    <w:p w14:paraId="628D0B18" w14:textId="77777777" w:rsidR="00C1672A" w:rsidRPr="0039241A" w:rsidRDefault="00C1672A" w:rsidP="001857E5">
      <w:pPr>
        <w:autoSpaceDE w:val="0"/>
        <w:autoSpaceDN w:val="0"/>
        <w:adjustRightInd w:val="0"/>
        <w:ind w:left="720" w:hanging="360"/>
        <w:rPr>
          <w:rFonts w:cs="Arial"/>
          <w:szCs w:val="20"/>
        </w:rPr>
      </w:pPr>
    </w:p>
    <w:p w14:paraId="57EF8E08" w14:textId="77777777" w:rsidR="009130F2" w:rsidRPr="0039241A" w:rsidRDefault="009130F2">
      <w:pPr>
        <w:spacing w:after="200" w:line="276" w:lineRule="auto"/>
        <w:rPr>
          <w:rFonts w:eastAsia="Calibri" w:cs="Arial"/>
          <w:bCs/>
          <w:i/>
          <w:iCs/>
          <w:szCs w:val="20"/>
        </w:rPr>
      </w:pPr>
      <w:r w:rsidRPr="0039241A">
        <w:rPr>
          <w:rFonts w:eastAsia="Calibri" w:cs="Arial"/>
          <w:bCs/>
          <w:i/>
          <w:iCs/>
          <w:szCs w:val="20"/>
        </w:rPr>
        <w:br w:type="page"/>
      </w:r>
    </w:p>
    <w:p w14:paraId="3A978875" w14:textId="77777777" w:rsidR="00FA0D66" w:rsidRPr="00AE4B9E" w:rsidRDefault="007E0A8D" w:rsidP="00FA0D66">
      <w:pPr>
        <w:pStyle w:val="Heading1"/>
        <w:numPr>
          <w:ilvl w:val="0"/>
          <w:numId w:val="0"/>
        </w:numPr>
        <w:ind w:left="431" w:hanging="431"/>
      </w:pPr>
      <w:bookmarkStart w:id="265" w:name="_Toc48037661"/>
      <w:r w:rsidRPr="0039241A">
        <w:lastRenderedPageBreak/>
        <w:t xml:space="preserve">Appendix </w:t>
      </w:r>
      <w:r w:rsidR="00AB5E97">
        <w:t>C</w:t>
      </w:r>
      <w:r w:rsidR="00FA0D66">
        <w:t xml:space="preserve">: </w:t>
      </w:r>
      <w:r w:rsidR="00FA0D66" w:rsidRPr="00AE4B9E">
        <w:t>Guidance on Research Proposal Preparation</w:t>
      </w:r>
      <w:bookmarkEnd w:id="265"/>
      <w:r w:rsidR="00FA0D66" w:rsidRPr="00AE4B9E">
        <w:t xml:space="preserve"> </w:t>
      </w:r>
    </w:p>
    <w:p w14:paraId="6973A69D" w14:textId="77777777" w:rsidR="00AE4B9E" w:rsidRPr="00AE4B9E" w:rsidRDefault="00AE4B9E" w:rsidP="00AE4B9E">
      <w:pPr>
        <w:autoSpaceDE w:val="0"/>
        <w:autoSpaceDN w:val="0"/>
        <w:adjustRightInd w:val="0"/>
        <w:ind w:left="360"/>
        <w:rPr>
          <w:rFonts w:cs="Arial"/>
          <w:szCs w:val="20"/>
          <w:lang w:val="en-US"/>
        </w:rPr>
      </w:pPr>
      <w:r w:rsidRPr="00AE4B9E">
        <w:rPr>
          <w:rFonts w:cs="Arial"/>
          <w:szCs w:val="20"/>
          <w:lang w:val="en-US"/>
        </w:rPr>
        <w:t xml:space="preserve">PRS students are expected to submit a Research Proposal in support of their application for change of status. </w:t>
      </w:r>
    </w:p>
    <w:p w14:paraId="75DD3D3D" w14:textId="16306085" w:rsidR="00E80350" w:rsidRPr="00E80350" w:rsidRDefault="00AE4B9E"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 xml:space="preserve">A </w:t>
      </w:r>
      <w:r w:rsidRPr="00E80350">
        <w:rPr>
          <w:rFonts w:cs="Arial"/>
          <w:b/>
          <w:szCs w:val="20"/>
          <w:lang w:val="en-US"/>
        </w:rPr>
        <w:t xml:space="preserve">‘Research Proposal’ </w:t>
      </w:r>
      <w:r w:rsidRPr="00E80350">
        <w:rPr>
          <w:rFonts w:cs="Arial"/>
          <w:szCs w:val="20"/>
          <w:lang w:val="en-US"/>
        </w:rPr>
        <w:t xml:space="preserve">consists of a plan for research and for writing a thesis, including the specification of a research topic or research question, relevant discussion of existing scholarship and theoretical approaches, an outline of plans for data gathering, data handling, and data analysis, and an account of how the data analysis will bear on or address the research question posed, or how it will make a contribution to the topic. </w:t>
      </w:r>
    </w:p>
    <w:p w14:paraId="55435EC6" w14:textId="57CB2941" w:rsidR="00AE4B9E" w:rsidRPr="00AE4B9E" w:rsidRDefault="00AE4B9E" w:rsidP="00E80350">
      <w:pPr>
        <w:autoSpaceDE w:val="0"/>
        <w:autoSpaceDN w:val="0"/>
        <w:adjustRightInd w:val="0"/>
        <w:ind w:left="720"/>
        <w:rPr>
          <w:rFonts w:cs="Arial"/>
          <w:szCs w:val="20"/>
          <w:lang w:val="en-US"/>
        </w:rPr>
      </w:pPr>
      <w:r w:rsidRPr="00AE4B9E">
        <w:rPr>
          <w:rFonts w:cs="Arial"/>
          <w:szCs w:val="20"/>
          <w:lang w:val="en-US"/>
        </w:rPr>
        <w:t>The paper should include a bibliography of works consulted in its preparation. It should also include a projected schedule of work.</w:t>
      </w:r>
    </w:p>
    <w:p w14:paraId="1497C5B2" w14:textId="56C97BAD" w:rsidR="00AE4B9E" w:rsidRPr="00E80350" w:rsidRDefault="00AE4B9E"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 xml:space="preserve">The paper will be no more than </w:t>
      </w:r>
      <w:r w:rsidR="004E7C46">
        <w:rPr>
          <w:rFonts w:cs="Arial"/>
          <w:szCs w:val="20"/>
          <w:lang w:val="en-US"/>
        </w:rPr>
        <w:t>1</w:t>
      </w:r>
      <w:r w:rsidR="00C61543">
        <w:rPr>
          <w:rFonts w:cs="Arial"/>
          <w:szCs w:val="20"/>
          <w:lang w:val="en-US"/>
        </w:rPr>
        <w:t>5</w:t>
      </w:r>
      <w:r w:rsidRPr="00E80350">
        <w:rPr>
          <w:rFonts w:cs="Arial"/>
          <w:szCs w:val="20"/>
          <w:lang w:val="en-US"/>
        </w:rPr>
        <w:t xml:space="preserve">,000 words. </w:t>
      </w:r>
      <w:proofErr w:type="gramStart"/>
      <w:r w:rsidRPr="00E80350">
        <w:rPr>
          <w:rFonts w:cs="Arial"/>
          <w:szCs w:val="20"/>
          <w:lang w:val="en-US"/>
        </w:rPr>
        <w:t>Therefore</w:t>
      </w:r>
      <w:proofErr w:type="gramEnd"/>
      <w:r w:rsidRPr="00E80350">
        <w:rPr>
          <w:rFonts w:cs="Arial"/>
          <w:szCs w:val="20"/>
          <w:lang w:val="en-US"/>
        </w:rPr>
        <w:t xml:space="preserve"> the </w:t>
      </w:r>
      <w:r w:rsidRPr="00E80350">
        <w:rPr>
          <w:rFonts w:cs="Arial"/>
          <w:b/>
          <w:szCs w:val="20"/>
          <w:lang w:val="en-US"/>
        </w:rPr>
        <w:t>account of existing scholarship and research</w:t>
      </w:r>
      <w:r w:rsidRPr="00E80350">
        <w:rPr>
          <w:rFonts w:cs="Arial"/>
          <w:szCs w:val="20"/>
          <w:lang w:val="en-US"/>
        </w:rPr>
        <w:t>, or the literature sur</w:t>
      </w:r>
      <w:r w:rsidR="00E80350" w:rsidRPr="00E80350">
        <w:rPr>
          <w:rFonts w:cs="Arial"/>
          <w:szCs w:val="20"/>
          <w:lang w:val="en-US"/>
        </w:rPr>
        <w:t>vey, will necessarily be brief.</w:t>
      </w:r>
      <w:r w:rsidR="00E80350">
        <w:rPr>
          <w:rFonts w:cs="Arial"/>
          <w:szCs w:val="20"/>
          <w:lang w:val="en-US"/>
        </w:rPr>
        <w:t xml:space="preserve"> It should, however, be very focused and show the assessors which literature will be </w:t>
      </w:r>
      <w:r w:rsidR="00E80350">
        <w:rPr>
          <w:rFonts w:cs="Arial"/>
          <w:b/>
          <w:szCs w:val="20"/>
          <w:lang w:val="en-US"/>
        </w:rPr>
        <w:t>most important in guiding your research.</w:t>
      </w:r>
    </w:p>
    <w:p w14:paraId="5F9DEA6F" w14:textId="45BBBFC7" w:rsidR="00E80350" w:rsidRDefault="00E80350"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T</w:t>
      </w:r>
      <w:r w:rsidR="00AE4B9E" w:rsidRPr="00E80350">
        <w:rPr>
          <w:rFonts w:cs="Arial"/>
          <w:szCs w:val="20"/>
          <w:lang w:val="en-US"/>
        </w:rPr>
        <w:t xml:space="preserve">he following is a </w:t>
      </w:r>
      <w:r w:rsidR="00AE4B9E" w:rsidRPr="00E80350">
        <w:rPr>
          <w:rFonts w:cs="Arial"/>
          <w:b/>
          <w:szCs w:val="20"/>
          <w:lang w:val="en-US"/>
        </w:rPr>
        <w:t xml:space="preserve">suggested structure </w:t>
      </w:r>
      <w:r w:rsidR="00AE4B9E" w:rsidRPr="00E80350">
        <w:rPr>
          <w:rFonts w:cs="Arial"/>
          <w:szCs w:val="20"/>
          <w:lang w:val="en-US"/>
        </w:rPr>
        <w:t>for a Research Proposal. However, it is not an invariable pattern. In particular, research projects vary in their emphasis (theory, the literature, the methods of data gathering, the methods of analysis, the results of the analysis, etc) so the relative lengths and the order of these sections can vary:</w:t>
      </w:r>
    </w:p>
    <w:p w14:paraId="3EC6E334" w14:textId="5F6EA3AD" w:rsidR="00AE4B9E" w:rsidRDefault="00E80350" w:rsidP="00FA5BFA">
      <w:pPr>
        <w:pStyle w:val="ListParagraph"/>
        <w:numPr>
          <w:ilvl w:val="1"/>
          <w:numId w:val="77"/>
        </w:numPr>
        <w:autoSpaceDE w:val="0"/>
        <w:autoSpaceDN w:val="0"/>
        <w:adjustRightInd w:val="0"/>
        <w:rPr>
          <w:rFonts w:cs="Arial"/>
          <w:szCs w:val="20"/>
          <w:lang w:val="en-US"/>
        </w:rPr>
      </w:pPr>
      <w:r w:rsidRPr="00E80350">
        <w:rPr>
          <w:rFonts w:cs="Arial"/>
          <w:szCs w:val="20"/>
          <w:lang w:val="en-US"/>
        </w:rPr>
        <w:t>S</w:t>
      </w:r>
      <w:r w:rsidR="00AE4B9E" w:rsidRPr="00E80350">
        <w:rPr>
          <w:rFonts w:cs="Arial"/>
          <w:szCs w:val="20"/>
          <w:lang w:val="en-US"/>
        </w:rPr>
        <w:t xml:space="preserve">tate your </w:t>
      </w:r>
      <w:r w:rsidR="00AE4B9E" w:rsidRPr="00E80350">
        <w:rPr>
          <w:rFonts w:cs="Arial"/>
          <w:b/>
          <w:szCs w:val="20"/>
          <w:lang w:val="en-US"/>
        </w:rPr>
        <w:t>research topic</w:t>
      </w:r>
      <w:r w:rsidR="00AE4B9E" w:rsidRPr="00E80350">
        <w:rPr>
          <w:rFonts w:cs="Arial"/>
          <w:szCs w:val="20"/>
          <w:lang w:val="en-US"/>
        </w:rPr>
        <w:t>, research question or hypothesis to be tested as succinctly and clearly as you can.</w:t>
      </w:r>
    </w:p>
    <w:p w14:paraId="7D9A73CB" w14:textId="434A0882" w:rsidR="00AE4B9E" w:rsidRDefault="00E80350" w:rsidP="00FA5BFA">
      <w:pPr>
        <w:pStyle w:val="ListParagraph"/>
        <w:numPr>
          <w:ilvl w:val="1"/>
          <w:numId w:val="77"/>
        </w:numPr>
        <w:autoSpaceDE w:val="0"/>
        <w:autoSpaceDN w:val="0"/>
        <w:adjustRightInd w:val="0"/>
        <w:rPr>
          <w:rFonts w:cs="Arial"/>
          <w:szCs w:val="20"/>
          <w:lang w:val="en-US"/>
        </w:rPr>
      </w:pPr>
      <w:r w:rsidRPr="00E80350">
        <w:rPr>
          <w:rFonts w:cs="Arial"/>
          <w:szCs w:val="20"/>
          <w:lang w:val="en-US"/>
        </w:rPr>
        <w:t>T</w:t>
      </w:r>
      <w:r w:rsidR="00AE4B9E" w:rsidRPr="00E80350">
        <w:rPr>
          <w:rFonts w:cs="Arial"/>
          <w:szCs w:val="20"/>
          <w:lang w:val="en-US"/>
        </w:rPr>
        <w:t xml:space="preserve">he research topic, question or hypothesis must be put into the context of the </w:t>
      </w:r>
      <w:r w:rsidR="00AE4B9E" w:rsidRPr="00E80350">
        <w:rPr>
          <w:rFonts w:cs="Arial"/>
          <w:b/>
          <w:szCs w:val="20"/>
          <w:lang w:val="en-US"/>
        </w:rPr>
        <w:t>existing literature</w:t>
      </w:r>
      <w:r w:rsidR="00AE4B9E" w:rsidRPr="00E80350">
        <w:rPr>
          <w:rFonts w:cs="Arial"/>
          <w:szCs w:val="20"/>
          <w:lang w:val="en-US"/>
        </w:rPr>
        <w:t>. It may be that the existing literature has a gap, or that the accepted findings are controversial or open to doubt, or that you think that the dominant theoretical framework(s) should be questioned, or that there is a continuing conflict between two or more ‘camps’, or that the methods used in existing literature should be improved, or that you think of the question in a different way from that of most published authors. In a brief section you need to outline your interpretation of the existing literature and explain how your research project ‘fits’ or will make a contribution.</w:t>
      </w:r>
    </w:p>
    <w:p w14:paraId="52975A33" w14:textId="645C3EE3" w:rsidR="00E80350" w:rsidRDefault="00AE4B9E" w:rsidP="00FA5BFA">
      <w:pPr>
        <w:pStyle w:val="ListParagraph"/>
        <w:numPr>
          <w:ilvl w:val="1"/>
          <w:numId w:val="77"/>
        </w:numPr>
        <w:autoSpaceDE w:val="0"/>
        <w:autoSpaceDN w:val="0"/>
        <w:adjustRightInd w:val="0"/>
        <w:rPr>
          <w:rFonts w:cs="Arial"/>
          <w:szCs w:val="20"/>
          <w:lang w:val="en-US"/>
        </w:rPr>
      </w:pPr>
      <w:r w:rsidRPr="00E80350">
        <w:rPr>
          <w:rFonts w:cs="Arial"/>
          <w:b/>
          <w:szCs w:val="20"/>
          <w:lang w:val="en-US"/>
        </w:rPr>
        <w:t>Data gathering</w:t>
      </w:r>
      <w:r w:rsidRPr="00E80350">
        <w:rPr>
          <w:rFonts w:cs="Arial"/>
          <w:szCs w:val="20"/>
          <w:lang w:val="en-US"/>
        </w:rPr>
        <w:t>. ‘Data’ includes a wide range of material</w:t>
      </w:r>
      <w:r w:rsidR="00E80350">
        <w:rPr>
          <w:rFonts w:cs="Arial"/>
          <w:szCs w:val="20"/>
          <w:lang w:val="en-US"/>
        </w:rPr>
        <w:t xml:space="preserve">. </w:t>
      </w:r>
      <w:r w:rsidRPr="00E80350">
        <w:rPr>
          <w:rFonts w:cs="Arial"/>
          <w:szCs w:val="20"/>
          <w:lang w:val="en-US"/>
        </w:rPr>
        <w:t>Your ‘data gathering’ section must outline your sampling strategy (how many of what chosen how from what population?), your data gathering</w:t>
      </w:r>
      <w:r w:rsidR="00E80350">
        <w:rPr>
          <w:rFonts w:cs="Arial"/>
          <w:szCs w:val="20"/>
          <w:lang w:val="en-US"/>
        </w:rPr>
        <w:t xml:space="preserve"> and data handling</w:t>
      </w:r>
      <w:r w:rsidRPr="00E80350">
        <w:rPr>
          <w:rFonts w:cs="Arial"/>
          <w:szCs w:val="20"/>
          <w:lang w:val="en-US"/>
        </w:rPr>
        <w:t xml:space="preserve"> methods</w:t>
      </w:r>
      <w:r w:rsidR="00E80350">
        <w:rPr>
          <w:rFonts w:cs="Arial"/>
          <w:szCs w:val="20"/>
          <w:lang w:val="en-US"/>
        </w:rPr>
        <w:t>, and your plans for data analysis</w:t>
      </w:r>
      <w:r w:rsidRPr="00E80350">
        <w:rPr>
          <w:rFonts w:cs="Arial"/>
          <w:szCs w:val="20"/>
          <w:lang w:val="en-US"/>
        </w:rPr>
        <w:t>.</w:t>
      </w:r>
      <w:r w:rsidR="00E80350">
        <w:rPr>
          <w:rFonts w:cs="Arial"/>
          <w:szCs w:val="20"/>
          <w:lang w:val="en-US"/>
        </w:rPr>
        <w:t xml:space="preserve"> This applies to empirical projects of all sorts: quantative, qualitative and mixed methods.</w:t>
      </w:r>
    </w:p>
    <w:p w14:paraId="7F11D0A0" w14:textId="11E1824C" w:rsidR="00AE4B9E" w:rsidRDefault="00E80350" w:rsidP="00FA5BFA">
      <w:pPr>
        <w:pStyle w:val="ListParagraph"/>
        <w:numPr>
          <w:ilvl w:val="1"/>
          <w:numId w:val="77"/>
        </w:numPr>
        <w:autoSpaceDE w:val="0"/>
        <w:autoSpaceDN w:val="0"/>
        <w:adjustRightInd w:val="0"/>
        <w:rPr>
          <w:lang w:val="en-US"/>
        </w:rPr>
      </w:pPr>
      <w:r w:rsidRPr="00E80350">
        <w:rPr>
          <w:rFonts w:cs="Arial"/>
          <w:b/>
          <w:szCs w:val="20"/>
          <w:lang w:val="en-US"/>
        </w:rPr>
        <w:t>D</w:t>
      </w:r>
      <w:r w:rsidR="00AE4B9E" w:rsidRPr="00E80350">
        <w:rPr>
          <w:b/>
          <w:lang w:val="en-US"/>
        </w:rPr>
        <w:t xml:space="preserve">ata analysis: </w:t>
      </w:r>
      <w:r w:rsidR="00AE4B9E" w:rsidRPr="00E80350">
        <w:rPr>
          <w:lang w:val="en-US"/>
        </w:rPr>
        <w:t xml:space="preserve">statistical analysis (what kinds of modeling, descriptive or hypothesis-testing techniques?), discourse analysis (what kind?), or formal model building? Constructing historical chronologies? Analytic narratives? Applying game theory? At this point, you are aiming not to anticipate what the results of your analysis will be, but to be clear about what questions you will be asking of your data and to think about these questions in such a way that you are clear about the relevance of your </w:t>
      </w:r>
      <w:r w:rsidR="00AE4B9E" w:rsidRPr="00E80350">
        <w:rPr>
          <w:b/>
          <w:lang w:val="en-US"/>
        </w:rPr>
        <w:t xml:space="preserve">method </w:t>
      </w:r>
      <w:r w:rsidR="00AE4B9E" w:rsidRPr="00E80350">
        <w:rPr>
          <w:lang w:val="en-US"/>
        </w:rPr>
        <w:t xml:space="preserve">to your </w:t>
      </w:r>
      <w:r w:rsidR="00AE4B9E" w:rsidRPr="00E80350">
        <w:rPr>
          <w:b/>
          <w:lang w:val="en-US"/>
        </w:rPr>
        <w:t xml:space="preserve">theory </w:t>
      </w:r>
      <w:r w:rsidR="00AE4B9E" w:rsidRPr="00E80350">
        <w:rPr>
          <w:lang w:val="en-US"/>
        </w:rPr>
        <w:t>and hypothesis.</w:t>
      </w:r>
    </w:p>
    <w:p w14:paraId="7E601803" w14:textId="77777777" w:rsidR="00E80350" w:rsidRDefault="00E80350" w:rsidP="00FA5BFA">
      <w:pPr>
        <w:pStyle w:val="ListParagraph"/>
        <w:numPr>
          <w:ilvl w:val="1"/>
          <w:numId w:val="77"/>
        </w:numPr>
        <w:autoSpaceDE w:val="0"/>
        <w:autoSpaceDN w:val="0"/>
        <w:adjustRightInd w:val="0"/>
        <w:rPr>
          <w:lang w:val="en-US"/>
        </w:rPr>
      </w:pPr>
      <w:r w:rsidRPr="00E80350">
        <w:rPr>
          <w:rFonts w:cs="Arial"/>
          <w:b/>
          <w:szCs w:val="20"/>
          <w:lang w:val="en-US"/>
        </w:rPr>
        <w:t>E</w:t>
      </w:r>
      <w:r w:rsidR="00AE4B9E" w:rsidRPr="00E80350">
        <w:rPr>
          <w:b/>
          <w:lang w:val="en-US"/>
        </w:rPr>
        <w:t xml:space="preserve">thical issues: </w:t>
      </w:r>
      <w:r w:rsidR="00AE4B9E" w:rsidRPr="00E80350">
        <w:rPr>
          <w:lang w:val="en-US"/>
        </w:rPr>
        <w:t>These should be identified and addressed (and a CUREC questionnaire completed and enclosed if the research involves human subjects)</w:t>
      </w:r>
    </w:p>
    <w:p w14:paraId="1A427003" w14:textId="77777777" w:rsidR="00E80350" w:rsidRPr="00E80350" w:rsidRDefault="00E80350" w:rsidP="00FA5BFA">
      <w:pPr>
        <w:pStyle w:val="ListParagraph"/>
        <w:numPr>
          <w:ilvl w:val="1"/>
          <w:numId w:val="77"/>
        </w:numPr>
        <w:autoSpaceDE w:val="0"/>
        <w:autoSpaceDN w:val="0"/>
        <w:adjustRightInd w:val="0"/>
        <w:rPr>
          <w:lang w:val="en-US"/>
        </w:rPr>
      </w:pPr>
      <w:r w:rsidRPr="00E80350">
        <w:rPr>
          <w:lang w:val="en-US"/>
        </w:rPr>
        <w:lastRenderedPageBreak/>
        <w:t>F</w:t>
      </w:r>
      <w:r w:rsidR="00AE4B9E" w:rsidRPr="00E80350">
        <w:rPr>
          <w:rFonts w:cs="Arial"/>
          <w:szCs w:val="20"/>
          <w:lang w:val="en-US"/>
        </w:rPr>
        <w:t>inally, you need to wrap the thing up by discussing briefly how the data analysis you propose should bear on the question you start out with in such a way as to make a meaningful contribution to the field you have described in your literature review. (Again, this can seem so obvious as to be not worth stating, but assessors often criticize work because the research proposed is not relevant to the question asked).</w:t>
      </w:r>
    </w:p>
    <w:p w14:paraId="3DB837F8" w14:textId="01CFEBB3" w:rsidR="00AE4B9E" w:rsidRPr="00E80350" w:rsidRDefault="00E80350" w:rsidP="00FA5BFA">
      <w:pPr>
        <w:pStyle w:val="ListParagraph"/>
        <w:numPr>
          <w:ilvl w:val="1"/>
          <w:numId w:val="77"/>
        </w:numPr>
        <w:autoSpaceDE w:val="0"/>
        <w:autoSpaceDN w:val="0"/>
        <w:adjustRightInd w:val="0"/>
        <w:rPr>
          <w:lang w:val="en-US"/>
        </w:rPr>
      </w:pPr>
      <w:r w:rsidRPr="00E80350">
        <w:rPr>
          <w:rFonts w:cs="Arial"/>
          <w:szCs w:val="20"/>
          <w:lang w:val="en-US"/>
        </w:rPr>
        <w:t>I</w:t>
      </w:r>
      <w:r w:rsidR="00AE4B9E" w:rsidRPr="00E80350">
        <w:rPr>
          <w:rFonts w:cs="Arial"/>
          <w:szCs w:val="20"/>
          <w:lang w:val="en-US"/>
        </w:rPr>
        <w:t xml:space="preserve">t is imperative that you include a preliminary timetable so that the assessors and your supervisor can be satisfied that you have a reasonable prospect of completing the work in three years. </w:t>
      </w:r>
    </w:p>
    <w:p w14:paraId="136A6AD8" w14:textId="1FE53401" w:rsidR="00C1672A" w:rsidRPr="0039241A" w:rsidRDefault="000C28C9" w:rsidP="00800125">
      <w:pPr>
        <w:pStyle w:val="Heading1"/>
        <w:numPr>
          <w:ilvl w:val="0"/>
          <w:numId w:val="0"/>
        </w:numPr>
        <w:ind w:left="432"/>
      </w:pPr>
      <w:bookmarkStart w:id="266" w:name="_Toc48037662"/>
      <w:r>
        <w:lastRenderedPageBreak/>
        <w:t xml:space="preserve">Appendix D: </w:t>
      </w:r>
      <w:r w:rsidR="007E0A8D" w:rsidRPr="0039241A">
        <w:t>Guidance on MLitt</w:t>
      </w:r>
      <w:bookmarkEnd w:id="266"/>
      <w:r w:rsidR="00DC7BC1">
        <w:t xml:space="preserve"> </w:t>
      </w:r>
    </w:p>
    <w:p w14:paraId="159AC678" w14:textId="4629A636" w:rsidR="00C1672A" w:rsidRPr="0039241A" w:rsidRDefault="007E0A8D" w:rsidP="00FD6BF5">
      <w:pPr>
        <w:ind w:left="360"/>
        <w:rPr>
          <w:rFonts w:cs="Arial"/>
          <w:b/>
          <w:i/>
          <w:szCs w:val="20"/>
          <w:lang w:val="en-US"/>
        </w:rPr>
      </w:pPr>
      <w:r w:rsidRPr="0039241A">
        <w:rPr>
          <w:rFonts w:cs="Arial"/>
          <w:b/>
          <w:i/>
          <w:szCs w:val="20"/>
          <w:lang w:val="en-US"/>
        </w:rPr>
        <w:t>(a) Terms and conditions</w:t>
      </w:r>
    </w:p>
    <w:p w14:paraId="76923C57" w14:textId="46DA48E6" w:rsidR="00C1672A" w:rsidRPr="0039241A" w:rsidRDefault="007E0A8D" w:rsidP="00E80350">
      <w:pPr>
        <w:rPr>
          <w:lang w:val="en-US"/>
        </w:rPr>
      </w:pPr>
      <w:r w:rsidRPr="0039241A">
        <w:rPr>
          <w:lang w:val="en-US"/>
        </w:rPr>
        <w:t xml:space="preserve">Candidates for the MLitt normally proceed through Probationer Research Student status to MLitt status. In each case, students should use the Transfer of Status form (GSO.2) and follow the procedure outlined in this Handbook. </w:t>
      </w:r>
    </w:p>
    <w:p w14:paraId="218A952D" w14:textId="5C87176B" w:rsidR="00C1672A" w:rsidRPr="0039241A" w:rsidRDefault="007E0A8D" w:rsidP="00E80350">
      <w:pPr>
        <w:rPr>
          <w:lang w:val="en-US"/>
        </w:rPr>
      </w:pPr>
      <w:r w:rsidRPr="0039241A">
        <w:rPr>
          <w:lang w:val="en-US"/>
        </w:rPr>
        <w:t>A thesis for the degree of MLitt can normally be submitted by a student of full MLitt status after 6 terms of residence</w:t>
      </w:r>
      <w:r w:rsidR="004E7C46">
        <w:rPr>
          <w:lang w:val="en-US"/>
        </w:rPr>
        <w:t xml:space="preserve"> (12 terms for Part-</w:t>
      </w:r>
      <w:r w:rsidR="00C61543">
        <w:rPr>
          <w:lang w:val="en-US"/>
        </w:rPr>
        <w:t>T</w:t>
      </w:r>
      <w:r w:rsidR="004E7C46">
        <w:rPr>
          <w:lang w:val="en-US"/>
        </w:rPr>
        <w:t>ime)</w:t>
      </w:r>
      <w:r w:rsidRPr="0039241A">
        <w:rPr>
          <w:lang w:val="en-US"/>
        </w:rPr>
        <w:t xml:space="preserve"> (including probationary or previous MLitt, </w:t>
      </w:r>
      <w:r w:rsidR="00DD386F" w:rsidRPr="0039241A">
        <w:rPr>
          <w:lang w:val="en-US"/>
        </w:rPr>
        <w:t>MSc or</w:t>
      </w:r>
      <w:r w:rsidRPr="0039241A">
        <w:rPr>
          <w:lang w:val="en-US"/>
        </w:rPr>
        <w:t xml:space="preserve"> MPhil status) and after not more than 9 terms</w:t>
      </w:r>
      <w:r w:rsidR="004E7C46">
        <w:rPr>
          <w:lang w:val="en-US"/>
        </w:rPr>
        <w:t xml:space="preserve"> (18 for Part-Time)</w:t>
      </w:r>
      <w:r w:rsidRPr="0039241A">
        <w:rPr>
          <w:lang w:val="en-US"/>
        </w:rPr>
        <w:t xml:space="preserve"> from his or her first registration. MLitt students whose work is likely to exceed 9 terms</w:t>
      </w:r>
      <w:r w:rsidR="004E7C46">
        <w:rPr>
          <w:lang w:val="en-US"/>
        </w:rPr>
        <w:t xml:space="preserve"> (18 for Part-Time)</w:t>
      </w:r>
      <w:r w:rsidRPr="0039241A">
        <w:rPr>
          <w:lang w:val="en-US"/>
        </w:rPr>
        <w:t xml:space="preserve"> should apply for an </w:t>
      </w:r>
      <w:r w:rsidRPr="00AE4B9E">
        <w:rPr>
          <w:lang w:val="en-US"/>
        </w:rPr>
        <w:t>extension of time through the Graduate Studies Committee. The maximum permitted time for study is 15 terms</w:t>
      </w:r>
      <w:r w:rsidR="00DC7BC1">
        <w:rPr>
          <w:lang w:val="en-US"/>
        </w:rPr>
        <w:t xml:space="preserve"> (24 for Part-Time)</w:t>
      </w:r>
      <w:r w:rsidRPr="0039241A">
        <w:rPr>
          <w:lang w:val="en-US"/>
        </w:rPr>
        <w:t xml:space="preserve">, but the Committee will normally only recommend an extension of three terms initially. Further terms will require increasingly good reasons. </w:t>
      </w:r>
    </w:p>
    <w:p w14:paraId="2764BCB6" w14:textId="528242B1" w:rsidR="00C1672A" w:rsidRPr="0039241A" w:rsidRDefault="007E0A8D" w:rsidP="00784B40">
      <w:pPr>
        <w:ind w:left="360"/>
        <w:rPr>
          <w:rFonts w:cs="Arial"/>
          <w:szCs w:val="20"/>
          <w:lang w:val="en-US"/>
        </w:rPr>
      </w:pPr>
      <w:r w:rsidRPr="0039241A">
        <w:rPr>
          <w:rFonts w:cs="Arial"/>
          <w:szCs w:val="20"/>
          <w:lang w:val="en-US"/>
        </w:rPr>
        <w:t>The normal maximum length of an MLitt thesis is 50,000 words. This maximum is taken seriously and permission to exceed it is rarely given. On thesis prepar</w:t>
      </w:r>
      <w:r w:rsidR="00E80350">
        <w:rPr>
          <w:rFonts w:cs="Arial"/>
          <w:szCs w:val="20"/>
          <w:lang w:val="en-US"/>
        </w:rPr>
        <w:t xml:space="preserve">ation generally, see section </w:t>
      </w:r>
      <w:r w:rsidR="00E80350">
        <w:rPr>
          <w:rFonts w:cs="Arial"/>
          <w:szCs w:val="20"/>
          <w:lang w:val="en-US"/>
        </w:rPr>
        <w:fldChar w:fldCharType="begin"/>
      </w:r>
      <w:r w:rsidR="00E80350">
        <w:rPr>
          <w:rFonts w:cs="Arial"/>
          <w:szCs w:val="20"/>
          <w:lang w:val="en-US"/>
        </w:rPr>
        <w:instrText xml:space="preserve"> REF _Ref431556996 \r \h </w:instrText>
      </w:r>
      <w:r w:rsidR="00E80350">
        <w:rPr>
          <w:rFonts w:cs="Arial"/>
          <w:szCs w:val="20"/>
          <w:lang w:val="en-US"/>
        </w:rPr>
      </w:r>
      <w:r w:rsidR="00E80350">
        <w:rPr>
          <w:rFonts w:cs="Arial"/>
          <w:szCs w:val="20"/>
          <w:lang w:val="en-US"/>
        </w:rPr>
        <w:fldChar w:fldCharType="separate"/>
      </w:r>
      <w:r w:rsidR="0017797F">
        <w:rPr>
          <w:rFonts w:cs="Arial"/>
          <w:szCs w:val="20"/>
          <w:lang w:val="en-US"/>
        </w:rPr>
        <w:t>5</w:t>
      </w:r>
      <w:r w:rsidR="00E80350">
        <w:rPr>
          <w:rFonts w:cs="Arial"/>
          <w:szCs w:val="20"/>
          <w:lang w:val="en-US"/>
        </w:rPr>
        <w:fldChar w:fldCharType="end"/>
      </w:r>
      <w:r w:rsidRPr="0039241A">
        <w:rPr>
          <w:rFonts w:cs="Arial"/>
          <w:szCs w:val="20"/>
          <w:lang w:val="en-US"/>
        </w:rPr>
        <w:t xml:space="preserve"> of the Handbook. </w:t>
      </w:r>
    </w:p>
    <w:p w14:paraId="7ABEB027" w14:textId="77777777" w:rsidR="00C1672A" w:rsidRPr="0039241A" w:rsidRDefault="007E0A8D" w:rsidP="00784B40">
      <w:pPr>
        <w:ind w:left="360"/>
        <w:rPr>
          <w:rFonts w:cs="Arial"/>
          <w:szCs w:val="20"/>
        </w:rPr>
      </w:pPr>
      <w:r w:rsidRPr="0039241A">
        <w:rPr>
          <w:rFonts w:cs="Arial"/>
          <w:szCs w:val="20"/>
        </w:rPr>
        <w:t>Any candidate who is admitted to MLitt status may subsequently apply for transfer to DPhil status before the end of the sixth term after admission to Probationer Research Status.</w:t>
      </w:r>
    </w:p>
    <w:p w14:paraId="326FAFEC" w14:textId="77777777" w:rsidR="00C1672A" w:rsidRPr="0039241A" w:rsidRDefault="007E0A8D" w:rsidP="007E5ABA">
      <w:pPr>
        <w:ind w:left="360"/>
        <w:rPr>
          <w:rFonts w:cs="Arial"/>
          <w:szCs w:val="20"/>
          <w:lang w:val="en-US"/>
        </w:rPr>
      </w:pPr>
      <w:r w:rsidRPr="0039241A">
        <w:rPr>
          <w:rFonts w:cs="Arial"/>
          <w:szCs w:val="20"/>
          <w:lang w:val="en-US"/>
        </w:rPr>
        <w:t>A candidate who has been awarded an MLitt cannot use the same topic for a DPhil.</w:t>
      </w:r>
    </w:p>
    <w:p w14:paraId="3F0E109B" w14:textId="628EC8A9" w:rsidR="00C1672A" w:rsidRPr="0039241A" w:rsidRDefault="007E0A8D" w:rsidP="00006BC4">
      <w:pPr>
        <w:ind w:left="360"/>
        <w:rPr>
          <w:rFonts w:cs="Arial"/>
          <w:szCs w:val="20"/>
          <w:lang w:val="en-US"/>
        </w:rPr>
      </w:pPr>
      <w:r w:rsidRPr="0039241A">
        <w:rPr>
          <w:rFonts w:cs="Arial"/>
          <w:szCs w:val="20"/>
          <w:lang w:val="en-US"/>
        </w:rPr>
        <w:t xml:space="preserve">MLitt students should also consult the following </w:t>
      </w:r>
      <w:r w:rsidRPr="00AE4B9E">
        <w:rPr>
          <w:rFonts w:cs="Arial"/>
          <w:szCs w:val="20"/>
          <w:lang w:val="en-US"/>
        </w:rPr>
        <w:t xml:space="preserve">sections of the </w:t>
      </w:r>
      <w:r w:rsidRPr="00AE4B9E">
        <w:rPr>
          <w:rFonts w:cs="Arial"/>
          <w:i/>
          <w:szCs w:val="20"/>
          <w:lang w:val="en-US"/>
        </w:rPr>
        <w:t xml:space="preserve">Examination Regulations </w:t>
      </w:r>
      <w:r w:rsidR="00DD386F" w:rsidRPr="00AE4B9E">
        <w:rPr>
          <w:rFonts w:cs="Arial"/>
          <w:i/>
          <w:szCs w:val="20"/>
          <w:lang w:val="en-US"/>
        </w:rPr>
        <w:t>201</w:t>
      </w:r>
      <w:r w:rsidR="00DD386F">
        <w:rPr>
          <w:rFonts w:cs="Arial"/>
          <w:i/>
          <w:szCs w:val="20"/>
          <w:lang w:val="en-US"/>
        </w:rPr>
        <w:t>5</w:t>
      </w:r>
      <w:r w:rsidR="00DD386F" w:rsidRPr="00AE4B9E">
        <w:rPr>
          <w:rFonts w:cs="Arial"/>
          <w:szCs w:val="20"/>
          <w:lang w:val="en-US"/>
        </w:rPr>
        <w:t xml:space="preserve"> Regulations</w:t>
      </w:r>
      <w:r w:rsidRPr="00AE4B9E">
        <w:rPr>
          <w:rFonts w:cs="Arial"/>
          <w:szCs w:val="20"/>
          <w:lang w:val="en-US"/>
        </w:rPr>
        <w:t xml:space="preserve"> for the Degree of Master of Letters, pp. 815-821</w:t>
      </w:r>
    </w:p>
    <w:p w14:paraId="279FCBC2" w14:textId="382C122B" w:rsidR="00C1672A" w:rsidRPr="0039241A" w:rsidRDefault="007E0A8D" w:rsidP="00E80350">
      <w:pPr>
        <w:rPr>
          <w:rFonts w:cs="Arial"/>
          <w:b/>
          <w:i/>
          <w:szCs w:val="20"/>
          <w:lang w:val="en-US"/>
        </w:rPr>
      </w:pPr>
      <w:r w:rsidRPr="0039241A">
        <w:rPr>
          <w:rFonts w:cs="Arial"/>
          <w:b/>
          <w:i/>
          <w:szCs w:val="20"/>
          <w:lang w:val="en-US"/>
        </w:rPr>
        <w:t>(b) Requirements for award of MLitt</w:t>
      </w:r>
    </w:p>
    <w:p w14:paraId="37BD6D22" w14:textId="77777777" w:rsidR="00C1672A" w:rsidRPr="0039241A" w:rsidRDefault="007E0A8D">
      <w:pPr>
        <w:spacing w:after="120"/>
        <w:ind w:left="360"/>
        <w:rPr>
          <w:rFonts w:cs="Arial"/>
          <w:szCs w:val="20"/>
          <w:lang w:val="en-US"/>
        </w:rPr>
      </w:pPr>
      <w:r w:rsidRPr="0039241A">
        <w:rPr>
          <w:rFonts w:cs="Arial"/>
          <w:szCs w:val="20"/>
          <w:lang w:val="en-US"/>
        </w:rPr>
        <w:t xml:space="preserve">The examiners of an MLitt thesis are asked to certify that: </w:t>
      </w:r>
    </w:p>
    <w:p w14:paraId="791072B0"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  the candidate possesses a good general knowledge of the field of learning within which the subject of the thesis </w:t>
      </w:r>
      <w:proofErr w:type="gramStart"/>
      <w:r w:rsidRPr="0039241A">
        <w:rPr>
          <w:rFonts w:cs="Arial"/>
          <w:szCs w:val="20"/>
          <w:lang w:val="en-US"/>
        </w:rPr>
        <w:t>falls;</w:t>
      </w:r>
      <w:proofErr w:type="gramEnd"/>
      <w:r w:rsidRPr="0039241A">
        <w:rPr>
          <w:rFonts w:cs="Arial"/>
          <w:szCs w:val="20"/>
          <w:lang w:val="en-US"/>
        </w:rPr>
        <w:t xml:space="preserve"> </w:t>
      </w:r>
    </w:p>
    <w:p w14:paraId="070CB2C4"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ii.  the candidate has shown competence in investigating the chosen </w:t>
      </w:r>
      <w:proofErr w:type="gramStart"/>
      <w:r w:rsidRPr="0039241A">
        <w:rPr>
          <w:rFonts w:cs="Arial"/>
          <w:szCs w:val="20"/>
          <w:lang w:val="en-US"/>
        </w:rPr>
        <w:t>topic;</w:t>
      </w:r>
      <w:proofErr w:type="gramEnd"/>
      <w:r w:rsidRPr="0039241A">
        <w:rPr>
          <w:rFonts w:cs="Arial"/>
          <w:szCs w:val="20"/>
          <w:lang w:val="en-US"/>
        </w:rPr>
        <w:t xml:space="preserve"> </w:t>
      </w:r>
    </w:p>
    <w:p w14:paraId="0D32C12E"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iii. the candidate has made a worthwhile contribution to knowledge or understanding in the field of learning within which the subject of the thesis </w:t>
      </w:r>
      <w:proofErr w:type="gramStart"/>
      <w:r w:rsidRPr="0039241A">
        <w:rPr>
          <w:rFonts w:cs="Arial"/>
          <w:szCs w:val="20"/>
          <w:lang w:val="en-US"/>
        </w:rPr>
        <w:t>falls;</w:t>
      </w:r>
      <w:proofErr w:type="gramEnd"/>
      <w:r w:rsidRPr="0039241A">
        <w:rPr>
          <w:rFonts w:cs="Arial"/>
          <w:szCs w:val="20"/>
          <w:lang w:val="en-US"/>
        </w:rPr>
        <w:t xml:space="preserve"> </w:t>
      </w:r>
    </w:p>
    <w:p w14:paraId="6F29A91F"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iv. it is presented in a lucid and scholarly </w:t>
      </w:r>
      <w:proofErr w:type="gramStart"/>
      <w:r w:rsidRPr="0039241A">
        <w:rPr>
          <w:rFonts w:cs="Arial"/>
          <w:szCs w:val="20"/>
          <w:lang w:val="en-US"/>
        </w:rPr>
        <w:t>manner;</w:t>
      </w:r>
      <w:proofErr w:type="gramEnd"/>
      <w:r w:rsidRPr="0039241A">
        <w:rPr>
          <w:rFonts w:cs="Arial"/>
          <w:szCs w:val="20"/>
          <w:lang w:val="en-US"/>
        </w:rPr>
        <w:t xml:space="preserve"> </w:t>
      </w:r>
    </w:p>
    <w:p w14:paraId="2C49F8EF"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v.  it merits the award of the degree of Master of Letters. </w:t>
      </w:r>
    </w:p>
    <w:p w14:paraId="1B1FB4C4" w14:textId="77777777" w:rsidR="00C1672A" w:rsidRDefault="007E0A8D" w:rsidP="00102373">
      <w:pPr>
        <w:ind w:left="360"/>
        <w:rPr>
          <w:rFonts w:cs="Arial"/>
          <w:szCs w:val="20"/>
          <w:lang w:val="en-US"/>
        </w:rPr>
      </w:pPr>
      <w:r w:rsidRPr="0039241A">
        <w:rPr>
          <w:rFonts w:cs="Arial"/>
          <w:szCs w:val="20"/>
          <w:lang w:val="en-US"/>
        </w:rPr>
        <w:t>MLitt examiners are asked to bear in mind that their judgement of the extent of the candidate’s contribution to knowledge or understanding of the relevant field of learning should take into account what may reasonably be expected of a capable and diligent student after two years of full-time study.</w:t>
      </w:r>
    </w:p>
    <w:p w14:paraId="44E6143A" w14:textId="77777777" w:rsidR="007B3C61" w:rsidRDefault="007B3C61" w:rsidP="00102373">
      <w:pPr>
        <w:ind w:left="360"/>
        <w:rPr>
          <w:rFonts w:cs="Arial"/>
          <w:szCs w:val="20"/>
          <w:lang w:val="en-US"/>
        </w:rPr>
      </w:pPr>
    </w:p>
    <w:p w14:paraId="2C5C7FF2" w14:textId="77777777" w:rsidR="007B3C61" w:rsidRDefault="007B3C61" w:rsidP="007B3C61">
      <w:pPr>
        <w:pStyle w:val="Heading2"/>
        <w:numPr>
          <w:ilvl w:val="0"/>
          <w:numId w:val="0"/>
        </w:numPr>
      </w:pPr>
    </w:p>
    <w:p w14:paraId="055A3336" w14:textId="350513C5" w:rsidR="007B3C61" w:rsidRPr="001A6529" w:rsidRDefault="000C28C9" w:rsidP="00800125">
      <w:pPr>
        <w:pStyle w:val="Heading1"/>
        <w:numPr>
          <w:ilvl w:val="0"/>
          <w:numId w:val="0"/>
        </w:numPr>
        <w:ind w:left="432" w:hanging="432"/>
      </w:pPr>
      <w:bookmarkStart w:id="267" w:name="_Toc48037663"/>
      <w:r>
        <w:lastRenderedPageBreak/>
        <w:t xml:space="preserve">Appendix E: </w:t>
      </w:r>
      <w:r w:rsidR="007B3C61" w:rsidRPr="00D72CA5">
        <w:t>Guidance on MRes</w:t>
      </w:r>
      <w:bookmarkEnd w:id="267"/>
      <w:r w:rsidR="00B35859" w:rsidRPr="00D72CA5">
        <w:t xml:space="preserve"> </w:t>
      </w:r>
    </w:p>
    <w:p w14:paraId="1DC52FCC" w14:textId="392F9401" w:rsidR="007B3C61" w:rsidRPr="00800125" w:rsidRDefault="007B3C61" w:rsidP="007B3C61">
      <w:pPr>
        <w:spacing w:after="200" w:line="276" w:lineRule="auto"/>
        <w:rPr>
          <w:rFonts w:eastAsiaTheme="minorHAnsi" w:cs="Arial"/>
          <w:b/>
          <w:szCs w:val="20"/>
        </w:rPr>
      </w:pPr>
      <w:r w:rsidRPr="00800125">
        <w:rPr>
          <w:rFonts w:eastAsiaTheme="minorHAnsi" w:cs="Arial"/>
          <w:b/>
          <w:szCs w:val="20"/>
        </w:rPr>
        <w:t>MRes in Information, Communication and the Social Sciences</w:t>
      </w:r>
    </w:p>
    <w:p w14:paraId="20B9EBE9" w14:textId="046636CB" w:rsidR="00095416" w:rsidRDefault="000C28C9" w:rsidP="00800125">
      <w:pPr>
        <w:spacing w:after="200" w:line="276" w:lineRule="auto"/>
        <w:rPr>
          <w:rFonts w:eastAsiaTheme="minorHAnsi" w:cs="Arial"/>
          <w:szCs w:val="20"/>
        </w:rPr>
      </w:pPr>
      <w:r>
        <w:rPr>
          <w:rFonts w:eastAsiaTheme="minorHAnsi" w:cs="Arial"/>
          <w:szCs w:val="20"/>
        </w:rPr>
        <w:t>The MRes in Information, Communication and the Social Sciences is typically only offered for graduates o</w:t>
      </w:r>
      <w:r w:rsidR="00030D69">
        <w:rPr>
          <w:rFonts w:eastAsiaTheme="minorHAnsi" w:cs="Arial"/>
          <w:szCs w:val="20"/>
        </w:rPr>
        <w:t>f either the</w:t>
      </w:r>
      <w:r>
        <w:rPr>
          <w:rFonts w:eastAsiaTheme="minorHAnsi" w:cs="Arial"/>
          <w:szCs w:val="20"/>
        </w:rPr>
        <w:t xml:space="preserve"> MSc Degree</w:t>
      </w:r>
      <w:r w:rsidR="00030D69">
        <w:rPr>
          <w:rFonts w:eastAsiaTheme="minorHAnsi" w:cs="Arial"/>
          <w:szCs w:val="20"/>
        </w:rPr>
        <w:t xml:space="preserve"> in Social Science of the Internet or MSc in Social Data Science </w:t>
      </w:r>
      <w:r>
        <w:rPr>
          <w:rFonts w:eastAsiaTheme="minorHAnsi" w:cs="Arial"/>
          <w:szCs w:val="20"/>
        </w:rPr>
        <w:t xml:space="preserve">who apply to extend their work at OII with an </w:t>
      </w:r>
      <w:r w:rsidR="00FC7B03">
        <w:rPr>
          <w:rFonts w:eastAsiaTheme="minorHAnsi" w:cs="Arial"/>
          <w:szCs w:val="20"/>
        </w:rPr>
        <w:t>independent</w:t>
      </w:r>
      <w:r>
        <w:rPr>
          <w:rFonts w:eastAsiaTheme="minorHAnsi" w:cs="Arial"/>
          <w:szCs w:val="20"/>
        </w:rPr>
        <w:t xml:space="preserve">, research-focused year-long project. </w:t>
      </w:r>
    </w:p>
    <w:p w14:paraId="13BBA5AC" w14:textId="01216E72" w:rsidR="00095416" w:rsidRPr="00613D0F" w:rsidRDefault="007B3C61" w:rsidP="00095416">
      <w:pPr>
        <w:ind w:left="360"/>
        <w:rPr>
          <w:rFonts w:cs="Arial"/>
          <w:szCs w:val="20"/>
          <w:lang w:val="en-US"/>
        </w:rPr>
      </w:pPr>
      <w:r w:rsidRPr="00800125">
        <w:rPr>
          <w:rFonts w:eastAsiaTheme="minorHAnsi" w:cs="Arial"/>
          <w:szCs w:val="20"/>
        </w:rPr>
        <w:t xml:space="preserve">The </w:t>
      </w:r>
      <w:r w:rsidR="00095416">
        <w:rPr>
          <w:rFonts w:eastAsiaTheme="minorHAnsi" w:cs="Arial"/>
          <w:szCs w:val="20"/>
        </w:rPr>
        <w:t xml:space="preserve">thesis for completion of the </w:t>
      </w:r>
      <w:r w:rsidRPr="00800125">
        <w:rPr>
          <w:rFonts w:eastAsiaTheme="minorHAnsi" w:cs="Arial"/>
          <w:szCs w:val="20"/>
        </w:rPr>
        <w:t xml:space="preserve">OII MSc by Research </w:t>
      </w:r>
      <w:r w:rsidR="00095416">
        <w:rPr>
          <w:rFonts w:eastAsiaTheme="minorHAnsi" w:cs="Arial"/>
          <w:szCs w:val="20"/>
        </w:rPr>
        <w:t xml:space="preserve">degree </w:t>
      </w:r>
      <w:r w:rsidRPr="00800125">
        <w:rPr>
          <w:rFonts w:eastAsiaTheme="minorHAnsi" w:cs="Arial"/>
          <w:szCs w:val="20"/>
        </w:rPr>
        <w:t xml:space="preserve">will have a maximum word limit of 25,000 words (excluding the bibliography and any </w:t>
      </w:r>
      <w:proofErr w:type="gramStart"/>
      <w:r w:rsidRPr="00800125">
        <w:rPr>
          <w:rFonts w:eastAsiaTheme="minorHAnsi" w:cs="Arial"/>
          <w:szCs w:val="20"/>
        </w:rPr>
        <w:t>appendices, but</w:t>
      </w:r>
      <w:proofErr w:type="gramEnd"/>
      <w:r w:rsidRPr="00800125">
        <w:rPr>
          <w:rFonts w:eastAsiaTheme="minorHAnsi" w:cs="Arial"/>
          <w:szCs w:val="20"/>
        </w:rPr>
        <w:t xml:space="preserve"> including footnotes and tables). </w:t>
      </w:r>
      <w:r w:rsidR="00095416" w:rsidRPr="00613D0F">
        <w:rPr>
          <w:rFonts w:cs="Arial"/>
          <w:szCs w:val="20"/>
          <w:lang w:val="en-US"/>
        </w:rPr>
        <w:t xml:space="preserve">The normal maximum length of an MRes thesis is 25,000 words. This maximum is taken seriously and permission to exceed it is rarely given. On thesis preparation generally, see section </w:t>
      </w:r>
      <w:r w:rsidR="00095416" w:rsidRPr="00613D0F">
        <w:rPr>
          <w:rFonts w:cs="Arial"/>
          <w:szCs w:val="20"/>
          <w:lang w:val="en-US"/>
        </w:rPr>
        <w:fldChar w:fldCharType="begin"/>
      </w:r>
      <w:r w:rsidR="00095416" w:rsidRPr="00613D0F">
        <w:rPr>
          <w:rFonts w:cs="Arial"/>
          <w:szCs w:val="20"/>
          <w:lang w:val="en-US"/>
        </w:rPr>
        <w:instrText xml:space="preserve"> REF _Ref431556996 \r \h  \* MERGEFORMAT </w:instrText>
      </w:r>
      <w:r w:rsidR="00095416" w:rsidRPr="00613D0F">
        <w:rPr>
          <w:rFonts w:cs="Arial"/>
          <w:szCs w:val="20"/>
          <w:lang w:val="en-US"/>
        </w:rPr>
      </w:r>
      <w:r w:rsidR="00095416" w:rsidRPr="00613D0F">
        <w:rPr>
          <w:rFonts w:cs="Arial"/>
          <w:szCs w:val="20"/>
          <w:lang w:val="en-US"/>
        </w:rPr>
        <w:fldChar w:fldCharType="separate"/>
      </w:r>
      <w:r w:rsidR="0017797F">
        <w:rPr>
          <w:rFonts w:cs="Arial"/>
          <w:szCs w:val="20"/>
          <w:lang w:val="en-US"/>
        </w:rPr>
        <w:t>5</w:t>
      </w:r>
      <w:r w:rsidR="00095416" w:rsidRPr="00613D0F">
        <w:rPr>
          <w:rFonts w:cs="Arial"/>
          <w:szCs w:val="20"/>
          <w:lang w:val="en-US"/>
        </w:rPr>
        <w:fldChar w:fldCharType="end"/>
      </w:r>
      <w:r w:rsidR="00095416" w:rsidRPr="00613D0F">
        <w:rPr>
          <w:rFonts w:cs="Arial"/>
          <w:szCs w:val="20"/>
          <w:lang w:val="en-US"/>
        </w:rPr>
        <w:t xml:space="preserve"> of the Handbook. </w:t>
      </w:r>
    </w:p>
    <w:p w14:paraId="4089ABD3" w14:textId="0C01F648" w:rsidR="0023664A" w:rsidRDefault="0023664A" w:rsidP="00800125">
      <w:pPr>
        <w:ind w:left="360"/>
        <w:rPr>
          <w:rFonts w:cs="Arial"/>
          <w:szCs w:val="20"/>
          <w:lang w:val="en-US"/>
        </w:rPr>
      </w:pPr>
      <w:r w:rsidRPr="00D72CA5">
        <w:rPr>
          <w:rFonts w:cs="Arial"/>
          <w:szCs w:val="20"/>
          <w:lang w:val="en-US"/>
        </w:rPr>
        <w:t>A thesis for the degree of MRes can normally be submitted by a student of full M</w:t>
      </w:r>
      <w:r w:rsidRPr="001A6529">
        <w:rPr>
          <w:rFonts w:cs="Arial"/>
          <w:szCs w:val="20"/>
          <w:lang w:val="en-US"/>
        </w:rPr>
        <w:t>Res</w:t>
      </w:r>
      <w:r w:rsidRPr="00221855">
        <w:rPr>
          <w:rFonts w:cs="Arial"/>
          <w:szCs w:val="20"/>
          <w:lang w:val="en-US"/>
        </w:rPr>
        <w:t xml:space="preserve"> status after 3 terms from his</w:t>
      </w:r>
      <w:r w:rsidRPr="00F129D1">
        <w:rPr>
          <w:rFonts w:cs="Arial"/>
          <w:szCs w:val="20"/>
          <w:lang w:val="en-US"/>
        </w:rPr>
        <w:t xml:space="preserve"> or her first registration</w:t>
      </w:r>
      <w:r w:rsidR="000A0C84" w:rsidRPr="00F129D1">
        <w:rPr>
          <w:rFonts w:cs="Arial"/>
          <w:szCs w:val="20"/>
          <w:lang w:val="en-US"/>
        </w:rPr>
        <w:t xml:space="preserve"> onto the programme. MRes</w:t>
      </w:r>
      <w:r w:rsidRPr="00F129D1">
        <w:rPr>
          <w:rFonts w:cs="Arial"/>
          <w:szCs w:val="20"/>
          <w:lang w:val="en-US"/>
        </w:rPr>
        <w:t xml:space="preserve"> students </w:t>
      </w:r>
      <w:r w:rsidR="000A0C84" w:rsidRPr="00F129D1">
        <w:rPr>
          <w:rFonts w:cs="Arial"/>
          <w:szCs w:val="20"/>
          <w:lang w:val="en-US"/>
        </w:rPr>
        <w:t xml:space="preserve">whose work is likely to exceed </w:t>
      </w:r>
      <w:r w:rsidR="000A0C84" w:rsidRPr="00800125">
        <w:rPr>
          <w:rFonts w:cs="Arial"/>
          <w:szCs w:val="20"/>
          <w:lang w:val="en-US"/>
        </w:rPr>
        <w:t>3</w:t>
      </w:r>
      <w:r w:rsidRPr="00800125">
        <w:rPr>
          <w:rFonts w:cs="Arial"/>
          <w:szCs w:val="20"/>
          <w:lang w:val="en-US"/>
        </w:rPr>
        <w:t xml:space="preserve"> terms should apply for an extension of time through the Graduate Studies Committee. The maxim</w:t>
      </w:r>
      <w:r w:rsidR="000A0C84" w:rsidRPr="00800125">
        <w:rPr>
          <w:rFonts w:cs="Arial"/>
          <w:szCs w:val="20"/>
          <w:lang w:val="en-US"/>
        </w:rPr>
        <w:t>um permitted time for study is 3</w:t>
      </w:r>
      <w:r w:rsidRPr="00800125">
        <w:rPr>
          <w:rFonts w:cs="Arial"/>
          <w:szCs w:val="20"/>
          <w:lang w:val="en-US"/>
        </w:rPr>
        <w:t xml:space="preserve"> terms</w:t>
      </w:r>
      <w:r w:rsidR="000A0C84" w:rsidRPr="00800125">
        <w:rPr>
          <w:rFonts w:cs="Arial"/>
          <w:szCs w:val="20"/>
          <w:lang w:val="en-US"/>
        </w:rPr>
        <w:t xml:space="preserve"> </w:t>
      </w:r>
      <w:r w:rsidRPr="00800125">
        <w:rPr>
          <w:rFonts w:cs="Arial"/>
          <w:szCs w:val="20"/>
          <w:lang w:val="en-US"/>
        </w:rPr>
        <w:t xml:space="preserve">but the Committee will normally only recommend an extension of </w:t>
      </w:r>
      <w:r w:rsidR="000A0C84" w:rsidRPr="00800125">
        <w:rPr>
          <w:rFonts w:cs="Arial"/>
          <w:szCs w:val="20"/>
          <w:lang w:val="en-US"/>
        </w:rPr>
        <w:t>one</w:t>
      </w:r>
      <w:r w:rsidRPr="00800125">
        <w:rPr>
          <w:rFonts w:cs="Arial"/>
          <w:szCs w:val="20"/>
          <w:lang w:val="en-US"/>
        </w:rPr>
        <w:t xml:space="preserve"> term initially. Further terms will require increasingly good reasons. </w:t>
      </w:r>
    </w:p>
    <w:p w14:paraId="4251E2E6" w14:textId="77777777" w:rsidR="00095416" w:rsidRPr="00D72CA5" w:rsidRDefault="00095416" w:rsidP="00800125">
      <w:pPr>
        <w:ind w:left="360"/>
        <w:rPr>
          <w:rFonts w:cs="Arial"/>
          <w:szCs w:val="20"/>
          <w:lang w:val="en-US"/>
        </w:rPr>
      </w:pPr>
    </w:p>
    <w:p w14:paraId="2042C044" w14:textId="7C15DFE6" w:rsidR="0023664A" w:rsidRPr="000C28C9" w:rsidRDefault="0023664A" w:rsidP="0023664A">
      <w:pPr>
        <w:ind w:left="360"/>
        <w:rPr>
          <w:rFonts w:cs="Arial"/>
          <w:szCs w:val="20"/>
          <w:lang w:val="en-US"/>
        </w:rPr>
      </w:pPr>
      <w:r w:rsidRPr="000C28C9">
        <w:rPr>
          <w:rFonts w:cs="Arial"/>
          <w:szCs w:val="20"/>
          <w:lang w:val="en-US"/>
        </w:rPr>
        <w:t>A candida</w:t>
      </w:r>
      <w:r w:rsidR="004E6CEF" w:rsidRPr="000C28C9">
        <w:rPr>
          <w:rFonts w:cs="Arial"/>
          <w:szCs w:val="20"/>
          <w:lang w:val="en-US"/>
        </w:rPr>
        <w:t>te who has been awarded an MRes</w:t>
      </w:r>
      <w:r w:rsidRPr="000C28C9">
        <w:rPr>
          <w:rFonts w:cs="Arial"/>
          <w:szCs w:val="20"/>
          <w:lang w:val="en-US"/>
        </w:rPr>
        <w:t xml:space="preserve"> cannot use the same topic for a DPhil.</w:t>
      </w:r>
    </w:p>
    <w:p w14:paraId="34D84208" w14:textId="77777777" w:rsidR="00A62DF4" w:rsidRPr="000C28C9" w:rsidRDefault="00A62DF4" w:rsidP="0023664A">
      <w:pPr>
        <w:ind w:left="360"/>
        <w:rPr>
          <w:rFonts w:cs="Arial"/>
          <w:szCs w:val="20"/>
          <w:lang w:val="en-US"/>
        </w:rPr>
      </w:pPr>
    </w:p>
    <w:p w14:paraId="6769F2D0" w14:textId="66950175" w:rsidR="00A62DF4" w:rsidRPr="00800125" w:rsidRDefault="00A62DF4" w:rsidP="0023664A">
      <w:pPr>
        <w:ind w:left="360"/>
        <w:rPr>
          <w:rFonts w:cs="Arial"/>
          <w:b/>
          <w:i/>
          <w:szCs w:val="20"/>
          <w:lang w:val="en-US"/>
        </w:rPr>
      </w:pPr>
      <w:r w:rsidRPr="00800125">
        <w:rPr>
          <w:rFonts w:cs="Arial"/>
          <w:b/>
          <w:i/>
          <w:szCs w:val="20"/>
          <w:lang w:val="en-US"/>
        </w:rPr>
        <w:t>Transfer of Status</w:t>
      </w:r>
    </w:p>
    <w:p w14:paraId="0046F81B" w14:textId="0051DE0B" w:rsidR="00914919" w:rsidRPr="00221855" w:rsidRDefault="00914919" w:rsidP="00914919">
      <w:pPr>
        <w:rPr>
          <w:rFonts w:cs="Arial"/>
          <w:szCs w:val="20"/>
        </w:rPr>
      </w:pPr>
      <w:r w:rsidRPr="00D72CA5">
        <w:rPr>
          <w:rFonts w:cs="Arial"/>
          <w:szCs w:val="20"/>
        </w:rPr>
        <w:t xml:space="preserve">MRes students will normally be registered as a Probationer Research Student (PRS) and must apply for ‘transfer’ to the status of a MRes student (MRes status) by the end of their first term.  Transfer </w:t>
      </w:r>
      <w:r w:rsidRPr="00D72CA5">
        <w:rPr>
          <w:rFonts w:cs="Arial"/>
          <w:b/>
          <w:szCs w:val="20"/>
        </w:rPr>
        <w:t>must</w:t>
      </w:r>
      <w:r w:rsidRPr="001A6529">
        <w:rPr>
          <w:rFonts w:cs="Arial"/>
          <w:szCs w:val="20"/>
        </w:rPr>
        <w:t xml:space="preserve"> be achieved by the end of the second term, which entails also meeting the submission deadline for that</w:t>
      </w:r>
      <w:r w:rsidR="007537D1">
        <w:rPr>
          <w:rFonts w:cs="Arial"/>
          <w:szCs w:val="20"/>
        </w:rPr>
        <w:t xml:space="preserve"> term, normally Monday of Week 4</w:t>
      </w:r>
      <w:r w:rsidRPr="001A6529">
        <w:rPr>
          <w:rFonts w:cs="Arial"/>
          <w:szCs w:val="20"/>
        </w:rPr>
        <w:t xml:space="preserve"> of </w:t>
      </w:r>
      <w:r w:rsidR="007537D1">
        <w:rPr>
          <w:rFonts w:cs="Arial"/>
          <w:szCs w:val="20"/>
        </w:rPr>
        <w:t>Hilary</w:t>
      </w:r>
      <w:r w:rsidRPr="001A6529">
        <w:rPr>
          <w:rFonts w:cs="Arial"/>
          <w:szCs w:val="20"/>
        </w:rPr>
        <w:t>Term. The purpose of the transfer is to ensure that the</w:t>
      </w:r>
      <w:r w:rsidRPr="00221855">
        <w:rPr>
          <w:rFonts w:cs="Arial"/>
          <w:szCs w:val="20"/>
        </w:rPr>
        <w:t xml:space="preserve"> student has a convincing research proposal and that they are making satisfactory progress in its development, and to satisfy the assessors that the work is potentially of MRes quality. </w:t>
      </w:r>
    </w:p>
    <w:p w14:paraId="3DA8D1BD" w14:textId="77777777" w:rsidR="00914919" w:rsidRPr="00F129D1" w:rsidRDefault="00914919" w:rsidP="00914919">
      <w:pPr>
        <w:rPr>
          <w:rFonts w:cs="Arial"/>
          <w:szCs w:val="20"/>
        </w:rPr>
      </w:pPr>
      <w:r w:rsidRPr="00F129D1">
        <w:rPr>
          <w:rFonts w:cs="Arial"/>
          <w:szCs w:val="20"/>
        </w:rPr>
        <w:t xml:space="preserve">Students should consult the following section of the </w:t>
      </w:r>
      <w:r w:rsidRPr="00F129D1">
        <w:rPr>
          <w:rFonts w:cs="Arial"/>
          <w:i/>
          <w:szCs w:val="20"/>
        </w:rPr>
        <w:t>Examination Regulations 2015</w:t>
      </w:r>
      <w:r w:rsidRPr="00F129D1">
        <w:rPr>
          <w:rFonts w:cs="Arial"/>
          <w:szCs w:val="20"/>
        </w:rPr>
        <w:t>:</w:t>
      </w:r>
    </w:p>
    <w:p w14:paraId="108326C4" w14:textId="77777777" w:rsidR="00914919" w:rsidRPr="000C28C9" w:rsidRDefault="00914919" w:rsidP="00914919">
      <w:pPr>
        <w:pStyle w:val="ListParagraph"/>
        <w:numPr>
          <w:ilvl w:val="0"/>
          <w:numId w:val="37"/>
        </w:numPr>
        <w:autoSpaceDE w:val="0"/>
        <w:autoSpaceDN w:val="0"/>
        <w:adjustRightInd w:val="0"/>
        <w:rPr>
          <w:rFonts w:cs="Arial"/>
          <w:color w:val="000000"/>
          <w:szCs w:val="20"/>
        </w:rPr>
      </w:pPr>
      <w:r w:rsidRPr="000C28C9">
        <w:rPr>
          <w:rFonts w:cs="Arial"/>
          <w:color w:val="000000"/>
          <w:szCs w:val="20"/>
        </w:rPr>
        <w:t xml:space="preserve">Regulations for Admission as a Probationer Research Student, see:  </w:t>
      </w:r>
      <w:hyperlink r:id="rId243" w:history="1">
        <w:r w:rsidRPr="00D72CA5">
          <w:rPr>
            <w:rStyle w:val="Hyperlink"/>
            <w:rFonts w:cs="Arial"/>
            <w:szCs w:val="20"/>
          </w:rPr>
          <w:t>http://www.admin.ox.ac.uk/examregs/2015-16/grgoveresedegr/</w:t>
        </w:r>
      </w:hyperlink>
      <w:r w:rsidRPr="00D72CA5">
        <w:rPr>
          <w:rFonts w:cs="Arial"/>
          <w:szCs w:val="20"/>
        </w:rPr>
        <w:t xml:space="preserve"> </w:t>
      </w:r>
    </w:p>
    <w:p w14:paraId="1272ECAC" w14:textId="77777777" w:rsidR="00914919" w:rsidRPr="000C28C9" w:rsidRDefault="00914919" w:rsidP="00914919">
      <w:pPr>
        <w:autoSpaceDE w:val="0"/>
        <w:autoSpaceDN w:val="0"/>
        <w:adjustRightInd w:val="0"/>
        <w:spacing w:after="120"/>
        <w:ind w:left="360"/>
        <w:rPr>
          <w:rFonts w:cs="Arial"/>
          <w:b/>
          <w:color w:val="000000"/>
          <w:szCs w:val="20"/>
        </w:rPr>
      </w:pPr>
    </w:p>
    <w:p w14:paraId="5DEE3030" w14:textId="77777777" w:rsidR="00914919" w:rsidRPr="000C28C9" w:rsidRDefault="00914919" w:rsidP="00A40F56">
      <w:r w:rsidRPr="000C28C9">
        <w:t>Purpose of Transfer of Status</w:t>
      </w:r>
    </w:p>
    <w:p w14:paraId="15BB9A00" w14:textId="77777777" w:rsidR="00914919" w:rsidRPr="001A6529" w:rsidRDefault="00914919" w:rsidP="00914919">
      <w:pPr>
        <w:rPr>
          <w:rFonts w:eastAsia="Calibri" w:cs="Arial"/>
          <w:szCs w:val="20"/>
        </w:rPr>
      </w:pPr>
      <w:r w:rsidRPr="00D72CA5">
        <w:rPr>
          <w:rFonts w:eastAsia="Calibri" w:cs="Arial"/>
          <w:szCs w:val="20"/>
        </w:rPr>
        <w:t>The Probationer Research Student (PRS) status is intended to be used constructively, permitting a wise choice of the research topic to be made in the context of broader reading as well as preliminary research, helping the student to become accustomed to the rhythm of graduate work, and allowing for the acquisition of any specific skills appropriate to the research.</w:t>
      </w:r>
    </w:p>
    <w:p w14:paraId="590FAF71" w14:textId="64D08D27" w:rsidR="00914919" w:rsidRPr="00D72CA5" w:rsidRDefault="00914919" w:rsidP="00914919">
      <w:pPr>
        <w:rPr>
          <w:rFonts w:eastAsia="Calibri" w:cs="Arial"/>
          <w:szCs w:val="20"/>
        </w:rPr>
      </w:pPr>
      <w:r w:rsidRPr="00221855">
        <w:rPr>
          <w:rFonts w:eastAsia="Calibri" w:cs="Arial"/>
          <w:szCs w:val="20"/>
        </w:rPr>
        <w:t xml:space="preserve">The Transfer of Status assessment is to ensure that the student is making satisfactory progress in the development of the research, to ensure that the work is of potential </w:t>
      </w:r>
      <w:r w:rsidRPr="00F129D1">
        <w:rPr>
          <w:rFonts w:eastAsia="Calibri" w:cs="Arial"/>
          <w:szCs w:val="20"/>
        </w:rPr>
        <w:t>quality</w:t>
      </w:r>
      <w:r w:rsidR="00095416">
        <w:rPr>
          <w:rFonts w:eastAsia="Calibri" w:cs="Arial"/>
          <w:szCs w:val="20"/>
        </w:rPr>
        <w:t xml:space="preserve"> suitable for an MRes degree</w:t>
      </w:r>
      <w:r w:rsidRPr="00D72CA5">
        <w:rPr>
          <w:rFonts w:eastAsia="Calibri" w:cs="Arial"/>
          <w:szCs w:val="20"/>
        </w:rPr>
        <w:t xml:space="preserve">, and that the methodology of the research is appropriate and practicable. The </w:t>
      </w:r>
      <w:r w:rsidR="00095416">
        <w:rPr>
          <w:rFonts w:eastAsia="Calibri" w:cs="Arial"/>
          <w:szCs w:val="20"/>
        </w:rPr>
        <w:t>T</w:t>
      </w:r>
      <w:r w:rsidRPr="00D72CA5">
        <w:rPr>
          <w:rFonts w:eastAsia="Calibri" w:cs="Arial"/>
          <w:szCs w:val="20"/>
        </w:rPr>
        <w:t xml:space="preserve">ransfer process provides the opportunity for the student to discuss their work with two independent members of staff and to receive feedback. Broadly, the assessment should show a plan for the thesis, which locates the research in the context of earlier work in the field, sets </w:t>
      </w:r>
      <w:r w:rsidRPr="00D72CA5">
        <w:rPr>
          <w:rFonts w:eastAsia="Calibri" w:cs="Arial"/>
          <w:szCs w:val="20"/>
        </w:rPr>
        <w:lastRenderedPageBreak/>
        <w:t xml:space="preserve">out the questions, hypotheses or issues on which it will focus, and describes and explains the methods by which these will be answered, tested or addressed. </w:t>
      </w:r>
    </w:p>
    <w:p w14:paraId="49CA59CB" w14:textId="77777777" w:rsidR="00914919" w:rsidRPr="001A6529" w:rsidRDefault="00914919" w:rsidP="00914919">
      <w:pPr>
        <w:rPr>
          <w:rFonts w:eastAsia="Calibri" w:cs="Arial"/>
          <w:szCs w:val="20"/>
        </w:rPr>
      </w:pPr>
      <w:r w:rsidRPr="00D72CA5">
        <w:rPr>
          <w:rFonts w:eastAsia="Calibri" w:cs="Arial"/>
          <w:szCs w:val="20"/>
        </w:rPr>
        <w:t>The assessment pr</w:t>
      </w:r>
      <w:r w:rsidRPr="001A6529">
        <w:rPr>
          <w:rFonts w:eastAsia="Calibri" w:cs="Arial"/>
          <w:szCs w:val="20"/>
        </w:rPr>
        <w:t xml:space="preserve">ocedures are intended to remove the risk of failure and to reduce the risk of referral as far as </w:t>
      </w:r>
      <w:proofErr w:type="gramStart"/>
      <w:r w:rsidRPr="001A6529">
        <w:rPr>
          <w:rFonts w:eastAsia="Calibri" w:cs="Arial"/>
          <w:szCs w:val="20"/>
        </w:rPr>
        <w:t>possible, and</w:t>
      </w:r>
      <w:proofErr w:type="gramEnd"/>
      <w:r w:rsidRPr="001A6529">
        <w:rPr>
          <w:rFonts w:eastAsia="Calibri" w:cs="Arial"/>
          <w:szCs w:val="20"/>
        </w:rPr>
        <w:t xml:space="preserve"> must therefore be as rigorous as necessary to achieve this.</w:t>
      </w:r>
    </w:p>
    <w:p w14:paraId="44A2BCAA" w14:textId="14F39FD2" w:rsidR="00C34D29" w:rsidRPr="0060366F" w:rsidRDefault="00914919" w:rsidP="0060366F">
      <w:pPr>
        <w:rPr>
          <w:rFonts w:eastAsia="Calibri" w:cs="Arial"/>
          <w:szCs w:val="20"/>
        </w:rPr>
      </w:pPr>
      <w:r w:rsidRPr="000C28C9">
        <w:rPr>
          <w:rFonts w:eastAsia="Calibri" w:cs="Arial"/>
          <w:szCs w:val="20"/>
        </w:rPr>
        <w:t xml:space="preserve">The formal Regulations for Transfer of Status are set out in the general regulations of the </w:t>
      </w:r>
      <w:r w:rsidRPr="000C28C9">
        <w:rPr>
          <w:rFonts w:eastAsia="Calibri" w:cs="Arial"/>
          <w:i/>
          <w:iCs/>
          <w:szCs w:val="20"/>
        </w:rPr>
        <w:t>Examination Regulations</w:t>
      </w:r>
      <w:r w:rsidRPr="000C28C9">
        <w:rPr>
          <w:rFonts w:eastAsia="Calibri" w:cs="Arial"/>
          <w:szCs w:val="20"/>
        </w:rPr>
        <w:t xml:space="preserve">, and in the special regulations for individual subjects, grouped within their particular Division. </w:t>
      </w:r>
      <w:r w:rsidRPr="00D72CA5">
        <w:rPr>
          <w:rFonts w:eastAsia="Calibri" w:cs="Arial"/>
          <w:szCs w:val="20"/>
        </w:rPr>
        <w:t>Further information is also available in the Education Committee “Policy on Research Degrees”</w:t>
      </w:r>
      <w:r w:rsidR="00631A33">
        <w:rPr>
          <w:rFonts w:eastAsia="Calibri" w:cs="Arial"/>
          <w:szCs w:val="20"/>
        </w:rPr>
        <w:t>:</w:t>
      </w:r>
      <w:r w:rsidRPr="00D72CA5">
        <w:rPr>
          <w:rFonts w:eastAsia="Calibri" w:cs="Arial"/>
          <w:szCs w:val="20"/>
        </w:rPr>
        <w:t xml:space="preserve"> </w:t>
      </w:r>
      <w:hyperlink r:id="rId244" w:history="1">
        <w:r w:rsidR="00631A33" w:rsidRPr="0060366F">
          <w:rPr>
            <w:rStyle w:val="Hyperlink"/>
            <w:rFonts w:eastAsia="Calibri"/>
            <w:szCs w:val="20"/>
          </w:rPr>
          <w:t>https://academic.admin.ox.ac.uk/research-degrees</w:t>
        </w:r>
      </w:hyperlink>
    </w:p>
    <w:p w14:paraId="1EF671F4" w14:textId="77777777" w:rsidR="00914919" w:rsidRPr="000C28C9" w:rsidRDefault="00914919" w:rsidP="00C34D29">
      <w:r w:rsidRPr="000C28C9">
        <w:t>Timing of Transfer of Status</w:t>
      </w:r>
    </w:p>
    <w:p w14:paraId="6F7E6173" w14:textId="77777777" w:rsidR="00914919" w:rsidRPr="00D72CA5" w:rsidRDefault="00914919" w:rsidP="00914919">
      <w:pPr>
        <w:rPr>
          <w:rFonts w:cs="Arial"/>
          <w:szCs w:val="20"/>
        </w:rPr>
      </w:pPr>
      <w:r w:rsidRPr="00800125">
        <w:rPr>
          <w:rFonts w:cs="Arial"/>
          <w:szCs w:val="20"/>
        </w:rPr>
        <w:t xml:space="preserve">The OII expects students to complete the transfer from PRS status to MRes status by the end of Michaelmas Term but not later than Hilary Term. </w:t>
      </w:r>
    </w:p>
    <w:p w14:paraId="5E6D6160" w14:textId="77777777" w:rsidR="00914919" w:rsidRPr="00F129D1" w:rsidRDefault="00914919" w:rsidP="00914919">
      <w:pPr>
        <w:rPr>
          <w:rFonts w:cs="Arial"/>
          <w:szCs w:val="20"/>
        </w:rPr>
      </w:pPr>
      <w:r w:rsidRPr="00D72CA5">
        <w:rPr>
          <w:rFonts w:cs="Arial"/>
          <w:szCs w:val="20"/>
        </w:rPr>
        <w:t xml:space="preserve">Please note that </w:t>
      </w:r>
      <w:r w:rsidRPr="00D72CA5">
        <w:rPr>
          <w:rFonts w:cs="Arial"/>
          <w:b/>
          <w:szCs w:val="20"/>
        </w:rPr>
        <w:t>completion</w:t>
      </w:r>
      <w:r w:rsidRPr="001A6529">
        <w:rPr>
          <w:rFonts w:cs="Arial"/>
          <w:szCs w:val="20"/>
        </w:rPr>
        <w:t xml:space="preserve"> </w:t>
      </w:r>
      <w:r w:rsidRPr="00221855">
        <w:rPr>
          <w:rFonts w:cs="Arial"/>
          <w:b/>
          <w:szCs w:val="20"/>
        </w:rPr>
        <w:t>of transfer</w:t>
      </w:r>
      <w:r w:rsidRPr="00221855">
        <w:rPr>
          <w:rFonts w:cs="Arial"/>
          <w:szCs w:val="20"/>
        </w:rPr>
        <w:t xml:space="preserve"> involves both the submission </w:t>
      </w:r>
      <w:r w:rsidRPr="00221855">
        <w:rPr>
          <w:rFonts w:cs="Arial"/>
          <w:i/>
          <w:szCs w:val="20"/>
        </w:rPr>
        <w:t>and the assessment</w:t>
      </w:r>
      <w:r w:rsidRPr="00F129D1">
        <w:rPr>
          <w:rFonts w:cs="Arial"/>
          <w:szCs w:val="20"/>
        </w:rPr>
        <w:t xml:space="preserve"> of the Transfer of Status document. Thus, submissions should be made by the department deadlines for submissions which is Monday of Week 5 of </w:t>
      </w:r>
      <w:proofErr w:type="gramStart"/>
      <w:r w:rsidRPr="00F129D1">
        <w:rPr>
          <w:rFonts w:cs="Arial"/>
          <w:szCs w:val="20"/>
        </w:rPr>
        <w:t>Michaelmas  &amp;</w:t>
      </w:r>
      <w:proofErr w:type="gramEnd"/>
      <w:r w:rsidRPr="00F129D1">
        <w:rPr>
          <w:rFonts w:cs="Arial"/>
          <w:szCs w:val="20"/>
        </w:rPr>
        <w:t xml:space="preserve"> Hilary Term. This allows time for the transfer submission to be read and assessed by the end of the term. </w:t>
      </w:r>
    </w:p>
    <w:p w14:paraId="253D8F98" w14:textId="77777777" w:rsidR="00914919" w:rsidRPr="002D2E74" w:rsidRDefault="00914919" w:rsidP="002D2E74">
      <w:pPr>
        <w:rPr>
          <w:b/>
        </w:rPr>
      </w:pPr>
      <w:r w:rsidRPr="002D2E74">
        <w:rPr>
          <w:b/>
        </w:rPr>
        <w:t>How to Apply for Transfer of Status Assessment</w:t>
      </w:r>
    </w:p>
    <w:p w14:paraId="45BA8D64" w14:textId="77777777" w:rsidR="00914919" w:rsidRPr="00221855" w:rsidRDefault="00914919" w:rsidP="00914919">
      <w:pPr>
        <w:rPr>
          <w:rFonts w:eastAsia="Calibri" w:cs="Arial"/>
          <w:szCs w:val="20"/>
        </w:rPr>
      </w:pPr>
      <w:r w:rsidRPr="00D72CA5">
        <w:rPr>
          <w:rFonts w:eastAsia="Calibri" w:cs="Arial"/>
          <w:szCs w:val="20"/>
        </w:rPr>
        <w:t xml:space="preserve">Applications for transfer of status should be made using the GSO.2 form available from </w:t>
      </w:r>
      <w:hyperlink r:id="rId245" w:history="1">
        <w:r w:rsidRPr="00D72CA5">
          <w:rPr>
            <w:rStyle w:val="Hyperlink"/>
            <w:rFonts w:eastAsia="Calibri" w:cs="Arial"/>
            <w:szCs w:val="20"/>
          </w:rPr>
          <w:t>http://www.ox.ac.uk/students/academic/guidance/graduate/progression</w:t>
        </w:r>
      </w:hyperlink>
      <w:r w:rsidRPr="00D72CA5">
        <w:rPr>
          <w:rFonts w:eastAsia="Calibri" w:cs="Arial"/>
          <w:szCs w:val="20"/>
        </w:rPr>
        <w:t xml:space="preserve">. 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 Both the student’s supervisor and College should then sign the form. Please allow time to collect the signatures for this form before the submission deadlines. </w:t>
      </w:r>
      <w:r w:rsidRPr="001A6529">
        <w:rPr>
          <w:rFonts w:eastAsia="Calibri" w:cs="Arial"/>
          <w:iCs/>
          <w:szCs w:val="20"/>
        </w:rPr>
        <w:t>Supervisors are asked to suggest names of</w:t>
      </w:r>
      <w:r w:rsidRPr="00221855">
        <w:rPr>
          <w:rFonts w:eastAsia="Calibri" w:cs="Arial"/>
          <w:iCs/>
          <w:szCs w:val="20"/>
        </w:rPr>
        <w:t xml:space="preserve"> appropriate assessors. </w:t>
      </w:r>
    </w:p>
    <w:p w14:paraId="20CF00A2" w14:textId="77777777" w:rsidR="00914919" w:rsidRPr="000C28C9" w:rsidRDefault="00914919" w:rsidP="00914919">
      <w:pPr>
        <w:pStyle w:val="Style12ptBlackLeft063cm"/>
        <w:rPr>
          <w:rFonts w:cs="Arial"/>
        </w:rPr>
      </w:pPr>
      <w:r w:rsidRPr="000C28C9">
        <w:rPr>
          <w:rFonts w:cs="Arial"/>
          <w:b/>
        </w:rPr>
        <w:t xml:space="preserve">Application forms can be downloaded from the University Graduate Office website at </w:t>
      </w:r>
      <w:hyperlink r:id="rId246" w:history="1">
        <w:r w:rsidRPr="000C28C9">
          <w:rPr>
            <w:rStyle w:val="Hyperlink"/>
            <w:rFonts w:cs="Arial"/>
          </w:rPr>
          <w:t>http://www.ox.ac.uk/students/academic/guidance/graduate/progression</w:t>
        </w:r>
      </w:hyperlink>
      <w:r w:rsidRPr="000C28C9">
        <w:rPr>
          <w:rFonts w:cs="Arial"/>
          <w:b/>
        </w:rPr>
        <w:t>.</w:t>
      </w:r>
    </w:p>
    <w:p w14:paraId="40580F62" w14:textId="77777777" w:rsidR="00914919" w:rsidRPr="000C28C9" w:rsidRDefault="00914919" w:rsidP="00914919">
      <w:pPr>
        <w:pStyle w:val="Style12ptBlackLeft063cm"/>
        <w:rPr>
          <w:rFonts w:cs="Arial"/>
        </w:rPr>
      </w:pPr>
      <w:r w:rsidRPr="000C28C9">
        <w:rPr>
          <w:rFonts w:cs="Arial"/>
        </w:rPr>
        <w:t>There are deadlines that the department has set for each term for the transfer application. This is to ensure that there is enough time for assessors to read the submission, schedule an interview, assess the transfer application, and file their report in that term. The complete application must be submitted to the DPhil Coordinator</w:t>
      </w:r>
      <w:r w:rsidRPr="00D72CA5">
        <w:rPr>
          <w:rFonts w:cs="Arial"/>
        </w:rPr>
        <w:t xml:space="preserve"> </w:t>
      </w:r>
      <w:hyperlink r:id="rId247" w:history="1">
        <w:r w:rsidRPr="00D72CA5">
          <w:rPr>
            <w:rStyle w:val="Hyperlink"/>
            <w:rFonts w:cs="Arial"/>
          </w:rPr>
          <w:t>Laura</w:t>
        </w:r>
      </w:hyperlink>
      <w:r w:rsidRPr="00D72CA5">
        <w:rPr>
          <w:rFonts w:cs="Arial"/>
        </w:rPr>
        <w:t xml:space="preserve"> Maynard at laura.maynard@oii.ox.ac.uk</w:t>
      </w:r>
      <w:r w:rsidRPr="000C28C9">
        <w:rPr>
          <w:rFonts w:cs="Arial"/>
        </w:rPr>
        <w:t xml:space="preserve"> by midday on the following dates. Students need to submit </w:t>
      </w:r>
      <w:r w:rsidRPr="000C28C9">
        <w:rPr>
          <w:rFonts w:cs="Arial"/>
          <w:b/>
        </w:rPr>
        <w:t>physical copies</w:t>
      </w:r>
      <w:r w:rsidRPr="000C28C9">
        <w:rPr>
          <w:rFonts w:cs="Arial"/>
        </w:rPr>
        <w:t xml:space="preserve"> of all forms requiring a signature and an </w:t>
      </w:r>
      <w:r w:rsidRPr="000C28C9">
        <w:rPr>
          <w:rFonts w:cs="Arial"/>
          <w:b/>
        </w:rPr>
        <w:t>electronic copy of ALL the materials listed below.</w:t>
      </w:r>
      <w:r w:rsidRPr="000C28C9">
        <w:rPr>
          <w:rFonts w:cs="Arial"/>
        </w:rPr>
        <w:t xml:space="preserve"> </w:t>
      </w:r>
    </w:p>
    <w:p w14:paraId="42AE581A" w14:textId="5F765A7C" w:rsidR="00914919" w:rsidRPr="000C28C9" w:rsidRDefault="00914919" w:rsidP="00914919">
      <w:pPr>
        <w:pStyle w:val="Style12ptBlackLeft063cm"/>
        <w:numPr>
          <w:ilvl w:val="0"/>
          <w:numId w:val="47"/>
        </w:numPr>
        <w:rPr>
          <w:rFonts w:cs="Arial"/>
        </w:rPr>
      </w:pPr>
      <w:r w:rsidRPr="000C28C9">
        <w:rPr>
          <w:rFonts w:cs="Arial"/>
        </w:rPr>
        <w:t xml:space="preserve">Hilary Term, Monday of Week </w:t>
      </w:r>
      <w:r w:rsidR="0081673F">
        <w:rPr>
          <w:rFonts w:cs="Arial"/>
        </w:rPr>
        <w:t>4</w:t>
      </w:r>
    </w:p>
    <w:p w14:paraId="3576C838" w14:textId="77777777" w:rsidR="00914919" w:rsidRPr="001A6529" w:rsidRDefault="00914919" w:rsidP="00914919">
      <w:pPr>
        <w:rPr>
          <w:rFonts w:cs="Arial"/>
          <w:szCs w:val="20"/>
        </w:rPr>
      </w:pPr>
      <w:r w:rsidRPr="00D72CA5">
        <w:rPr>
          <w:rFonts w:cs="Arial"/>
          <w:szCs w:val="20"/>
        </w:rPr>
        <w:t>Note that these dates are deadlines, but that materials may be submitted earlier. These deadlines are in place to help ensure that your transfer application has been examined before the beginning of the next term. Students who know that their chosen assessors may be unavailable for a period of time should take that into account and may wish to submit earlier to ensure that their assessment can take place in time to meet the deadline for Transfer of Status.</w:t>
      </w:r>
    </w:p>
    <w:p w14:paraId="28EBDFF7" w14:textId="77777777" w:rsidR="00914919" w:rsidRPr="002D2E74" w:rsidRDefault="00914919" w:rsidP="002D2E74">
      <w:pPr>
        <w:rPr>
          <w:b/>
        </w:rPr>
      </w:pPr>
      <w:r w:rsidRPr="002D2E74">
        <w:rPr>
          <w:b/>
        </w:rPr>
        <w:t>Content of Transfer of Status</w:t>
      </w:r>
    </w:p>
    <w:p w14:paraId="7BFBD57A" w14:textId="77777777" w:rsidR="00914919" w:rsidRPr="00D72CA5" w:rsidRDefault="00914919" w:rsidP="00914919">
      <w:pPr>
        <w:rPr>
          <w:rFonts w:cs="Arial"/>
          <w:szCs w:val="20"/>
        </w:rPr>
      </w:pPr>
      <w:r w:rsidRPr="00D72CA5">
        <w:rPr>
          <w:rFonts w:cs="Arial"/>
          <w:szCs w:val="20"/>
        </w:rPr>
        <w:t>The transfer of status application must include:</w:t>
      </w:r>
    </w:p>
    <w:p w14:paraId="0739A5DB" w14:textId="77777777" w:rsidR="00914919" w:rsidRPr="000C28C9" w:rsidRDefault="00914919" w:rsidP="00914919">
      <w:pPr>
        <w:pStyle w:val="ListParagraph"/>
        <w:numPr>
          <w:ilvl w:val="0"/>
          <w:numId w:val="48"/>
        </w:numPr>
        <w:autoSpaceDE w:val="0"/>
        <w:autoSpaceDN w:val="0"/>
        <w:adjustRightInd w:val="0"/>
        <w:spacing w:after="60"/>
        <w:rPr>
          <w:rFonts w:cs="Arial"/>
          <w:color w:val="000000"/>
          <w:szCs w:val="20"/>
        </w:rPr>
      </w:pPr>
      <w:r w:rsidRPr="000C28C9">
        <w:rPr>
          <w:rFonts w:cs="Arial"/>
          <w:color w:val="000000"/>
          <w:szCs w:val="20"/>
        </w:rPr>
        <w:t xml:space="preserve">Application on </w:t>
      </w:r>
      <w:r w:rsidRPr="000C28C9">
        <w:rPr>
          <w:rFonts w:cs="Arial"/>
          <w:b/>
          <w:color w:val="000000"/>
          <w:szCs w:val="20"/>
        </w:rPr>
        <w:t>form</w:t>
      </w:r>
      <w:r w:rsidRPr="000C28C9">
        <w:rPr>
          <w:rFonts w:cs="Arial"/>
          <w:b/>
          <w:i/>
          <w:color w:val="000000"/>
          <w:szCs w:val="20"/>
        </w:rPr>
        <w:t xml:space="preserve"> </w:t>
      </w:r>
      <w:r w:rsidRPr="000C28C9">
        <w:rPr>
          <w:rFonts w:cs="Arial"/>
          <w:b/>
          <w:color w:val="000000"/>
          <w:szCs w:val="20"/>
        </w:rPr>
        <w:t>GSO.2</w:t>
      </w:r>
      <w:r w:rsidRPr="000C28C9">
        <w:rPr>
          <w:rFonts w:cs="Arial"/>
          <w:color w:val="000000"/>
          <w:szCs w:val="20"/>
        </w:rPr>
        <w:t>, available at:</w:t>
      </w:r>
      <w:r w:rsidRPr="000C28C9">
        <w:rPr>
          <w:rFonts w:cs="Arial"/>
          <w:b/>
          <w:color w:val="000000"/>
          <w:szCs w:val="20"/>
        </w:rPr>
        <w:t xml:space="preserve"> </w:t>
      </w:r>
      <w:hyperlink r:id="rId248" w:history="1">
        <w:r w:rsidRPr="000C28C9">
          <w:rPr>
            <w:rStyle w:val="Hyperlink"/>
            <w:rFonts w:cs="Arial"/>
            <w:szCs w:val="20"/>
          </w:rPr>
          <w:t>http://www.ox.ac.uk/students/academic/guidance/graduate/progression</w:t>
        </w:r>
      </w:hyperlink>
    </w:p>
    <w:p w14:paraId="499C71B0" w14:textId="77777777" w:rsidR="00914919" w:rsidRPr="000C28C9" w:rsidRDefault="00914919" w:rsidP="00914919">
      <w:pPr>
        <w:pStyle w:val="ListParagraph"/>
        <w:numPr>
          <w:ilvl w:val="1"/>
          <w:numId w:val="48"/>
        </w:numPr>
        <w:autoSpaceDE w:val="0"/>
        <w:autoSpaceDN w:val="0"/>
        <w:adjustRightInd w:val="0"/>
        <w:rPr>
          <w:rFonts w:cs="Arial"/>
          <w:color w:val="000000"/>
          <w:szCs w:val="20"/>
        </w:rPr>
      </w:pPr>
      <w:r w:rsidRPr="000C28C9">
        <w:rPr>
          <w:rFonts w:cs="Arial"/>
          <w:color w:val="000000"/>
          <w:szCs w:val="20"/>
        </w:rPr>
        <w:t>Signed by supervisor and an appropriate officer of student’s college</w:t>
      </w:r>
    </w:p>
    <w:p w14:paraId="11C25072" w14:textId="77777777" w:rsidR="00914919" w:rsidRPr="000C28C9" w:rsidRDefault="00914919" w:rsidP="00914919">
      <w:pPr>
        <w:pStyle w:val="ListParagraph"/>
        <w:numPr>
          <w:ilvl w:val="1"/>
          <w:numId w:val="48"/>
        </w:numPr>
        <w:autoSpaceDE w:val="0"/>
        <w:autoSpaceDN w:val="0"/>
        <w:adjustRightInd w:val="0"/>
        <w:spacing w:after="120"/>
        <w:rPr>
          <w:rFonts w:cs="Arial"/>
          <w:color w:val="000000"/>
          <w:szCs w:val="20"/>
        </w:rPr>
      </w:pPr>
      <w:r w:rsidRPr="000C28C9">
        <w:rPr>
          <w:rFonts w:cs="Arial"/>
          <w:color w:val="000000"/>
          <w:szCs w:val="20"/>
        </w:rPr>
        <w:t>Indicate clearly the status to which they wish to transfer</w:t>
      </w:r>
    </w:p>
    <w:p w14:paraId="6694E148" w14:textId="77777777" w:rsidR="00914919" w:rsidRPr="000C28C9" w:rsidRDefault="00914919" w:rsidP="00914919">
      <w:pPr>
        <w:pStyle w:val="ListParagraph"/>
        <w:numPr>
          <w:ilvl w:val="1"/>
          <w:numId w:val="48"/>
        </w:numPr>
        <w:rPr>
          <w:rFonts w:cs="Arial"/>
          <w:szCs w:val="20"/>
        </w:rPr>
      </w:pPr>
      <w:r w:rsidRPr="000C28C9">
        <w:rPr>
          <w:rFonts w:cs="Arial"/>
          <w:szCs w:val="20"/>
        </w:rPr>
        <w:t xml:space="preserve">Confirmation from the supervisor that required courses have been satisfactorily </w:t>
      </w:r>
      <w:proofErr w:type="gramStart"/>
      <w:r w:rsidRPr="000C28C9">
        <w:rPr>
          <w:rFonts w:cs="Arial"/>
          <w:szCs w:val="20"/>
        </w:rPr>
        <w:t>completed;</w:t>
      </w:r>
      <w:proofErr w:type="gramEnd"/>
    </w:p>
    <w:p w14:paraId="78936603" w14:textId="77777777" w:rsidR="00914919" w:rsidRPr="000C28C9" w:rsidRDefault="00914919" w:rsidP="00914919">
      <w:pPr>
        <w:pStyle w:val="ListParagraph"/>
        <w:numPr>
          <w:ilvl w:val="0"/>
          <w:numId w:val="48"/>
        </w:numPr>
        <w:spacing w:after="60"/>
        <w:rPr>
          <w:rFonts w:cs="Arial"/>
          <w:szCs w:val="20"/>
        </w:rPr>
      </w:pPr>
      <w:r w:rsidRPr="000C28C9">
        <w:rPr>
          <w:rFonts w:cs="Arial"/>
          <w:szCs w:val="20"/>
        </w:rPr>
        <w:t xml:space="preserve">an outline of your research (one side of A4 paper), summarising your thesis </w:t>
      </w:r>
      <w:proofErr w:type="gramStart"/>
      <w:r w:rsidRPr="000C28C9">
        <w:rPr>
          <w:rFonts w:cs="Arial"/>
          <w:szCs w:val="20"/>
        </w:rPr>
        <w:t>topic;</w:t>
      </w:r>
      <w:proofErr w:type="gramEnd"/>
    </w:p>
    <w:p w14:paraId="49BD7FA5" w14:textId="77777777" w:rsidR="00914919" w:rsidRPr="000C28C9" w:rsidRDefault="00914919" w:rsidP="00914919">
      <w:pPr>
        <w:pStyle w:val="ListParagraph"/>
        <w:numPr>
          <w:ilvl w:val="0"/>
          <w:numId w:val="48"/>
        </w:numPr>
        <w:rPr>
          <w:rFonts w:cs="Arial"/>
          <w:szCs w:val="20"/>
        </w:rPr>
      </w:pPr>
      <w:r w:rsidRPr="000C28C9">
        <w:rPr>
          <w:rFonts w:cs="Arial"/>
          <w:szCs w:val="20"/>
        </w:rPr>
        <w:t>a detailed research proposal of no more than 5,000 words. This should:</w:t>
      </w:r>
    </w:p>
    <w:p w14:paraId="05D6AED8" w14:textId="77777777" w:rsidR="00914919" w:rsidRPr="000C28C9" w:rsidRDefault="00914919" w:rsidP="00914919">
      <w:pPr>
        <w:pStyle w:val="ListParagraph"/>
        <w:numPr>
          <w:ilvl w:val="1"/>
          <w:numId w:val="48"/>
        </w:numPr>
        <w:rPr>
          <w:rFonts w:cs="Arial"/>
          <w:szCs w:val="20"/>
        </w:rPr>
      </w:pPr>
      <w:r w:rsidRPr="000C28C9">
        <w:rPr>
          <w:rFonts w:cs="Arial"/>
          <w:szCs w:val="20"/>
        </w:rPr>
        <w:lastRenderedPageBreak/>
        <w:t xml:space="preserve">draw upon relevant literature to discuss the background to the research, theoretical perspectives, and possible outcomes to the </w:t>
      </w:r>
      <w:proofErr w:type="gramStart"/>
      <w:r w:rsidRPr="000C28C9">
        <w:rPr>
          <w:rFonts w:cs="Arial"/>
          <w:szCs w:val="20"/>
        </w:rPr>
        <w:t>research;</w:t>
      </w:r>
      <w:proofErr w:type="gramEnd"/>
    </w:p>
    <w:p w14:paraId="17FE360A" w14:textId="77777777" w:rsidR="00914919" w:rsidRPr="000C28C9" w:rsidRDefault="00914919" w:rsidP="00914919">
      <w:pPr>
        <w:pStyle w:val="ListParagraph"/>
        <w:numPr>
          <w:ilvl w:val="1"/>
          <w:numId w:val="48"/>
        </w:numPr>
        <w:rPr>
          <w:rFonts w:cs="Arial"/>
          <w:szCs w:val="20"/>
        </w:rPr>
      </w:pPr>
      <w:r w:rsidRPr="000C28C9">
        <w:rPr>
          <w:rFonts w:cs="Arial"/>
          <w:szCs w:val="20"/>
        </w:rPr>
        <w:t>state key research questions</w:t>
      </w:r>
    </w:p>
    <w:p w14:paraId="0E6BDF80" w14:textId="77777777" w:rsidR="00914919" w:rsidRPr="000C28C9" w:rsidRDefault="00914919" w:rsidP="00914919">
      <w:pPr>
        <w:pStyle w:val="ListParagraph"/>
        <w:numPr>
          <w:ilvl w:val="1"/>
          <w:numId w:val="48"/>
        </w:numPr>
        <w:rPr>
          <w:rFonts w:cs="Arial"/>
          <w:szCs w:val="20"/>
        </w:rPr>
      </w:pPr>
      <w:r w:rsidRPr="000C28C9">
        <w:rPr>
          <w:rFonts w:cs="Arial"/>
          <w:szCs w:val="20"/>
        </w:rPr>
        <w:t xml:space="preserve">discuss the overall methodological approach and specific strategies to answering these research questions, paying particular attention to practical and ethical issues relevant to the </w:t>
      </w:r>
      <w:proofErr w:type="gramStart"/>
      <w:r w:rsidRPr="000C28C9">
        <w:rPr>
          <w:rFonts w:cs="Arial"/>
          <w:szCs w:val="20"/>
        </w:rPr>
        <w:t>research;</w:t>
      </w:r>
      <w:proofErr w:type="gramEnd"/>
    </w:p>
    <w:p w14:paraId="5B69D803" w14:textId="77777777" w:rsidR="00914919" w:rsidRPr="000C28C9" w:rsidRDefault="00914919" w:rsidP="00914919">
      <w:pPr>
        <w:pStyle w:val="ListParagraph"/>
        <w:numPr>
          <w:ilvl w:val="1"/>
          <w:numId w:val="48"/>
        </w:numPr>
        <w:spacing w:after="60"/>
        <w:rPr>
          <w:rFonts w:cs="Arial"/>
          <w:szCs w:val="20"/>
        </w:rPr>
      </w:pPr>
      <w:r w:rsidRPr="000C28C9">
        <w:rPr>
          <w:rFonts w:cs="Arial"/>
          <w:szCs w:val="20"/>
        </w:rPr>
        <w:t xml:space="preserve">a preliminary timetable for the </w:t>
      </w:r>
      <w:proofErr w:type="gramStart"/>
      <w:r w:rsidRPr="000C28C9">
        <w:rPr>
          <w:rFonts w:cs="Arial"/>
          <w:szCs w:val="20"/>
        </w:rPr>
        <w:t>research;</w:t>
      </w:r>
      <w:proofErr w:type="gramEnd"/>
    </w:p>
    <w:p w14:paraId="0690D2DF" w14:textId="77777777" w:rsidR="00914919" w:rsidRPr="000C28C9" w:rsidRDefault="00914919" w:rsidP="00914919">
      <w:pPr>
        <w:pStyle w:val="ListParagraph"/>
        <w:numPr>
          <w:ilvl w:val="0"/>
          <w:numId w:val="48"/>
        </w:numPr>
        <w:spacing w:after="60"/>
        <w:rPr>
          <w:rFonts w:cs="Arial"/>
          <w:szCs w:val="20"/>
        </w:rPr>
      </w:pPr>
      <w:r w:rsidRPr="000C28C9">
        <w:rPr>
          <w:rFonts w:cs="Arial"/>
          <w:szCs w:val="20"/>
        </w:rPr>
        <w:t xml:space="preserve">a list of </w:t>
      </w:r>
      <w:proofErr w:type="gramStart"/>
      <w:r w:rsidRPr="000C28C9">
        <w:rPr>
          <w:rFonts w:cs="Arial"/>
          <w:szCs w:val="20"/>
        </w:rPr>
        <w:t>references;</w:t>
      </w:r>
      <w:proofErr w:type="gramEnd"/>
    </w:p>
    <w:p w14:paraId="7CF65813" w14:textId="77777777" w:rsidR="00914919" w:rsidRPr="000C28C9" w:rsidRDefault="00914919" w:rsidP="00914919">
      <w:pPr>
        <w:pStyle w:val="ListParagraph"/>
        <w:numPr>
          <w:ilvl w:val="0"/>
          <w:numId w:val="48"/>
        </w:numPr>
        <w:autoSpaceDE w:val="0"/>
        <w:autoSpaceDN w:val="0"/>
        <w:adjustRightInd w:val="0"/>
        <w:rPr>
          <w:rFonts w:cs="Arial"/>
          <w:color w:val="000000"/>
          <w:szCs w:val="20"/>
        </w:rPr>
      </w:pPr>
      <w:r w:rsidRPr="000C28C9">
        <w:rPr>
          <w:rFonts w:cs="Arial"/>
          <w:color w:val="000000"/>
          <w:szCs w:val="20"/>
        </w:rPr>
        <w:t>a completed copy of the Research Ethics Checklist</w:t>
      </w:r>
    </w:p>
    <w:p w14:paraId="119DD168" w14:textId="77777777" w:rsidR="00914919" w:rsidRPr="000C28C9" w:rsidRDefault="00262605" w:rsidP="00914919">
      <w:pPr>
        <w:pStyle w:val="ListParagraph"/>
        <w:numPr>
          <w:ilvl w:val="1"/>
          <w:numId w:val="48"/>
        </w:numPr>
        <w:autoSpaceDE w:val="0"/>
        <w:autoSpaceDN w:val="0"/>
        <w:adjustRightInd w:val="0"/>
        <w:spacing w:after="60"/>
        <w:rPr>
          <w:rFonts w:cs="Arial"/>
          <w:color w:val="000000"/>
          <w:szCs w:val="20"/>
        </w:rPr>
      </w:pPr>
      <w:hyperlink r:id="rId249" w:history="1">
        <w:r w:rsidR="00914919" w:rsidRPr="000C28C9">
          <w:rPr>
            <w:rStyle w:val="Hyperlink"/>
            <w:rFonts w:cs="Arial"/>
            <w:szCs w:val="20"/>
          </w:rPr>
          <w:t>http://www.admin.ox.ac.uk/curec/oxonly/ethicalapp/checklistJan06.pdf</w:t>
        </w:r>
      </w:hyperlink>
      <w:r w:rsidR="00914919" w:rsidRPr="000C28C9">
        <w:rPr>
          <w:rFonts w:cs="Arial"/>
          <w:color w:val="000000"/>
          <w:szCs w:val="20"/>
        </w:rPr>
        <w:t>;</w:t>
      </w:r>
    </w:p>
    <w:p w14:paraId="6E774A09" w14:textId="77777777" w:rsidR="00914919" w:rsidRPr="000C28C9" w:rsidRDefault="00914919" w:rsidP="00914919">
      <w:pPr>
        <w:pStyle w:val="ListParagraph"/>
        <w:numPr>
          <w:ilvl w:val="0"/>
          <w:numId w:val="48"/>
        </w:numPr>
        <w:autoSpaceDE w:val="0"/>
        <w:autoSpaceDN w:val="0"/>
        <w:adjustRightInd w:val="0"/>
        <w:spacing w:after="60"/>
        <w:rPr>
          <w:rFonts w:cs="Arial"/>
          <w:color w:val="000000"/>
          <w:szCs w:val="20"/>
        </w:rPr>
      </w:pPr>
      <w:r w:rsidRPr="000C28C9">
        <w:rPr>
          <w:rFonts w:cs="Arial"/>
          <w:color w:val="000000"/>
          <w:szCs w:val="20"/>
        </w:rPr>
        <w:t xml:space="preserve">any other materials, including substantial original research or expression made on the public Internet, that you think will help the assessors evaluate your </w:t>
      </w:r>
      <w:proofErr w:type="gramStart"/>
      <w:r w:rsidRPr="000C28C9">
        <w:rPr>
          <w:rFonts w:cs="Arial"/>
          <w:color w:val="000000"/>
          <w:szCs w:val="20"/>
        </w:rPr>
        <w:t>candidacy;</w:t>
      </w:r>
      <w:proofErr w:type="gramEnd"/>
    </w:p>
    <w:p w14:paraId="71603181" w14:textId="77777777" w:rsidR="00914919" w:rsidRPr="00D72CA5" w:rsidRDefault="00914919" w:rsidP="00914919">
      <w:pPr>
        <w:rPr>
          <w:rFonts w:cs="Arial"/>
          <w:szCs w:val="20"/>
        </w:rPr>
      </w:pPr>
      <w:r w:rsidRPr="00D72CA5">
        <w:rPr>
          <w:rFonts w:cs="Arial"/>
          <w:szCs w:val="20"/>
        </w:rPr>
        <w:t xml:space="preserve">Before submission, students should discuss drafts of all of these items with their supervisor. </w:t>
      </w:r>
    </w:p>
    <w:p w14:paraId="125813D5" w14:textId="09142FB6" w:rsidR="00914919" w:rsidRPr="00D72CA5" w:rsidRDefault="00914919" w:rsidP="00914919">
      <w:pPr>
        <w:rPr>
          <w:rFonts w:cs="Arial"/>
          <w:szCs w:val="20"/>
        </w:rPr>
      </w:pPr>
      <w:r w:rsidRPr="00D72CA5">
        <w:rPr>
          <w:rFonts w:cs="Arial"/>
          <w:szCs w:val="20"/>
        </w:rPr>
        <w:t xml:space="preserve">Students need to submit physical copies </w:t>
      </w:r>
      <w:r w:rsidR="00095416">
        <w:rPr>
          <w:rFonts w:cs="Arial"/>
          <w:szCs w:val="20"/>
        </w:rPr>
        <w:t xml:space="preserve">signed </w:t>
      </w:r>
      <w:r w:rsidRPr="00D72CA5">
        <w:rPr>
          <w:rFonts w:cs="Arial"/>
          <w:szCs w:val="20"/>
        </w:rPr>
        <w:t xml:space="preserve">forms and an electronic copy of </w:t>
      </w:r>
      <w:r w:rsidR="00095416">
        <w:rPr>
          <w:rFonts w:cs="Arial"/>
          <w:szCs w:val="20"/>
        </w:rPr>
        <w:t xml:space="preserve">all other </w:t>
      </w:r>
      <w:r w:rsidRPr="00D72CA5">
        <w:rPr>
          <w:rFonts w:cs="Arial"/>
          <w:szCs w:val="20"/>
        </w:rPr>
        <w:t xml:space="preserve">the materials </w:t>
      </w:r>
      <w:r w:rsidR="00095416">
        <w:rPr>
          <w:rFonts w:cs="Arial"/>
          <w:szCs w:val="20"/>
        </w:rPr>
        <w:t>for the application</w:t>
      </w:r>
      <w:r w:rsidRPr="00D72CA5">
        <w:rPr>
          <w:rFonts w:cs="Arial"/>
          <w:szCs w:val="20"/>
        </w:rPr>
        <w:t>.</w:t>
      </w:r>
    </w:p>
    <w:p w14:paraId="57FD907E" w14:textId="77777777" w:rsidR="00914919" w:rsidRPr="002D2E74" w:rsidRDefault="00914919" w:rsidP="002D2E74">
      <w:pPr>
        <w:rPr>
          <w:b/>
        </w:rPr>
      </w:pPr>
      <w:r w:rsidRPr="002D2E74">
        <w:rPr>
          <w:b/>
        </w:rPr>
        <w:t>Appointment and role of assessors</w:t>
      </w:r>
    </w:p>
    <w:p w14:paraId="359D21DE" w14:textId="77777777" w:rsidR="00914919" w:rsidRPr="00F129D1" w:rsidRDefault="00914919" w:rsidP="00914919">
      <w:pPr>
        <w:rPr>
          <w:rFonts w:cs="Arial"/>
          <w:bCs/>
          <w:iCs/>
          <w:szCs w:val="20"/>
        </w:rPr>
      </w:pPr>
      <w:r w:rsidRPr="00D72CA5">
        <w:rPr>
          <w:rFonts w:cs="Arial"/>
          <w:szCs w:val="20"/>
        </w:rPr>
        <w:t>In order to minimise delays, supervisors are expected to identify appropriate assessors and seek GSC approval at the beginning of the term in which transfer materials are to be submitted. Two</w:t>
      </w:r>
      <w:r w:rsidRPr="00D72CA5">
        <w:rPr>
          <w:rFonts w:cs="Arial"/>
          <w:i/>
          <w:iCs/>
          <w:szCs w:val="20"/>
        </w:rPr>
        <w:t xml:space="preserve"> </w:t>
      </w:r>
      <w:r w:rsidRPr="001A6529">
        <w:rPr>
          <w:rFonts w:cs="Arial"/>
          <w:szCs w:val="20"/>
        </w:rPr>
        <w:t>assessors must be appointed, neither of</w:t>
      </w:r>
      <w:r w:rsidRPr="00221855">
        <w:rPr>
          <w:rFonts w:cs="Arial"/>
          <w:i/>
          <w:iCs/>
          <w:szCs w:val="20"/>
        </w:rPr>
        <w:t xml:space="preserve"> </w:t>
      </w:r>
      <w:r w:rsidRPr="00221855">
        <w:rPr>
          <w:rFonts w:cs="Arial"/>
          <w:iCs/>
          <w:szCs w:val="20"/>
        </w:rPr>
        <w:t>whom</w:t>
      </w:r>
      <w:r w:rsidRPr="00F129D1">
        <w:rPr>
          <w:rFonts w:cs="Arial"/>
          <w:i/>
          <w:iCs/>
          <w:szCs w:val="20"/>
        </w:rPr>
        <w:t xml:space="preserve"> </w:t>
      </w:r>
      <w:r w:rsidRPr="00F129D1">
        <w:rPr>
          <w:rFonts w:cs="Arial"/>
          <w:szCs w:val="20"/>
        </w:rPr>
        <w:t xml:space="preserve">will normally be the student’s supervisor. Assessors will normally be academic members of staff working in the University of Oxford and only in exceptional circumstances will an external assessor be appointed. </w:t>
      </w:r>
    </w:p>
    <w:p w14:paraId="6829114C" w14:textId="4BB16A09" w:rsidR="00914919" w:rsidRPr="00800125" w:rsidRDefault="00914919" w:rsidP="00914919">
      <w:pPr>
        <w:rPr>
          <w:rFonts w:cs="Arial"/>
          <w:szCs w:val="20"/>
        </w:rPr>
      </w:pPr>
      <w:r w:rsidRPr="00F129D1">
        <w:rPr>
          <w:rFonts w:cs="Arial"/>
          <w:szCs w:val="20"/>
        </w:rPr>
        <w:t xml:space="preserve">Supervisors should submit the names of the assessors to the DPhil Coordinator prior </w:t>
      </w:r>
      <w:r w:rsidR="0081673F">
        <w:rPr>
          <w:rFonts w:cs="Arial"/>
          <w:szCs w:val="20"/>
        </w:rPr>
        <w:t xml:space="preserve">to </w:t>
      </w:r>
      <w:r w:rsidRPr="00F129D1">
        <w:rPr>
          <w:rFonts w:cs="Arial"/>
          <w:szCs w:val="20"/>
        </w:rPr>
        <w:t xml:space="preserve">GSC meeting of the term </w:t>
      </w:r>
      <w:r w:rsidR="0081673F">
        <w:rPr>
          <w:rFonts w:cs="Arial"/>
          <w:szCs w:val="20"/>
        </w:rPr>
        <w:t xml:space="preserve">(meetings take place in Week 3 and 7 each term) </w:t>
      </w:r>
      <w:r w:rsidRPr="00F129D1">
        <w:rPr>
          <w:rFonts w:cs="Arial"/>
          <w:szCs w:val="20"/>
        </w:rPr>
        <w:t xml:space="preserve">the student plans to submit their transfer. Once the Graduate Studies Committee has confirmed and approved the assessors, it is the responsibility of the students’ supervisor to contact the assessors to organise a mutual convenient time for the interview. Unless advised otherwise by their supervisor, students should not contact the assessors directly but may of course respond to their communications about dates etc. </w:t>
      </w:r>
      <w:r w:rsidRPr="00F129D1">
        <w:rPr>
          <w:rFonts w:eastAsia="Calibri" w:cs="Arial"/>
          <w:bCs/>
          <w:szCs w:val="20"/>
        </w:rPr>
        <w:t xml:space="preserve">Students should normally expect to be interviewed within </w:t>
      </w:r>
      <w:r w:rsidRPr="00800125">
        <w:rPr>
          <w:rFonts w:eastAsia="Calibri" w:cs="Arial"/>
          <w:b/>
          <w:bCs/>
          <w:i/>
          <w:iCs/>
          <w:szCs w:val="20"/>
        </w:rPr>
        <w:t>6-8 weeks</w:t>
      </w:r>
      <w:r w:rsidRPr="00800125">
        <w:rPr>
          <w:rFonts w:eastAsia="Calibri" w:cs="Arial"/>
          <w:b/>
          <w:bCs/>
          <w:szCs w:val="20"/>
        </w:rPr>
        <w:t xml:space="preserve"> of submission of their transfer application.</w:t>
      </w:r>
      <w:r w:rsidRPr="00800125">
        <w:rPr>
          <w:rFonts w:eastAsia="Calibri" w:cs="Arial"/>
          <w:bCs/>
          <w:szCs w:val="20"/>
        </w:rPr>
        <w:t xml:space="preserve"> </w:t>
      </w:r>
    </w:p>
    <w:p w14:paraId="0A896DAD" w14:textId="77777777" w:rsidR="00914919" w:rsidRPr="000C28C9" w:rsidRDefault="00914919" w:rsidP="00914919">
      <w:pPr>
        <w:ind w:left="360"/>
        <w:rPr>
          <w:rFonts w:eastAsia="Calibri" w:cs="Arial"/>
          <w:bCs/>
          <w:szCs w:val="20"/>
        </w:rPr>
      </w:pPr>
      <w:r w:rsidRPr="000C28C9">
        <w:rPr>
          <w:rFonts w:cs="Arial"/>
          <w:bCs/>
          <w:szCs w:val="20"/>
        </w:rPr>
        <w:t xml:space="preserve">The Transfer assessment is a formal requirement, but </w:t>
      </w:r>
      <w:r w:rsidRPr="000C28C9">
        <w:rPr>
          <w:rFonts w:eastAsia="Calibri" w:cs="Arial"/>
          <w:bCs/>
          <w:szCs w:val="20"/>
        </w:rPr>
        <w:t xml:space="preserve">the interview is not an official examination or viva, and </w:t>
      </w:r>
      <w:r w:rsidRPr="000C28C9">
        <w:rPr>
          <w:rFonts w:eastAsia="Calibri" w:cs="Arial"/>
          <w:bCs/>
          <w:i/>
          <w:iCs/>
          <w:szCs w:val="20"/>
        </w:rPr>
        <w:t>sub fusc</w:t>
      </w:r>
      <w:r w:rsidRPr="000C28C9">
        <w:rPr>
          <w:rFonts w:eastAsia="Calibri" w:cs="Arial"/>
          <w:bCs/>
          <w:szCs w:val="20"/>
        </w:rPr>
        <w:t xml:space="preserve"> is not worn. The assessors will write a report and submit recommendations to the Director of Graduate Studies. Following the interview, students should normally expect to hear the outcome of their assessment within </w:t>
      </w:r>
      <w:r w:rsidRPr="000C28C9">
        <w:rPr>
          <w:rFonts w:eastAsia="Calibri" w:cs="Arial"/>
          <w:bCs/>
          <w:i/>
          <w:iCs/>
          <w:szCs w:val="20"/>
        </w:rPr>
        <w:t>2</w:t>
      </w:r>
      <w:r w:rsidRPr="000C28C9">
        <w:rPr>
          <w:rFonts w:eastAsia="Calibri" w:cs="Arial"/>
          <w:bCs/>
          <w:szCs w:val="20"/>
        </w:rPr>
        <w:t xml:space="preserve"> weeks, though this may be longer during the vacation periods.</w:t>
      </w:r>
    </w:p>
    <w:p w14:paraId="554129E3" w14:textId="77777777" w:rsidR="00914919" w:rsidRPr="00D72CA5" w:rsidRDefault="00914919" w:rsidP="00914919">
      <w:pPr>
        <w:rPr>
          <w:rFonts w:cs="Arial"/>
          <w:szCs w:val="20"/>
        </w:rPr>
      </w:pPr>
      <w:r w:rsidRPr="00D72CA5">
        <w:rPr>
          <w:rFonts w:cs="Arial"/>
          <w:szCs w:val="20"/>
        </w:rPr>
        <w:t xml:space="preserve">Students will be expected during the interview to show evidence of their understanding of general theory and research methods in the social sciences applicable to their proposed study and specific research methods appropriate to the study of social aspects of the Internet and related ICTs. </w:t>
      </w:r>
    </w:p>
    <w:p w14:paraId="3FF0D177" w14:textId="77777777" w:rsidR="00914919" w:rsidRPr="000C28C9" w:rsidRDefault="00914919" w:rsidP="00914919">
      <w:pPr>
        <w:pStyle w:val="Style12ptBlackLeft063cm"/>
        <w:spacing w:after="60"/>
        <w:rPr>
          <w:rFonts w:cs="Arial"/>
          <w:color w:val="auto"/>
        </w:rPr>
      </w:pPr>
      <w:r w:rsidRPr="000C28C9">
        <w:rPr>
          <w:rFonts w:cs="Arial"/>
          <w:color w:val="auto"/>
        </w:rPr>
        <w:t>In their report, the assessors are required to advise whether:</w:t>
      </w:r>
    </w:p>
    <w:p w14:paraId="14A0A091" w14:textId="77777777" w:rsidR="00914919" w:rsidRPr="00D72CA5" w:rsidRDefault="00914919" w:rsidP="00914919">
      <w:pPr>
        <w:pStyle w:val="ListParagraph"/>
        <w:numPr>
          <w:ilvl w:val="0"/>
          <w:numId w:val="49"/>
        </w:numPr>
        <w:rPr>
          <w:rFonts w:cs="Arial"/>
          <w:szCs w:val="20"/>
        </w:rPr>
      </w:pPr>
      <w:r w:rsidRPr="00D72CA5">
        <w:rPr>
          <w:rFonts w:cs="Arial"/>
          <w:szCs w:val="20"/>
        </w:rPr>
        <w:t>the student is competent to complete and present a thesis in English</w:t>
      </w:r>
    </w:p>
    <w:p w14:paraId="713CA873" w14:textId="77777777" w:rsidR="00914919" w:rsidRPr="001A6529" w:rsidRDefault="00914919" w:rsidP="00914919">
      <w:pPr>
        <w:pStyle w:val="ListParagraph"/>
        <w:numPr>
          <w:ilvl w:val="0"/>
          <w:numId w:val="49"/>
        </w:numPr>
        <w:rPr>
          <w:rFonts w:cs="Arial"/>
          <w:szCs w:val="20"/>
        </w:rPr>
      </w:pPr>
      <w:r w:rsidRPr="00D72CA5">
        <w:rPr>
          <w:rFonts w:cs="Arial"/>
          <w:szCs w:val="20"/>
        </w:rPr>
        <w:t xml:space="preserve">the required coursework materials have been submitted </w:t>
      </w:r>
    </w:p>
    <w:p w14:paraId="3F173272" w14:textId="77777777" w:rsidR="00914919" w:rsidRPr="00F129D1" w:rsidRDefault="00914919" w:rsidP="00914919">
      <w:pPr>
        <w:pStyle w:val="ListParagraph"/>
        <w:numPr>
          <w:ilvl w:val="0"/>
          <w:numId w:val="49"/>
        </w:numPr>
        <w:rPr>
          <w:rFonts w:cs="Arial"/>
          <w:szCs w:val="20"/>
        </w:rPr>
      </w:pPr>
      <w:r w:rsidRPr="00221855">
        <w:rPr>
          <w:rFonts w:cs="Arial"/>
          <w:szCs w:val="20"/>
        </w:rPr>
        <w:t>the proposed thesis topic and treatment represent a viab</w:t>
      </w:r>
      <w:r w:rsidRPr="00F129D1">
        <w:rPr>
          <w:rFonts w:cs="Arial"/>
          <w:szCs w:val="20"/>
        </w:rPr>
        <w:t>le project</w:t>
      </w:r>
    </w:p>
    <w:p w14:paraId="77F72431" w14:textId="77777777" w:rsidR="00914919" w:rsidRPr="00F129D1" w:rsidRDefault="00914919" w:rsidP="00914919">
      <w:pPr>
        <w:pStyle w:val="ListParagraph"/>
        <w:numPr>
          <w:ilvl w:val="0"/>
          <w:numId w:val="49"/>
        </w:numPr>
        <w:rPr>
          <w:rFonts w:cs="Arial"/>
          <w:szCs w:val="20"/>
        </w:rPr>
      </w:pPr>
      <w:r w:rsidRPr="00F129D1">
        <w:rPr>
          <w:rFonts w:cs="Arial"/>
          <w:szCs w:val="20"/>
        </w:rPr>
        <w:t>the proposed thesis topic and treatment comply with the Division’s ethical standards</w:t>
      </w:r>
    </w:p>
    <w:p w14:paraId="5F345167" w14:textId="77777777" w:rsidR="00914919" w:rsidRPr="00F129D1" w:rsidRDefault="00914919" w:rsidP="00914919">
      <w:pPr>
        <w:pStyle w:val="ListParagraph"/>
        <w:numPr>
          <w:ilvl w:val="0"/>
          <w:numId w:val="49"/>
        </w:numPr>
        <w:rPr>
          <w:rFonts w:cs="Arial"/>
          <w:szCs w:val="20"/>
        </w:rPr>
      </w:pPr>
      <w:r w:rsidRPr="00F129D1">
        <w:rPr>
          <w:rFonts w:cs="Arial"/>
          <w:szCs w:val="20"/>
        </w:rPr>
        <w:t>the written work and oral examination show that you have a good knowledge and understanding of the subject</w:t>
      </w:r>
    </w:p>
    <w:p w14:paraId="7523C1F1" w14:textId="77777777" w:rsidR="00914919" w:rsidRPr="00800125" w:rsidRDefault="00914919" w:rsidP="00914919">
      <w:pPr>
        <w:pStyle w:val="ListParagraph"/>
        <w:numPr>
          <w:ilvl w:val="0"/>
          <w:numId w:val="49"/>
        </w:numPr>
        <w:spacing w:after="60"/>
        <w:rPr>
          <w:rFonts w:cs="Arial"/>
          <w:szCs w:val="20"/>
        </w:rPr>
      </w:pPr>
      <w:r w:rsidRPr="00F129D1">
        <w:rPr>
          <w:rFonts w:cs="Arial"/>
          <w:szCs w:val="20"/>
        </w:rPr>
        <w:t xml:space="preserve">the research schedule is </w:t>
      </w:r>
      <w:proofErr w:type="gramStart"/>
      <w:r w:rsidRPr="00F129D1">
        <w:rPr>
          <w:rFonts w:cs="Arial"/>
          <w:szCs w:val="20"/>
        </w:rPr>
        <w:t>viable</w:t>
      </w:r>
      <w:proofErr w:type="gramEnd"/>
      <w:r w:rsidRPr="00F129D1">
        <w:rPr>
          <w:rFonts w:cs="Arial"/>
          <w:szCs w:val="20"/>
        </w:rPr>
        <w:t xml:space="preserve"> and you should in principle be able to complete the proposed schedule of work for the MRes within one year from initial registration as PRS</w:t>
      </w:r>
    </w:p>
    <w:p w14:paraId="77D43F78" w14:textId="77777777" w:rsidR="00914919" w:rsidRPr="00800125" w:rsidRDefault="00914919" w:rsidP="00914919">
      <w:pPr>
        <w:pStyle w:val="ListParagraph"/>
        <w:spacing w:after="60"/>
        <w:ind w:left="1077"/>
        <w:rPr>
          <w:rFonts w:cs="Arial"/>
          <w:szCs w:val="20"/>
        </w:rPr>
      </w:pPr>
    </w:p>
    <w:p w14:paraId="2493E7A4" w14:textId="77777777" w:rsidR="00914919" w:rsidRPr="00800125" w:rsidRDefault="00914919" w:rsidP="00914919">
      <w:pPr>
        <w:spacing w:after="60"/>
        <w:rPr>
          <w:rFonts w:cs="Arial"/>
          <w:szCs w:val="20"/>
        </w:rPr>
      </w:pPr>
      <w:r w:rsidRPr="00800125">
        <w:rPr>
          <w:rFonts w:cs="Arial"/>
          <w:szCs w:val="20"/>
        </w:rPr>
        <w:t xml:space="preserve">Before submitting their report, assessors may request additional written work or other evidence from the candidate. Assessors then submit their report to the Graduate Studies Committee which may </w:t>
      </w:r>
    </w:p>
    <w:p w14:paraId="592A3A98" w14:textId="77777777" w:rsidR="00914919" w:rsidRPr="00800125" w:rsidRDefault="00914919" w:rsidP="00914919">
      <w:pPr>
        <w:pStyle w:val="ListParagraph"/>
        <w:numPr>
          <w:ilvl w:val="0"/>
          <w:numId w:val="50"/>
        </w:numPr>
        <w:rPr>
          <w:rFonts w:cs="Arial"/>
          <w:szCs w:val="20"/>
        </w:rPr>
      </w:pPr>
      <w:r w:rsidRPr="00800125">
        <w:rPr>
          <w:rFonts w:cs="Arial"/>
          <w:szCs w:val="20"/>
        </w:rPr>
        <w:t>accept the application</w:t>
      </w:r>
    </w:p>
    <w:p w14:paraId="4416C604" w14:textId="77777777" w:rsidR="00914919" w:rsidRPr="00800125" w:rsidRDefault="00914919" w:rsidP="00914919">
      <w:pPr>
        <w:pStyle w:val="ListParagraph"/>
        <w:numPr>
          <w:ilvl w:val="0"/>
          <w:numId w:val="50"/>
        </w:numPr>
        <w:rPr>
          <w:rFonts w:cs="Arial"/>
          <w:szCs w:val="20"/>
        </w:rPr>
      </w:pPr>
      <w:r w:rsidRPr="00800125">
        <w:rPr>
          <w:rFonts w:cs="Arial"/>
          <w:szCs w:val="20"/>
        </w:rPr>
        <w:t>recommend resubmission, within a specified time and/or on specified terms</w:t>
      </w:r>
    </w:p>
    <w:p w14:paraId="38B75767" w14:textId="6C2CE6CF" w:rsidR="00914919" w:rsidRPr="00F129D1" w:rsidRDefault="0010751A" w:rsidP="00914919">
      <w:pPr>
        <w:pStyle w:val="ListParagraph"/>
        <w:numPr>
          <w:ilvl w:val="0"/>
          <w:numId w:val="50"/>
        </w:numPr>
        <w:rPr>
          <w:rFonts w:cs="Arial"/>
          <w:szCs w:val="20"/>
        </w:rPr>
      </w:pPr>
      <w:r>
        <w:rPr>
          <w:rFonts w:cs="Arial"/>
          <w:szCs w:val="20"/>
        </w:rPr>
        <w:t xml:space="preserve">reject the application </w:t>
      </w:r>
    </w:p>
    <w:p w14:paraId="7424EF83" w14:textId="1671F4ED" w:rsidR="005F7345" w:rsidRDefault="00914919" w:rsidP="005F7345">
      <w:pPr>
        <w:pStyle w:val="ListParagraph"/>
        <w:numPr>
          <w:ilvl w:val="0"/>
          <w:numId w:val="50"/>
        </w:numPr>
        <w:rPr>
          <w:rFonts w:cs="Arial"/>
          <w:szCs w:val="20"/>
        </w:rPr>
      </w:pPr>
      <w:r w:rsidRPr="00800125">
        <w:rPr>
          <w:rFonts w:cs="Arial"/>
          <w:szCs w:val="20"/>
        </w:rPr>
        <w:t>request additional written work or other evidence, or appoint an additional assessor, before reaching a decision</w:t>
      </w:r>
    </w:p>
    <w:p w14:paraId="2CCDE46B" w14:textId="77777777" w:rsidR="005F7345" w:rsidRPr="005F7345" w:rsidRDefault="005F7345" w:rsidP="00D46E6C">
      <w:pPr>
        <w:pStyle w:val="ListParagraph"/>
        <w:ind w:left="1077"/>
        <w:rPr>
          <w:rFonts w:cs="Arial"/>
          <w:szCs w:val="20"/>
        </w:rPr>
      </w:pPr>
    </w:p>
    <w:p w14:paraId="724AB631" w14:textId="77777777" w:rsidR="00914919" w:rsidRPr="002D2E74" w:rsidRDefault="00914919" w:rsidP="002D2E74">
      <w:pPr>
        <w:rPr>
          <w:b/>
        </w:rPr>
      </w:pPr>
      <w:r w:rsidRPr="002D2E74">
        <w:rPr>
          <w:b/>
        </w:rPr>
        <w:t xml:space="preserve">Instructions to assessors </w:t>
      </w:r>
    </w:p>
    <w:p w14:paraId="373C5F60" w14:textId="77777777" w:rsidR="00914919" w:rsidRPr="000C28C9" w:rsidRDefault="00914919" w:rsidP="00914919">
      <w:pPr>
        <w:spacing w:after="200"/>
        <w:ind w:left="360"/>
        <w:rPr>
          <w:rFonts w:eastAsia="Calibri" w:cs="Arial"/>
          <w:bCs/>
          <w:szCs w:val="20"/>
        </w:rPr>
      </w:pPr>
      <w:r w:rsidRPr="000C28C9">
        <w:rPr>
          <w:rFonts w:eastAsia="Calibri" w:cs="Arial"/>
          <w:bCs/>
          <w:szCs w:val="20"/>
        </w:rPr>
        <w:t xml:space="preserve">Assessors are asked to contact students as soon as reasonably possible to arrange a time for the interview, or to explain problems in doing so. Students can find it an anxious </w:t>
      </w:r>
      <w:proofErr w:type="gramStart"/>
      <w:r w:rsidRPr="000C28C9">
        <w:rPr>
          <w:rFonts w:eastAsia="Calibri" w:cs="Arial"/>
          <w:bCs/>
          <w:szCs w:val="20"/>
        </w:rPr>
        <w:t>wait, and</w:t>
      </w:r>
      <w:proofErr w:type="gramEnd"/>
      <w:r w:rsidRPr="000C28C9">
        <w:rPr>
          <w:rFonts w:eastAsia="Calibri" w:cs="Arial"/>
          <w:bCs/>
          <w:szCs w:val="20"/>
        </w:rPr>
        <w:t xml:space="preserve"> may have good reasons for wanting the assessment completed as soon as possible (please let the DPhil Coordinator know if there is a problem in this respect at the time of application). </w:t>
      </w:r>
    </w:p>
    <w:p w14:paraId="2223BD2B" w14:textId="77777777" w:rsidR="00914919" w:rsidRPr="000C28C9" w:rsidRDefault="00914919" w:rsidP="00914919">
      <w:pPr>
        <w:spacing w:after="200"/>
        <w:ind w:left="360"/>
        <w:rPr>
          <w:rFonts w:eastAsia="Calibri" w:cs="Arial"/>
          <w:bCs/>
          <w:szCs w:val="20"/>
        </w:rPr>
      </w:pPr>
      <w:r w:rsidRPr="000C28C9">
        <w:rPr>
          <w:rFonts w:eastAsia="Calibri" w:cs="Arial"/>
          <w:bCs/>
          <w:szCs w:val="20"/>
        </w:rPr>
        <w:t xml:space="preserve">Assessors are invited to consider whether the student is capable of carrying out advanced research, and that the subject of the thesis and the manner of its treatment proposed by the student are acceptable for transfer to MRes. Assessors should judge the application against the criteria for success defined below. They should aim to provide constructive criticism and advice to the student to identify and address deficiencies and thereby strengthen their proposed research project, rather than to present a judgemental verdict. Dismissive or aggressive remarks are not appropriate. An application to transfer to MRes status must provide evidence that the applicant can construct an argument, can present material in a scholarly manner, has a viable subject to work on, and can be reasonably expected to complete in one year. The written work will not read like a final thesis. Omissions, unpersuasive arguments, or missing perspectives are not fatal unless they seem to indicate an inability to reach the necessary standard for the final thesis. The research proposal and thesis structure need not be completely finalised, but the student should have clearly defined ideas of what the research questions are and have possible ways to answer them. </w:t>
      </w:r>
    </w:p>
    <w:p w14:paraId="501CE58C" w14:textId="0307F3EB" w:rsidR="00914919" w:rsidRPr="000C28C9" w:rsidRDefault="00914919" w:rsidP="00914919">
      <w:pPr>
        <w:spacing w:after="200"/>
        <w:ind w:left="360"/>
        <w:rPr>
          <w:rFonts w:eastAsia="Calibri" w:cs="Arial"/>
          <w:bCs/>
          <w:szCs w:val="20"/>
        </w:rPr>
      </w:pPr>
      <w:r w:rsidRPr="000C28C9">
        <w:rPr>
          <w:rFonts w:eastAsia="Calibri" w:cs="Arial"/>
          <w:bCs/>
          <w:szCs w:val="20"/>
        </w:rPr>
        <w:t xml:space="preserve">The joint assessors’ report should be </w:t>
      </w:r>
      <w:r w:rsidR="00095416">
        <w:rPr>
          <w:rFonts w:eastAsia="Calibri" w:cs="Arial"/>
          <w:bCs/>
          <w:szCs w:val="20"/>
        </w:rPr>
        <w:t xml:space="preserve">about </w:t>
      </w:r>
      <w:r w:rsidRPr="000C28C9">
        <w:rPr>
          <w:rFonts w:eastAsia="Calibri" w:cs="Arial"/>
          <w:bCs/>
          <w:szCs w:val="20"/>
        </w:rPr>
        <w:t xml:space="preserve">1 page in length, providing a permanent record of advice given to the student at this stage and an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Finally, for non-native English speakers, the report should indicate the assessors’ view of the student’s ability to present and defend the work in English. </w:t>
      </w:r>
    </w:p>
    <w:p w14:paraId="7F9F1E45" w14:textId="77777777" w:rsidR="00914919" w:rsidRPr="000C28C9" w:rsidRDefault="00914919" w:rsidP="00914919">
      <w:pPr>
        <w:spacing w:after="200"/>
        <w:ind w:left="360"/>
        <w:rPr>
          <w:rFonts w:eastAsia="Calibri" w:cs="Arial"/>
          <w:bCs/>
          <w:szCs w:val="20"/>
        </w:rPr>
      </w:pPr>
      <w:r w:rsidRPr="000C28C9">
        <w:rPr>
          <w:rFonts w:eastAsia="Calibri" w:cs="Arial"/>
          <w:bCs/>
          <w:szCs w:val="20"/>
        </w:rPr>
        <w:t xml:space="preserve">Significant differences of opinion between the assessors will be adjudicated by the Graduate Studies Committee, in consultation with the assessors and supervisors. </w:t>
      </w:r>
    </w:p>
    <w:p w14:paraId="16594B48" w14:textId="77777777" w:rsidR="00914919" w:rsidRPr="002D2E74" w:rsidRDefault="00914919" w:rsidP="002D2E74">
      <w:pPr>
        <w:rPr>
          <w:b/>
        </w:rPr>
      </w:pPr>
      <w:r w:rsidRPr="002D2E74">
        <w:rPr>
          <w:b/>
        </w:rPr>
        <w:t>Criteria for Success</w:t>
      </w:r>
    </w:p>
    <w:p w14:paraId="7AA9D98D" w14:textId="2D6FAD87" w:rsidR="00914919" w:rsidRDefault="00914919" w:rsidP="00800125">
      <w:pPr>
        <w:pStyle w:val="ListParagraph"/>
        <w:rPr>
          <w:rFonts w:eastAsia="Calibri" w:cs="Arial"/>
          <w:szCs w:val="20"/>
        </w:rPr>
      </w:pPr>
      <w:r w:rsidRPr="00D72CA5">
        <w:rPr>
          <w:rFonts w:eastAsia="Calibri" w:cs="Arial"/>
          <w:szCs w:val="20"/>
        </w:rPr>
        <w:t xml:space="preserve">For transfer of status to be approved, the student will need to be able to show that their proposed thesis and treatment represents a viable topic and that their written work and interview show that they have a good knowledge and understanding of the subject. Students must show that they are competent to complete and present their </w:t>
      </w:r>
      <w:r w:rsidRPr="00D72CA5">
        <w:rPr>
          <w:rFonts w:eastAsia="Calibri" w:cs="Arial"/>
          <w:szCs w:val="20"/>
        </w:rPr>
        <w:lastRenderedPageBreak/>
        <w:t>thesis in English. In addition, the assessors will judge the application against the following criteria:</w:t>
      </w:r>
    </w:p>
    <w:p w14:paraId="3060E531" w14:textId="77777777" w:rsidR="00095416" w:rsidRPr="00D72CA5" w:rsidRDefault="00095416" w:rsidP="00800125">
      <w:pPr>
        <w:pStyle w:val="ListParagraph"/>
        <w:rPr>
          <w:rFonts w:eastAsia="Calibri" w:cs="Arial"/>
          <w:szCs w:val="20"/>
        </w:rPr>
      </w:pPr>
    </w:p>
    <w:p w14:paraId="610BF29A" w14:textId="77777777"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Competence in both written and spoken English</w:t>
      </w:r>
    </w:p>
    <w:p w14:paraId="2266EBDE" w14:textId="77777777"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The aims of the research are realistic and focused</w:t>
      </w:r>
    </w:p>
    <w:p w14:paraId="61736908" w14:textId="63252256"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Evidence of wide reading and critical analysis</w:t>
      </w:r>
    </w:p>
    <w:p w14:paraId="23913964" w14:textId="77777777"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Appropriate methodology and research techniques are proposed</w:t>
      </w:r>
    </w:p>
    <w:p w14:paraId="155370DF" w14:textId="77777777"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Limitations to the research are addressed</w:t>
      </w:r>
    </w:p>
    <w:p w14:paraId="3D1DCFB0" w14:textId="22A31E47" w:rsidR="00914919" w:rsidRPr="00095416" w:rsidRDefault="00914919" w:rsidP="00800125">
      <w:pPr>
        <w:pStyle w:val="ListParagraph"/>
        <w:numPr>
          <w:ilvl w:val="0"/>
          <w:numId w:val="118"/>
        </w:numPr>
        <w:tabs>
          <w:tab w:val="left" w:pos="630"/>
        </w:tabs>
        <w:rPr>
          <w:rFonts w:cs="Arial"/>
          <w:bCs/>
          <w:szCs w:val="20"/>
        </w:rPr>
      </w:pPr>
      <w:r w:rsidRPr="00095416">
        <w:rPr>
          <w:rFonts w:cs="Arial"/>
          <w:bCs/>
          <w:szCs w:val="20"/>
        </w:rPr>
        <w:t xml:space="preserve">It is clear how the research will develop for a </w:t>
      </w:r>
      <w:r w:rsidR="00095416" w:rsidRPr="00D72CA5">
        <w:rPr>
          <w:rFonts w:cs="Arial"/>
          <w:bCs/>
          <w:szCs w:val="20"/>
        </w:rPr>
        <w:t>MRes thesis</w:t>
      </w:r>
    </w:p>
    <w:p w14:paraId="3BB56103" w14:textId="60BF8453" w:rsidR="00914919" w:rsidRDefault="00914919" w:rsidP="00800125">
      <w:pPr>
        <w:pStyle w:val="ListParagraph"/>
        <w:numPr>
          <w:ilvl w:val="0"/>
          <w:numId w:val="118"/>
        </w:numPr>
        <w:tabs>
          <w:tab w:val="left" w:pos="630"/>
        </w:tabs>
        <w:rPr>
          <w:rFonts w:cs="Arial"/>
          <w:bCs/>
          <w:szCs w:val="20"/>
        </w:rPr>
      </w:pPr>
      <w:r w:rsidRPr="00095416">
        <w:rPr>
          <w:rFonts w:cs="Arial"/>
          <w:bCs/>
          <w:szCs w:val="20"/>
        </w:rPr>
        <w:t>There is a suitable timetable for the research</w:t>
      </w:r>
    </w:p>
    <w:p w14:paraId="04527E60" w14:textId="66CD5CE3" w:rsidR="00095416" w:rsidRDefault="00914919" w:rsidP="00800125">
      <w:pPr>
        <w:pStyle w:val="ListParagraph"/>
        <w:numPr>
          <w:ilvl w:val="0"/>
          <w:numId w:val="118"/>
        </w:numPr>
        <w:tabs>
          <w:tab w:val="left" w:pos="630"/>
        </w:tabs>
        <w:rPr>
          <w:rFonts w:cs="Arial"/>
          <w:bCs/>
          <w:szCs w:val="20"/>
        </w:rPr>
      </w:pPr>
      <w:r w:rsidRPr="00095416">
        <w:rPr>
          <w:rFonts w:cs="Arial"/>
          <w:bCs/>
          <w:szCs w:val="20"/>
        </w:rPr>
        <w:t>The candidate demonstrates the progression of an argument</w:t>
      </w:r>
    </w:p>
    <w:p w14:paraId="00CF705C" w14:textId="77777777" w:rsidR="00095416" w:rsidRDefault="00095416" w:rsidP="00800125">
      <w:pPr>
        <w:pStyle w:val="ListParagraph"/>
        <w:numPr>
          <w:ilvl w:val="0"/>
          <w:numId w:val="118"/>
        </w:numPr>
        <w:tabs>
          <w:tab w:val="left" w:pos="630"/>
        </w:tabs>
        <w:rPr>
          <w:rFonts w:cs="Arial"/>
          <w:bCs/>
          <w:szCs w:val="20"/>
        </w:rPr>
      </w:pPr>
      <w:r w:rsidRPr="00613D0F">
        <w:rPr>
          <w:rFonts w:cs="Arial"/>
          <w:bCs/>
          <w:szCs w:val="20"/>
        </w:rPr>
        <w:t>The candidate shows a scholarly and rigorous approach to research issues</w:t>
      </w:r>
    </w:p>
    <w:p w14:paraId="69D84B99" w14:textId="77777777" w:rsidR="00095416" w:rsidRDefault="00095416" w:rsidP="00800125">
      <w:pPr>
        <w:pStyle w:val="ListParagraph"/>
        <w:numPr>
          <w:ilvl w:val="0"/>
          <w:numId w:val="118"/>
        </w:numPr>
        <w:tabs>
          <w:tab w:val="left" w:pos="630"/>
        </w:tabs>
        <w:rPr>
          <w:rFonts w:cs="Arial"/>
          <w:bCs/>
          <w:szCs w:val="20"/>
        </w:rPr>
      </w:pPr>
      <w:r w:rsidRPr="00D72CA5">
        <w:rPr>
          <w:rFonts w:cs="Arial"/>
          <w:bCs/>
          <w:szCs w:val="20"/>
        </w:rPr>
        <w:t>The research topic and treatment meet the Division’s ethical standard</w:t>
      </w:r>
      <w:r>
        <w:rPr>
          <w:rFonts w:cs="Arial"/>
          <w:bCs/>
          <w:szCs w:val="20"/>
        </w:rPr>
        <w:t xml:space="preserve">s. </w:t>
      </w:r>
    </w:p>
    <w:p w14:paraId="1235F55E" w14:textId="77777777" w:rsidR="00095416" w:rsidRPr="00D72CA5" w:rsidRDefault="00095416" w:rsidP="00800125">
      <w:pPr>
        <w:pStyle w:val="ListParagraph"/>
        <w:numPr>
          <w:ilvl w:val="0"/>
          <w:numId w:val="118"/>
        </w:numPr>
        <w:tabs>
          <w:tab w:val="left" w:pos="630"/>
        </w:tabs>
        <w:rPr>
          <w:rFonts w:cs="Arial"/>
          <w:bCs/>
          <w:szCs w:val="20"/>
        </w:rPr>
      </w:pPr>
      <w:r w:rsidRPr="00613D0F">
        <w:t xml:space="preserve">The written work and interview show that the candidate has a good overall knowledge and understanding of the </w:t>
      </w:r>
      <w:r>
        <w:t xml:space="preserve">subject. </w:t>
      </w:r>
    </w:p>
    <w:p w14:paraId="36B7D211" w14:textId="77777777" w:rsidR="00095416" w:rsidRPr="00D72CA5" w:rsidRDefault="00095416" w:rsidP="00800125">
      <w:pPr>
        <w:pStyle w:val="ListParagraph"/>
        <w:numPr>
          <w:ilvl w:val="0"/>
          <w:numId w:val="118"/>
        </w:numPr>
        <w:tabs>
          <w:tab w:val="left" w:pos="630"/>
        </w:tabs>
        <w:rPr>
          <w:rFonts w:cs="Arial"/>
          <w:bCs/>
          <w:szCs w:val="20"/>
        </w:rPr>
      </w:pPr>
      <w:r w:rsidRPr="00613D0F">
        <w:t xml:space="preserve">The University has adequate facilities (including supervision) to enable the research to </w:t>
      </w:r>
      <w:r>
        <w:t>p</w:t>
      </w:r>
      <w:r w:rsidRPr="00613D0F">
        <w:t>rogres</w:t>
      </w:r>
      <w:r>
        <w:t>s.</w:t>
      </w:r>
    </w:p>
    <w:p w14:paraId="78183A57" w14:textId="188B653F" w:rsidR="00095416" w:rsidRPr="00D72CA5" w:rsidRDefault="00095416" w:rsidP="00800125">
      <w:pPr>
        <w:pStyle w:val="ListParagraph"/>
        <w:numPr>
          <w:ilvl w:val="0"/>
          <w:numId w:val="118"/>
        </w:numPr>
        <w:tabs>
          <w:tab w:val="left" w:pos="630"/>
        </w:tabs>
        <w:rPr>
          <w:rFonts w:cs="Arial"/>
          <w:bCs/>
          <w:szCs w:val="20"/>
        </w:rPr>
      </w:pPr>
      <w:r w:rsidRPr="00D72CA5">
        <w:rPr>
          <w:rFonts w:cs="Arial"/>
          <w:bCs/>
          <w:szCs w:val="20"/>
        </w:rPr>
        <w:t>The student is capable of carrying out advanced research</w:t>
      </w:r>
    </w:p>
    <w:p w14:paraId="2E8075D3" w14:textId="77777777" w:rsidR="003B49C3" w:rsidRDefault="00095416" w:rsidP="0060366F">
      <w:pPr>
        <w:pStyle w:val="ListParagraph"/>
        <w:numPr>
          <w:ilvl w:val="0"/>
          <w:numId w:val="118"/>
        </w:numPr>
        <w:tabs>
          <w:tab w:val="left" w:pos="630"/>
          <w:tab w:val="left" w:pos="709"/>
        </w:tabs>
        <w:rPr>
          <w:rFonts w:cs="Arial"/>
          <w:bCs/>
          <w:szCs w:val="20"/>
        </w:rPr>
      </w:pPr>
      <w:r w:rsidRPr="00613D0F">
        <w:rPr>
          <w:rFonts w:cs="Arial"/>
          <w:bCs/>
          <w:szCs w:val="20"/>
        </w:rPr>
        <w:t>The proposed schedule of work can be completed within one year</w:t>
      </w:r>
    </w:p>
    <w:p w14:paraId="349413A4" w14:textId="77777777" w:rsidR="003B49C3" w:rsidRDefault="003B49C3" w:rsidP="0060366F">
      <w:pPr>
        <w:pStyle w:val="ListParagraph"/>
        <w:tabs>
          <w:tab w:val="left" w:pos="630"/>
          <w:tab w:val="left" w:pos="709"/>
        </w:tabs>
        <w:rPr>
          <w:rFonts w:cs="Arial"/>
          <w:bCs/>
          <w:szCs w:val="20"/>
        </w:rPr>
      </w:pPr>
    </w:p>
    <w:p w14:paraId="3F528B58" w14:textId="3640B0F8" w:rsidR="003B49C3" w:rsidRPr="00631A33" w:rsidRDefault="00631A33" w:rsidP="0060366F">
      <w:pPr>
        <w:tabs>
          <w:tab w:val="left" w:pos="630"/>
          <w:tab w:val="left" w:pos="709"/>
        </w:tabs>
        <w:rPr>
          <w:rFonts w:cs="Arial"/>
          <w:bCs/>
          <w:szCs w:val="20"/>
        </w:rPr>
      </w:pPr>
      <w:r>
        <w:rPr>
          <w:rFonts w:cs="Arial"/>
          <w:bCs/>
          <w:szCs w:val="20"/>
        </w:rPr>
        <w:tab/>
      </w:r>
      <w:r w:rsidR="003B49C3" w:rsidRPr="00631A33">
        <w:rPr>
          <w:rFonts w:cs="Arial"/>
          <w:bCs/>
          <w:szCs w:val="20"/>
        </w:rPr>
        <w:t>Viva</w:t>
      </w:r>
    </w:p>
    <w:p w14:paraId="17FAF986" w14:textId="2A75C1A8" w:rsidR="003B49C3" w:rsidRPr="0060366F" w:rsidRDefault="00631A33" w:rsidP="0060366F">
      <w:pPr>
        <w:tabs>
          <w:tab w:val="left" w:pos="630"/>
          <w:tab w:val="left" w:pos="709"/>
        </w:tabs>
        <w:rPr>
          <w:rFonts w:cs="Arial"/>
          <w:bCs/>
          <w:szCs w:val="20"/>
        </w:rPr>
      </w:pPr>
      <w:r>
        <w:rPr>
          <w:rFonts w:cs="Arial"/>
          <w:szCs w:val="20"/>
        </w:rPr>
        <w:tab/>
      </w:r>
      <w:r w:rsidR="003B49C3" w:rsidRPr="00631A33">
        <w:rPr>
          <w:rFonts w:cs="Arial"/>
          <w:szCs w:val="20"/>
        </w:rPr>
        <w:t>Having passed Transfer of Status</w:t>
      </w:r>
      <w:r w:rsidR="003B49C3" w:rsidRPr="00843CB4">
        <w:rPr>
          <w:rFonts w:cs="Arial"/>
          <w:szCs w:val="20"/>
        </w:rPr>
        <w:t xml:space="preserve">, MRes students should be examined in the same manner as DPhil students, with two examiners, at least one of whom shall be an external, including the viva </w:t>
      </w:r>
      <w:r w:rsidR="00DD386F" w:rsidRPr="00843CB4">
        <w:rPr>
          <w:rFonts w:cs="Arial"/>
          <w:szCs w:val="20"/>
        </w:rPr>
        <w:t>examination.</w:t>
      </w:r>
      <w:r w:rsidR="00DD386F" w:rsidRPr="0060366F">
        <w:rPr>
          <w:rFonts w:cs="Arial"/>
          <w:szCs w:val="20"/>
        </w:rPr>
        <w:t xml:space="preserve"> The</w:t>
      </w:r>
      <w:r w:rsidR="003B49C3" w:rsidRPr="0060366F">
        <w:rPr>
          <w:rFonts w:cs="Arial"/>
          <w:szCs w:val="20"/>
        </w:rPr>
        <w:t xml:space="preserve"> process will also be the same as for a DPhil viva, the student will need to submit the GSO.3 Appointment of Examiners form and submit their thesis to the Exam Schools etc. </w:t>
      </w:r>
    </w:p>
    <w:p w14:paraId="16AC62DF" w14:textId="77777777" w:rsidR="003B49C3" w:rsidRPr="00631A33" w:rsidRDefault="003B49C3" w:rsidP="0060366F">
      <w:pPr>
        <w:tabs>
          <w:tab w:val="left" w:pos="630"/>
          <w:tab w:val="left" w:pos="709"/>
        </w:tabs>
        <w:rPr>
          <w:rFonts w:cs="Arial"/>
          <w:bCs/>
          <w:szCs w:val="20"/>
        </w:rPr>
      </w:pPr>
    </w:p>
    <w:p w14:paraId="4730599D" w14:textId="77777777" w:rsidR="004E6CEF" w:rsidRPr="000C28C9" w:rsidRDefault="004E6CEF" w:rsidP="0023664A">
      <w:pPr>
        <w:rPr>
          <w:rFonts w:cs="Arial"/>
          <w:szCs w:val="20"/>
          <w:lang w:val="en-US"/>
        </w:rPr>
      </w:pPr>
    </w:p>
    <w:p w14:paraId="364834A8" w14:textId="259DEBD1" w:rsidR="0023664A" w:rsidRPr="000C28C9" w:rsidRDefault="004E6CEF" w:rsidP="0023664A">
      <w:pPr>
        <w:rPr>
          <w:rFonts w:cs="Arial"/>
          <w:b/>
          <w:i/>
          <w:szCs w:val="20"/>
          <w:lang w:val="en-US"/>
        </w:rPr>
      </w:pPr>
      <w:r w:rsidRPr="000C28C9">
        <w:rPr>
          <w:rFonts w:cs="Arial"/>
          <w:b/>
          <w:i/>
          <w:szCs w:val="20"/>
          <w:lang w:val="en-US"/>
        </w:rPr>
        <w:t xml:space="preserve"> </w:t>
      </w:r>
      <w:r w:rsidR="0023664A" w:rsidRPr="000C28C9">
        <w:rPr>
          <w:rFonts w:cs="Arial"/>
          <w:b/>
          <w:i/>
          <w:szCs w:val="20"/>
          <w:lang w:val="en-US"/>
        </w:rPr>
        <w:t>(b)</w:t>
      </w:r>
      <w:r w:rsidR="00800896" w:rsidRPr="000C28C9">
        <w:rPr>
          <w:rFonts w:cs="Arial"/>
          <w:b/>
          <w:i/>
          <w:szCs w:val="20"/>
          <w:lang w:val="en-US"/>
        </w:rPr>
        <w:t xml:space="preserve"> Requirements for award of MRes</w:t>
      </w:r>
    </w:p>
    <w:p w14:paraId="0B18E8A0" w14:textId="304347A2" w:rsidR="0023664A" w:rsidRPr="000C28C9" w:rsidRDefault="00800896" w:rsidP="0023664A">
      <w:pPr>
        <w:spacing w:after="120"/>
        <w:ind w:left="360"/>
        <w:rPr>
          <w:rFonts w:cs="Arial"/>
          <w:szCs w:val="20"/>
          <w:lang w:val="en-US"/>
        </w:rPr>
      </w:pPr>
      <w:r w:rsidRPr="000C28C9">
        <w:rPr>
          <w:rFonts w:cs="Arial"/>
          <w:szCs w:val="20"/>
          <w:lang w:val="en-US"/>
        </w:rPr>
        <w:t>The examiners of an MRes</w:t>
      </w:r>
      <w:r w:rsidR="0023664A" w:rsidRPr="000C28C9">
        <w:rPr>
          <w:rFonts w:cs="Arial"/>
          <w:szCs w:val="20"/>
          <w:lang w:val="en-US"/>
        </w:rPr>
        <w:t xml:space="preserve"> thesis are asked to certify that: </w:t>
      </w:r>
    </w:p>
    <w:p w14:paraId="55A10290" w14:textId="77777777" w:rsidR="0023664A" w:rsidRPr="000C28C9" w:rsidRDefault="0023664A" w:rsidP="0023664A">
      <w:pPr>
        <w:spacing w:after="120"/>
        <w:ind w:left="630" w:hanging="270"/>
        <w:rPr>
          <w:rFonts w:cs="Arial"/>
          <w:szCs w:val="20"/>
          <w:lang w:val="en-US"/>
        </w:rPr>
      </w:pPr>
      <w:r w:rsidRPr="000C28C9">
        <w:rPr>
          <w:rFonts w:cs="Arial"/>
          <w:szCs w:val="20"/>
          <w:lang w:val="en-US"/>
        </w:rPr>
        <w:t xml:space="preserve">i.  the candidate possesses a good general knowledge of the field of learning within which the subject of the thesis </w:t>
      </w:r>
      <w:proofErr w:type="gramStart"/>
      <w:r w:rsidRPr="000C28C9">
        <w:rPr>
          <w:rFonts w:cs="Arial"/>
          <w:szCs w:val="20"/>
          <w:lang w:val="en-US"/>
        </w:rPr>
        <w:t>falls;</w:t>
      </w:r>
      <w:proofErr w:type="gramEnd"/>
      <w:r w:rsidRPr="000C28C9">
        <w:rPr>
          <w:rFonts w:cs="Arial"/>
          <w:szCs w:val="20"/>
          <w:lang w:val="en-US"/>
        </w:rPr>
        <w:t xml:space="preserve"> </w:t>
      </w:r>
    </w:p>
    <w:p w14:paraId="1CEC303F" w14:textId="77777777" w:rsidR="0023664A" w:rsidRPr="000C28C9" w:rsidRDefault="0023664A" w:rsidP="0023664A">
      <w:pPr>
        <w:spacing w:after="120"/>
        <w:ind w:left="630" w:hanging="270"/>
        <w:rPr>
          <w:rFonts w:cs="Arial"/>
          <w:szCs w:val="20"/>
          <w:lang w:val="en-US"/>
        </w:rPr>
      </w:pPr>
      <w:r w:rsidRPr="000C28C9">
        <w:rPr>
          <w:rFonts w:cs="Arial"/>
          <w:szCs w:val="20"/>
          <w:lang w:val="en-US"/>
        </w:rPr>
        <w:t xml:space="preserve">ii.  the candidate has shown competence in investigating the chosen </w:t>
      </w:r>
      <w:proofErr w:type="gramStart"/>
      <w:r w:rsidRPr="000C28C9">
        <w:rPr>
          <w:rFonts w:cs="Arial"/>
          <w:szCs w:val="20"/>
          <w:lang w:val="en-US"/>
        </w:rPr>
        <w:t>topic;</w:t>
      </w:r>
      <w:proofErr w:type="gramEnd"/>
      <w:r w:rsidRPr="000C28C9">
        <w:rPr>
          <w:rFonts w:cs="Arial"/>
          <w:szCs w:val="20"/>
          <w:lang w:val="en-US"/>
        </w:rPr>
        <w:t xml:space="preserve"> </w:t>
      </w:r>
    </w:p>
    <w:p w14:paraId="2C03A3E0" w14:textId="77777777" w:rsidR="0023664A" w:rsidRPr="000C28C9" w:rsidRDefault="0023664A" w:rsidP="0023664A">
      <w:pPr>
        <w:spacing w:after="120"/>
        <w:ind w:left="630" w:hanging="270"/>
        <w:rPr>
          <w:rFonts w:cs="Arial"/>
          <w:szCs w:val="20"/>
          <w:lang w:val="en-US"/>
        </w:rPr>
      </w:pPr>
      <w:r w:rsidRPr="000C28C9">
        <w:rPr>
          <w:rFonts w:cs="Arial"/>
          <w:szCs w:val="20"/>
          <w:lang w:val="en-US"/>
        </w:rPr>
        <w:t xml:space="preserve">iii. the candidate has made a worthwhile contribution to knowledge or understanding in the field of learning within which the subject of the thesis </w:t>
      </w:r>
      <w:proofErr w:type="gramStart"/>
      <w:r w:rsidRPr="000C28C9">
        <w:rPr>
          <w:rFonts w:cs="Arial"/>
          <w:szCs w:val="20"/>
          <w:lang w:val="en-US"/>
        </w:rPr>
        <w:t>falls;</w:t>
      </w:r>
      <w:proofErr w:type="gramEnd"/>
      <w:r w:rsidRPr="000C28C9">
        <w:rPr>
          <w:rFonts w:cs="Arial"/>
          <w:szCs w:val="20"/>
          <w:lang w:val="en-US"/>
        </w:rPr>
        <w:t xml:space="preserve"> </w:t>
      </w:r>
    </w:p>
    <w:p w14:paraId="22B28AB0" w14:textId="77777777" w:rsidR="0023664A" w:rsidRPr="000C28C9" w:rsidRDefault="0023664A" w:rsidP="0023664A">
      <w:pPr>
        <w:spacing w:after="120"/>
        <w:ind w:left="630" w:hanging="270"/>
        <w:rPr>
          <w:rFonts w:cs="Arial"/>
          <w:szCs w:val="20"/>
          <w:lang w:val="en-US"/>
        </w:rPr>
      </w:pPr>
      <w:r w:rsidRPr="000C28C9">
        <w:rPr>
          <w:rFonts w:cs="Arial"/>
          <w:szCs w:val="20"/>
          <w:lang w:val="en-US"/>
        </w:rPr>
        <w:t xml:space="preserve">iv. it is presented in a lucid and scholarly </w:t>
      </w:r>
      <w:proofErr w:type="gramStart"/>
      <w:r w:rsidRPr="000C28C9">
        <w:rPr>
          <w:rFonts w:cs="Arial"/>
          <w:szCs w:val="20"/>
          <w:lang w:val="en-US"/>
        </w:rPr>
        <w:t>manner;</w:t>
      </w:r>
      <w:proofErr w:type="gramEnd"/>
      <w:r w:rsidRPr="000C28C9">
        <w:rPr>
          <w:rFonts w:cs="Arial"/>
          <w:szCs w:val="20"/>
          <w:lang w:val="en-US"/>
        </w:rPr>
        <w:t xml:space="preserve"> </w:t>
      </w:r>
    </w:p>
    <w:p w14:paraId="367F5243" w14:textId="79FA31C3" w:rsidR="0023664A" w:rsidRPr="000C28C9" w:rsidRDefault="0023664A" w:rsidP="0023664A">
      <w:pPr>
        <w:spacing w:after="120"/>
        <w:ind w:left="630" w:hanging="270"/>
        <w:rPr>
          <w:rFonts w:cs="Arial"/>
          <w:szCs w:val="20"/>
          <w:lang w:val="en-US"/>
        </w:rPr>
      </w:pPr>
      <w:r w:rsidRPr="000C28C9">
        <w:rPr>
          <w:rFonts w:cs="Arial"/>
          <w:szCs w:val="20"/>
          <w:lang w:val="en-US"/>
        </w:rPr>
        <w:t xml:space="preserve">v.  it merits the award of the degree of </w:t>
      </w:r>
      <w:r w:rsidR="00800896" w:rsidRPr="000C28C9">
        <w:rPr>
          <w:rFonts w:cs="Arial"/>
          <w:szCs w:val="20"/>
          <w:lang w:val="en-US"/>
        </w:rPr>
        <w:t>Master of Research</w:t>
      </w:r>
      <w:r w:rsidRPr="000C28C9">
        <w:rPr>
          <w:rFonts w:cs="Arial"/>
          <w:szCs w:val="20"/>
          <w:lang w:val="en-US"/>
        </w:rPr>
        <w:t xml:space="preserve">. </w:t>
      </w:r>
    </w:p>
    <w:p w14:paraId="4D83A364" w14:textId="3F047C18" w:rsidR="0023664A" w:rsidRPr="000C28C9" w:rsidRDefault="00800896" w:rsidP="0023664A">
      <w:pPr>
        <w:ind w:left="360"/>
        <w:rPr>
          <w:rFonts w:cs="Arial"/>
          <w:szCs w:val="20"/>
          <w:lang w:val="en-US"/>
        </w:rPr>
      </w:pPr>
      <w:r w:rsidRPr="000C28C9">
        <w:rPr>
          <w:rFonts w:cs="Arial"/>
          <w:szCs w:val="20"/>
          <w:lang w:val="en-US"/>
        </w:rPr>
        <w:t>MRes</w:t>
      </w:r>
      <w:r w:rsidR="0023664A" w:rsidRPr="000C28C9">
        <w:rPr>
          <w:rFonts w:cs="Arial"/>
          <w:szCs w:val="20"/>
          <w:lang w:val="en-US"/>
        </w:rPr>
        <w:t xml:space="preserve"> examiners are asked to bear in mind that their judgement of the extent of the candidate’s contribution to knowledge or understanding of the relevant field of learning should take into account what may reasonably be expected of a capable and diligent student after </w:t>
      </w:r>
      <w:r w:rsidRPr="000C28C9">
        <w:rPr>
          <w:rFonts w:cs="Arial"/>
          <w:szCs w:val="20"/>
          <w:lang w:val="en-US"/>
        </w:rPr>
        <w:t>one year</w:t>
      </w:r>
      <w:r w:rsidR="0023664A" w:rsidRPr="000C28C9">
        <w:rPr>
          <w:rFonts w:cs="Arial"/>
          <w:szCs w:val="20"/>
          <w:lang w:val="en-US"/>
        </w:rPr>
        <w:t xml:space="preserve"> of full-time study.</w:t>
      </w:r>
    </w:p>
    <w:p w14:paraId="4E1FFF01" w14:textId="77777777" w:rsidR="0023664A" w:rsidRPr="000C28C9" w:rsidRDefault="0023664A" w:rsidP="0023664A">
      <w:pPr>
        <w:ind w:left="360"/>
        <w:rPr>
          <w:rFonts w:cs="Arial"/>
          <w:szCs w:val="20"/>
          <w:lang w:val="en-US"/>
        </w:rPr>
      </w:pPr>
    </w:p>
    <w:p w14:paraId="1800ADD5" w14:textId="77777777" w:rsidR="0023664A" w:rsidRPr="00800896" w:rsidRDefault="0023664A" w:rsidP="00800896">
      <w:pPr>
        <w:spacing w:after="200" w:line="276" w:lineRule="auto"/>
        <w:rPr>
          <w:rFonts w:asciiTheme="minorHAnsi" w:eastAsiaTheme="minorHAnsi" w:hAnsiTheme="minorHAnsi" w:cstheme="minorBidi"/>
          <w:sz w:val="22"/>
          <w:szCs w:val="22"/>
        </w:rPr>
      </w:pPr>
    </w:p>
    <w:p w14:paraId="49A2C265" w14:textId="77777777" w:rsidR="007B3C61" w:rsidRPr="0039241A" w:rsidRDefault="007B3C61" w:rsidP="00102373">
      <w:pPr>
        <w:ind w:left="360"/>
        <w:rPr>
          <w:rFonts w:cs="Arial"/>
          <w:szCs w:val="20"/>
          <w:lang w:val="en-US"/>
        </w:rPr>
      </w:pPr>
    </w:p>
    <w:p w14:paraId="79245F5C" w14:textId="789564D4" w:rsidR="00FA0D66" w:rsidRPr="00142F6A" w:rsidRDefault="00854911" w:rsidP="00FA0D66">
      <w:pPr>
        <w:pStyle w:val="Heading1"/>
        <w:numPr>
          <w:ilvl w:val="0"/>
          <w:numId w:val="0"/>
        </w:numPr>
      </w:pPr>
      <w:bookmarkStart w:id="268" w:name="_Toc48037664"/>
      <w:r w:rsidRPr="00B02919">
        <w:lastRenderedPageBreak/>
        <w:t xml:space="preserve">Appendix </w:t>
      </w:r>
      <w:r w:rsidR="00095416">
        <w:t>F</w:t>
      </w:r>
      <w:r w:rsidR="00FA0D66">
        <w:t>:</w:t>
      </w:r>
      <w:r w:rsidR="00FA0D66" w:rsidRPr="00FA0D66">
        <w:t xml:space="preserve"> </w:t>
      </w:r>
      <w:r w:rsidR="00FA0D66">
        <w:t>Marking Scales</w:t>
      </w:r>
      <w:bookmarkEnd w:id="268"/>
    </w:p>
    <w:p w14:paraId="036B345A" w14:textId="77777777" w:rsidR="00FA0D66" w:rsidRPr="00DD7EB1" w:rsidRDefault="00FA0D66" w:rsidP="00FA0D66">
      <w:pPr>
        <w:rPr>
          <w:b/>
        </w:rPr>
      </w:pPr>
      <w:r w:rsidRPr="00DD7EB1">
        <w:rPr>
          <w:b/>
        </w:rPr>
        <w:t>OII Marking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1283"/>
        <w:gridCol w:w="6805"/>
      </w:tblGrid>
      <w:tr w:rsidR="00FA0D66" w:rsidRPr="00D9340C" w14:paraId="76EAB1CB" w14:textId="77777777" w:rsidTr="00302FB2">
        <w:trPr>
          <w:trHeight w:val="328"/>
        </w:trPr>
        <w:tc>
          <w:tcPr>
            <w:tcW w:w="8954" w:type="dxa"/>
            <w:gridSpan w:val="3"/>
            <w:vAlign w:val="center"/>
          </w:tcPr>
          <w:p w14:paraId="42C411C6" w14:textId="77777777" w:rsidR="00FA0D66" w:rsidRPr="00E63441" w:rsidRDefault="00FA0D66" w:rsidP="00302FB2">
            <w:r w:rsidRPr="00E63441">
              <w:t xml:space="preserve">Marking Scale </w:t>
            </w:r>
          </w:p>
        </w:tc>
      </w:tr>
      <w:tr w:rsidR="00FA0D66" w:rsidRPr="00D9340C" w14:paraId="6F18FE9F" w14:textId="77777777" w:rsidTr="00302FB2">
        <w:tc>
          <w:tcPr>
            <w:tcW w:w="0" w:type="auto"/>
            <w:vAlign w:val="center"/>
          </w:tcPr>
          <w:p w14:paraId="24B3A2EC" w14:textId="77777777" w:rsidR="00FA0D66" w:rsidRPr="00E63441" w:rsidRDefault="00FA0D66" w:rsidP="00302FB2">
            <w:r w:rsidRPr="00E63441">
              <w:t>70-100</w:t>
            </w:r>
          </w:p>
        </w:tc>
        <w:tc>
          <w:tcPr>
            <w:tcW w:w="0" w:type="auto"/>
            <w:vAlign w:val="center"/>
          </w:tcPr>
          <w:p w14:paraId="1A7DFA0C" w14:textId="77777777" w:rsidR="00FA0D66" w:rsidRPr="00E63441" w:rsidRDefault="00FA0D66" w:rsidP="00302FB2">
            <w:r w:rsidRPr="00E63441">
              <w:t>Distinction</w:t>
            </w:r>
          </w:p>
        </w:tc>
        <w:tc>
          <w:tcPr>
            <w:tcW w:w="0" w:type="auto"/>
          </w:tcPr>
          <w:p w14:paraId="6DEE6EAE" w14:textId="77777777" w:rsidR="00FA0D66" w:rsidRPr="00E63441" w:rsidRDefault="00FA0D66" w:rsidP="00302FB2">
            <w:r w:rsidRPr="00E63441">
              <w:t xml:space="preserve">For exams: a very good answer that has a well-structured argument, is lucidly written, shows strong familiarity with relevant literature or theory, and includes necessary command of empirical material.  </w:t>
            </w:r>
            <w:r>
              <w:t>Theses</w:t>
            </w:r>
            <w:r w:rsidRPr="00E63441">
              <w:t xml:space="preserve"> should also display strong analytical power, and originality either in a fresh approach to texts and literature or in generating new evidence.</w:t>
            </w:r>
          </w:p>
        </w:tc>
      </w:tr>
      <w:tr w:rsidR="00FA0D66" w:rsidRPr="00D9340C" w14:paraId="6FE83931" w14:textId="77777777" w:rsidTr="00302FB2">
        <w:tc>
          <w:tcPr>
            <w:tcW w:w="0" w:type="auto"/>
            <w:vAlign w:val="center"/>
          </w:tcPr>
          <w:p w14:paraId="2CED0BE1" w14:textId="164A23B6" w:rsidR="00FA0D66" w:rsidRPr="00E63441" w:rsidRDefault="0084031F" w:rsidP="00302FB2">
            <w:r w:rsidRPr="00E63441">
              <w:t>6</w:t>
            </w:r>
            <w:r>
              <w:t>5</w:t>
            </w:r>
            <w:r w:rsidR="00FA0D66" w:rsidRPr="00E63441">
              <w:t>-69</w:t>
            </w:r>
          </w:p>
        </w:tc>
        <w:tc>
          <w:tcPr>
            <w:tcW w:w="0" w:type="auto"/>
            <w:vAlign w:val="center"/>
          </w:tcPr>
          <w:p w14:paraId="1CED82CB" w14:textId="6DF70F2D" w:rsidR="00FA0D66" w:rsidRPr="00E63441" w:rsidRDefault="0084031F" w:rsidP="00F222A2">
            <w:r>
              <w:t>Meri</w:t>
            </w:r>
            <w:r w:rsidR="00F222A2">
              <w:t>t</w:t>
            </w:r>
          </w:p>
        </w:tc>
        <w:tc>
          <w:tcPr>
            <w:tcW w:w="0" w:type="auto"/>
          </w:tcPr>
          <w:p w14:paraId="5EBF673B" w14:textId="77777777" w:rsidR="00FA0D66" w:rsidRPr="00E63441" w:rsidRDefault="00FA0D66" w:rsidP="00302FB2">
            <w:r w:rsidRPr="00E63441">
              <w:t>Work of high standard that covers the major points and shows familiarity with relevant literature or theory.  It will include some elements of distinction quality, but is either not sufficiently original, or less well-written, or has a less well-structured argument, or includes inaccuracies.  The marks of 68 and 69 should indicate an examiner’s preparedness to move up to a distinction if a co-assessor or panel of examiners so recommend.</w:t>
            </w:r>
          </w:p>
        </w:tc>
      </w:tr>
      <w:tr w:rsidR="00FA0D66" w:rsidRPr="00D9340C" w14:paraId="1A784A48" w14:textId="77777777" w:rsidTr="00302FB2">
        <w:tc>
          <w:tcPr>
            <w:tcW w:w="0" w:type="auto"/>
            <w:vAlign w:val="center"/>
          </w:tcPr>
          <w:p w14:paraId="3AE7092F" w14:textId="41ED7A68" w:rsidR="00FA0D66" w:rsidRPr="00E63441" w:rsidRDefault="00FA0D66" w:rsidP="00302FB2">
            <w:r w:rsidRPr="00E63441">
              <w:t>50-</w:t>
            </w:r>
            <w:r w:rsidR="0084031F">
              <w:t>65</w:t>
            </w:r>
          </w:p>
        </w:tc>
        <w:tc>
          <w:tcPr>
            <w:tcW w:w="0" w:type="auto"/>
            <w:vAlign w:val="center"/>
          </w:tcPr>
          <w:p w14:paraId="4C5817A1" w14:textId="77777777" w:rsidR="00FA0D66" w:rsidRPr="00E63441" w:rsidRDefault="00FA0D66" w:rsidP="00302FB2">
            <w:r w:rsidRPr="00E63441">
              <w:t>Pass</w:t>
            </w:r>
          </w:p>
        </w:tc>
        <w:tc>
          <w:tcPr>
            <w:tcW w:w="0" w:type="auto"/>
          </w:tcPr>
          <w:p w14:paraId="6A8F673C" w14:textId="77777777" w:rsidR="00FA0D66" w:rsidRPr="00E63441" w:rsidRDefault="00FA0D66" w:rsidP="00302FB2">
            <w:r w:rsidRPr="00E63441">
              <w:t xml:space="preserve">Work of solid scholarly standard that shows some analytical capacity and a reasonable coverage of relevant empirical material. It may include a well-structured </w:t>
            </w:r>
            <w:proofErr w:type="gramStart"/>
            <w:r w:rsidRPr="00E63441">
              <w:t>argument, but</w:t>
            </w:r>
            <w:proofErr w:type="gramEnd"/>
            <w:r w:rsidRPr="00E63441">
              <w:t xml:space="preserve"> be marred by omissions and/or some inaccuracies. </w:t>
            </w:r>
          </w:p>
        </w:tc>
      </w:tr>
      <w:tr w:rsidR="00FA0D66" w:rsidRPr="00D9340C" w14:paraId="31481A69" w14:textId="77777777" w:rsidTr="00302FB2">
        <w:tc>
          <w:tcPr>
            <w:tcW w:w="0" w:type="auto"/>
            <w:vAlign w:val="center"/>
          </w:tcPr>
          <w:p w14:paraId="13C66BB3" w14:textId="77777777" w:rsidR="00FA0D66" w:rsidRPr="00E63441" w:rsidRDefault="00FA0D66" w:rsidP="00302FB2">
            <w:r w:rsidRPr="00E63441">
              <w:t>49 and below</w:t>
            </w:r>
          </w:p>
        </w:tc>
        <w:tc>
          <w:tcPr>
            <w:tcW w:w="0" w:type="auto"/>
            <w:vAlign w:val="center"/>
          </w:tcPr>
          <w:p w14:paraId="3E1E66B4" w14:textId="77777777" w:rsidR="00FA0D66" w:rsidRPr="00E63441" w:rsidRDefault="00FA0D66" w:rsidP="00302FB2">
            <w:r w:rsidRPr="00E63441">
              <w:t>Fail</w:t>
            </w:r>
          </w:p>
        </w:tc>
        <w:tc>
          <w:tcPr>
            <w:tcW w:w="0" w:type="auto"/>
          </w:tcPr>
          <w:p w14:paraId="2F56D578" w14:textId="77777777" w:rsidR="00FA0D66" w:rsidRPr="00E63441" w:rsidRDefault="00FA0D66" w:rsidP="00302FB2">
            <w:r w:rsidRPr="00E63441">
              <w:t xml:space="preserve">An examination answer or dissertation that fails to display the criteria necessary for a pass.  It may have some or all of the following weaknesses: the standard of writing is too poor; it is without sufficiently clear structure and argument; it does not cover the literature and empirical material adequately; it does not focus on the topic; it contains serious omissions and inaccuracies.  The marks of 48 and 49 should indicate an examiner’s preparedness to move up to a pass if a co-assessor or panel of examiners so recommend.  </w:t>
            </w:r>
          </w:p>
        </w:tc>
      </w:tr>
    </w:tbl>
    <w:p w14:paraId="622EE8F8" w14:textId="0DC1CEB8" w:rsidR="00C1672A" w:rsidRPr="0039241A" w:rsidRDefault="00C1672A" w:rsidP="009130F2">
      <w:pPr>
        <w:autoSpaceDE w:val="0"/>
        <w:autoSpaceDN w:val="0"/>
        <w:adjustRightInd w:val="0"/>
        <w:rPr>
          <w:rFonts w:eastAsia="PalatinoLinotype" w:cs="Arial"/>
          <w:szCs w:val="20"/>
          <w:lang w:val="en-US"/>
        </w:rPr>
      </w:pPr>
    </w:p>
    <w:p w14:paraId="7ED64DEC" w14:textId="77777777" w:rsidR="00FA0D66" w:rsidRDefault="00FA0D66">
      <w:pPr>
        <w:spacing w:after="200" w:line="276" w:lineRule="auto"/>
        <w:rPr>
          <w:rFonts w:eastAsia="PalatinoLinotype"/>
          <w:b/>
          <w:bCs/>
          <w:sz w:val="48"/>
          <w:szCs w:val="28"/>
          <w:lang w:val="en-US"/>
        </w:rPr>
      </w:pPr>
      <w:r>
        <w:rPr>
          <w:rFonts w:eastAsia="PalatinoLinotype"/>
          <w:lang w:val="en-US"/>
        </w:rPr>
        <w:br w:type="page"/>
      </w:r>
    </w:p>
    <w:p w14:paraId="7E7845ED" w14:textId="4BF1D298" w:rsidR="00FA0D66" w:rsidRPr="003332C9" w:rsidRDefault="00FA0D66" w:rsidP="00FA0D66">
      <w:pPr>
        <w:pStyle w:val="Heading1"/>
        <w:numPr>
          <w:ilvl w:val="0"/>
          <w:numId w:val="0"/>
        </w:numPr>
        <w:ind w:left="360" w:hanging="360"/>
      </w:pPr>
      <w:bookmarkStart w:id="269" w:name="_Ref431457252"/>
      <w:bookmarkStart w:id="270" w:name="_Toc431469708"/>
      <w:bookmarkStart w:id="271" w:name="_Toc48037665"/>
      <w:r w:rsidRPr="003332C9">
        <w:lastRenderedPageBreak/>
        <w:t xml:space="preserve">Appendix </w:t>
      </w:r>
      <w:r w:rsidR="00095416">
        <w:t>G</w:t>
      </w:r>
      <w:r>
        <w:t>: The GS</w:t>
      </w:r>
      <w:r w:rsidR="00F222A2">
        <w:t>R</w:t>
      </w:r>
      <w:r>
        <w:t xml:space="preserve"> Graduate Supervision </w:t>
      </w:r>
      <w:bookmarkEnd w:id="269"/>
      <w:bookmarkEnd w:id="270"/>
      <w:r w:rsidR="006802C1">
        <w:t>Reporting</w:t>
      </w:r>
      <w:bookmarkEnd w:id="271"/>
    </w:p>
    <w:p w14:paraId="671F8437" w14:textId="5F64573E" w:rsidR="00FA0D66" w:rsidRPr="00E63441" w:rsidRDefault="00FA0D66" w:rsidP="00FA0D66">
      <w:pPr>
        <w:rPr>
          <w:rFonts w:eastAsia="Arial Unicode MS"/>
          <w:b/>
          <w:color w:val="000000"/>
        </w:rPr>
      </w:pPr>
      <w:r w:rsidRPr="00E63441">
        <w:rPr>
          <w:lang w:val="en-US"/>
        </w:rPr>
        <w:t>At the end of each term, the student</w:t>
      </w:r>
      <w:r>
        <w:rPr>
          <w:lang w:val="en-US"/>
        </w:rPr>
        <w:t>’</w:t>
      </w:r>
      <w:r w:rsidRPr="00E63441">
        <w:rPr>
          <w:lang w:val="en-US"/>
        </w:rPr>
        <w:t xml:space="preserve">s supervisor(s) will submit a report on their academic progress. To facilitate this reporting, the University operates an online Graduate Supervision </w:t>
      </w:r>
      <w:r w:rsidR="006802C1">
        <w:rPr>
          <w:lang w:val="en-US"/>
        </w:rPr>
        <w:t>Reporting</w:t>
      </w:r>
      <w:r w:rsidR="006802C1" w:rsidRPr="00E63441">
        <w:rPr>
          <w:lang w:val="en-US"/>
        </w:rPr>
        <w:t xml:space="preserve"> </w:t>
      </w:r>
      <w:r w:rsidRPr="00E63441">
        <w:rPr>
          <w:lang w:val="en-US"/>
        </w:rPr>
        <w:t>(GS</w:t>
      </w:r>
      <w:r w:rsidR="006802C1">
        <w:rPr>
          <w:lang w:val="en-US"/>
        </w:rPr>
        <w:t>R</w:t>
      </w:r>
      <w:r w:rsidRPr="00E63441">
        <w:rPr>
          <w:lang w:val="en-US"/>
        </w:rPr>
        <w:t>). Within this system, students have the opportunity to contribute to their termly supervision reports by reviewing and commenting on their own progress.</w:t>
      </w:r>
      <w:r w:rsidRPr="00E63441">
        <w:rPr>
          <w:rFonts w:eastAsia="Arial Unicode MS"/>
          <w:b/>
          <w:color w:val="000000"/>
        </w:rPr>
        <w:t xml:space="preserve"> </w:t>
      </w:r>
    </w:p>
    <w:p w14:paraId="3F201A35" w14:textId="77777777" w:rsidR="00FA0D66" w:rsidRPr="00E63441" w:rsidRDefault="00FA0D66" w:rsidP="00FA0D66">
      <w:r w:rsidRPr="00E63441">
        <w:rPr>
          <w:rFonts w:eastAsia="Arial Unicode MS"/>
          <w:color w:val="000000"/>
        </w:rPr>
        <w:t xml:space="preserve">Students are </w:t>
      </w:r>
      <w:r w:rsidRPr="00C2644D">
        <w:rPr>
          <w:rFonts w:eastAsia="Arial Unicode MS"/>
          <w:b/>
          <w:color w:val="000000"/>
        </w:rPr>
        <w:t>strongly encouraged</w:t>
      </w:r>
      <w:r w:rsidRPr="00E63441">
        <w:rPr>
          <w:rFonts w:eastAsia="Arial Unicode MS"/>
          <w:color w:val="000000"/>
        </w:rPr>
        <w:t xml:space="preserve"> to take the </w:t>
      </w:r>
      <w:r w:rsidRPr="00E63441">
        <w:t>opportunity to review and comment on their academic progress, any skills training they have undertaken or may need to the future, and on their engagement with the academic community (</w:t>
      </w:r>
      <w:proofErr w:type="gramStart"/>
      <w:r w:rsidRPr="00E63441">
        <w:t>e.g.</w:t>
      </w:r>
      <w:proofErr w:type="gramEnd"/>
      <w:r w:rsidRPr="00E63441">
        <w:t xml:space="preserve"> seminar/conference attendance or any teaching they have undertaken).</w:t>
      </w:r>
    </w:p>
    <w:p w14:paraId="4D9A3021" w14:textId="77777777" w:rsidR="00FA0D66" w:rsidRPr="00E63441" w:rsidRDefault="00FA0D66" w:rsidP="00FA0D66">
      <w:r w:rsidRPr="00E63441">
        <w:t>The student</w:t>
      </w:r>
      <w:r>
        <w:t>’</w:t>
      </w:r>
      <w:r w:rsidRPr="00E63441">
        <w:t xml:space="preserve">s supervisor(s) will review and comment on their academic progress and performance during the current term and assess skills and training needs to be addressed during the next term. The supervisor should discuss the report with the </w:t>
      </w:r>
      <w:r>
        <w:t>s</w:t>
      </w:r>
      <w:r w:rsidRPr="00E63441">
        <w:t>tudent, as it will form the basis for feedback on their progress, for identifying areas where further work is required, for reviewing progress against an agreed timetable, and for agreeing plans for the term ahead.</w:t>
      </w:r>
    </w:p>
    <w:p w14:paraId="2F3549C4" w14:textId="77777777" w:rsidR="00FA0D66" w:rsidRPr="00E63441" w:rsidRDefault="00FA0D66" w:rsidP="00FA0D66">
      <w:r w:rsidRPr="00E63441">
        <w:t xml:space="preserve">When reporting on academic progress, </w:t>
      </w:r>
      <w:r w:rsidRPr="00E63441">
        <w:rPr>
          <w:lang w:val="en-US"/>
        </w:rPr>
        <w:t>students on taught courses</w:t>
      </w:r>
      <w:r w:rsidRPr="00E63441">
        <w:rPr>
          <w:b/>
          <w:lang w:val="en-US"/>
        </w:rPr>
        <w:t xml:space="preserve"> </w:t>
      </w:r>
      <w:r w:rsidRPr="00E63441">
        <w:rPr>
          <w:lang w:val="en-US"/>
        </w:rPr>
        <w:t xml:space="preserve">should review progress during the current </w:t>
      </w:r>
      <w:proofErr w:type="gramStart"/>
      <w:r w:rsidRPr="00E63441">
        <w:rPr>
          <w:lang w:val="en-US"/>
        </w:rPr>
        <w:t>term, and</w:t>
      </w:r>
      <w:proofErr w:type="gramEnd"/>
      <w:r w:rsidRPr="00E63441">
        <w:rPr>
          <w:lang w:val="en-US"/>
        </w:rPr>
        <w:t xml:space="preserve"> measure this progress against the timetable and requirements for their programme of study. Students on doctoral programmes </w:t>
      </w:r>
      <w:r w:rsidRPr="00E63441">
        <w:t>should reflect on the progress made with their research project during the current term, including written work (</w:t>
      </w:r>
      <w:proofErr w:type="gramStart"/>
      <w:r w:rsidRPr="00E63441">
        <w:t>e.g.</w:t>
      </w:r>
      <w:proofErr w:type="gramEnd"/>
      <w:r w:rsidRPr="00E63441">
        <w:t xml:space="preserve"> drafts of chapters) and they should assess this against the plan of research that has been agreed with their supervisor(s).</w:t>
      </w:r>
    </w:p>
    <w:p w14:paraId="2A5BADA2" w14:textId="77777777" w:rsidR="00FA0D66" w:rsidRPr="00E63441" w:rsidRDefault="00FA0D66" w:rsidP="00FA0D66">
      <w:r w:rsidRPr="00E63441">
        <w:rPr>
          <w:lang w:val="en-US"/>
        </w:rPr>
        <w:t>All students should briefly describe which subject-specific research skills and more general personal/professional skills they have acquired or developed during the current term. Students should include attendance at relevant classes that form part of their programme of study and also include courses, seminars or workshops offered or arr</w:t>
      </w:r>
      <w:r>
        <w:rPr>
          <w:lang w:val="en-US"/>
        </w:rPr>
        <w:t>anged by the OII or the University</w:t>
      </w:r>
      <w:r w:rsidRPr="00E63441">
        <w:rPr>
          <w:lang w:val="en-US"/>
        </w:rPr>
        <w:t xml:space="preserve">. Students </w:t>
      </w:r>
      <w:r w:rsidRPr="00E63441">
        <w:t xml:space="preserve">should also reflect on the skills required to undertake the work they intend to carry out. Students should mention any skills they do not already have or may wish to strengthen through undertaking training. </w:t>
      </w:r>
    </w:p>
    <w:p w14:paraId="1A20F9FE" w14:textId="432F9AD6" w:rsidR="00FA0D66" w:rsidRPr="00E63441" w:rsidRDefault="00FA0D66" w:rsidP="00FA0D66">
      <w:pPr>
        <w:rPr>
          <w:rFonts w:eastAsia="Arial Unicode MS"/>
        </w:rPr>
      </w:pPr>
      <w:r>
        <w:rPr>
          <w:rFonts w:eastAsia="Arial Unicode MS"/>
        </w:rPr>
        <w:t xml:space="preserve">The </w:t>
      </w:r>
      <w:r w:rsidR="00683FD5">
        <w:rPr>
          <w:rFonts w:eastAsia="Arial Unicode MS"/>
        </w:rPr>
        <w:t xml:space="preserve">DPhil </w:t>
      </w:r>
      <w:r>
        <w:rPr>
          <w:rFonts w:eastAsia="Arial Unicode MS"/>
        </w:rPr>
        <w:t xml:space="preserve">Programme Director and the Director of Graduate Studies have access to these reports, and will review them, watching in particularly for any issues flagged as a concern. </w:t>
      </w:r>
      <w:r w:rsidRPr="00E63441">
        <w:rPr>
          <w:rFonts w:eastAsia="Arial Unicode MS"/>
        </w:rPr>
        <w:t xml:space="preserve">If the </w:t>
      </w:r>
      <w:r>
        <w:rPr>
          <w:rFonts w:eastAsia="Arial Unicode MS"/>
        </w:rPr>
        <w:t>s</w:t>
      </w:r>
      <w:r w:rsidRPr="00E63441">
        <w:rPr>
          <w:rFonts w:eastAsia="Arial Unicode MS"/>
        </w:rPr>
        <w:t xml:space="preserve">tudent has any complaints about the supervision they are receiving, they should raise this </w:t>
      </w:r>
      <w:r>
        <w:rPr>
          <w:rFonts w:eastAsia="Arial Unicode MS"/>
        </w:rPr>
        <w:t xml:space="preserve">directly </w:t>
      </w:r>
      <w:r w:rsidRPr="00E63441">
        <w:rPr>
          <w:rFonts w:eastAsia="Arial Unicode MS"/>
        </w:rPr>
        <w:t>with the Director of Graduate Studies at the OII. Students should not use the supervision reporting system as a mechanism for complaints.</w:t>
      </w:r>
    </w:p>
    <w:p w14:paraId="7E234C74" w14:textId="22413944" w:rsidR="00FA0D66" w:rsidRDefault="00FA0D66" w:rsidP="00FA0D66">
      <w:pPr>
        <w:rPr>
          <w:lang w:val="en-US"/>
        </w:rPr>
      </w:pPr>
      <w:r w:rsidRPr="00E63441">
        <w:rPr>
          <w:lang w:val="en-US"/>
        </w:rPr>
        <w:t xml:space="preserve">Students are asked to report in weeks </w:t>
      </w:r>
      <w:r w:rsidR="00815A1C">
        <w:rPr>
          <w:lang w:val="en-US"/>
        </w:rPr>
        <w:t>7</w:t>
      </w:r>
      <w:r w:rsidRPr="00E63441">
        <w:rPr>
          <w:lang w:val="en-US"/>
        </w:rPr>
        <w:t xml:space="preserve"> and </w:t>
      </w:r>
      <w:r w:rsidR="00815A1C">
        <w:rPr>
          <w:lang w:val="en-US"/>
        </w:rPr>
        <w:t>8</w:t>
      </w:r>
      <w:r w:rsidRPr="00E63441">
        <w:rPr>
          <w:lang w:val="en-US"/>
        </w:rPr>
        <w:t xml:space="preserve"> of term. Once the </w:t>
      </w:r>
      <w:r>
        <w:rPr>
          <w:lang w:val="en-US"/>
        </w:rPr>
        <w:t>s</w:t>
      </w:r>
      <w:r w:rsidRPr="00E63441">
        <w:rPr>
          <w:lang w:val="en-US"/>
        </w:rPr>
        <w:t xml:space="preserve">tudent has completed their sections of the online form, it will be released to their supervisor(s) for completion and will also be visible to the Director of Graduate Studies and to their College Advisor. When the supervisor’s sections are completed, </w:t>
      </w:r>
      <w:r>
        <w:rPr>
          <w:lang w:val="en-US"/>
        </w:rPr>
        <w:t>s</w:t>
      </w:r>
      <w:r w:rsidRPr="00E63441">
        <w:rPr>
          <w:lang w:val="en-US"/>
        </w:rPr>
        <w:t xml:space="preserve">tudents will be able to view the report, as will the relevant Director of Graduate Studies and their </w:t>
      </w:r>
      <w:r>
        <w:rPr>
          <w:lang w:val="en-US"/>
        </w:rPr>
        <w:t>C</w:t>
      </w:r>
      <w:r w:rsidRPr="00E63441">
        <w:rPr>
          <w:lang w:val="en-US"/>
        </w:rPr>
        <w:t xml:space="preserve">ollege </w:t>
      </w:r>
      <w:r>
        <w:rPr>
          <w:lang w:val="en-US"/>
        </w:rPr>
        <w:t>A</w:t>
      </w:r>
      <w:r w:rsidRPr="00E63441">
        <w:rPr>
          <w:lang w:val="en-US"/>
        </w:rPr>
        <w:t xml:space="preserve">dvisor. Directors of Graduate Studies are responsible for ensuring that appropriate supervision takes place, and this is one of the mechanisms they use to obtain information about supervision. College </w:t>
      </w:r>
      <w:r>
        <w:rPr>
          <w:lang w:val="en-US"/>
        </w:rPr>
        <w:t>A</w:t>
      </w:r>
      <w:r w:rsidRPr="00E63441">
        <w:rPr>
          <w:lang w:val="en-US"/>
        </w:rPr>
        <w:t xml:space="preserve">dvisors are a source of support and advice to students, and it is therefore important that they are informed of the students’ progress, including concerns (expressed by the </w:t>
      </w:r>
      <w:r>
        <w:rPr>
          <w:lang w:val="en-US"/>
        </w:rPr>
        <w:t>s</w:t>
      </w:r>
      <w:r w:rsidRPr="00E63441">
        <w:rPr>
          <w:lang w:val="en-US"/>
        </w:rPr>
        <w:t>tudent and/or their supervisor).</w:t>
      </w:r>
    </w:p>
    <w:p w14:paraId="285B190F" w14:textId="77777777" w:rsidR="00815A1C" w:rsidRPr="00800125" w:rsidRDefault="00815A1C" w:rsidP="00815A1C">
      <w:pPr>
        <w:pStyle w:val="NormalWeb"/>
        <w:spacing w:before="0" w:after="0"/>
        <w:jc w:val="both"/>
        <w:rPr>
          <w:rFonts w:ascii="Arial" w:hAnsi="Arial" w:cs="Arial"/>
          <w:sz w:val="20"/>
          <w:szCs w:val="20"/>
        </w:rPr>
      </w:pPr>
      <w:r w:rsidRPr="00800125">
        <w:rPr>
          <w:rFonts w:ascii="Arial" w:hAnsi="Arial" w:cs="Arial"/>
          <w:sz w:val="20"/>
          <w:szCs w:val="20"/>
        </w:rPr>
        <w:t xml:space="preserve">It is mandatory to complete a self-assessment report every reporting period. If you have any difficulty completing </w:t>
      </w:r>
      <w:proofErr w:type="gramStart"/>
      <w:r w:rsidRPr="00800125">
        <w:rPr>
          <w:rFonts w:ascii="Arial" w:hAnsi="Arial" w:cs="Arial"/>
          <w:sz w:val="20"/>
          <w:szCs w:val="20"/>
        </w:rPr>
        <w:t>this</w:t>
      </w:r>
      <w:proofErr w:type="gramEnd"/>
      <w:r w:rsidRPr="00800125">
        <w:rPr>
          <w:rFonts w:ascii="Arial" w:hAnsi="Arial" w:cs="Arial"/>
          <w:sz w:val="20"/>
          <w:szCs w:val="20"/>
        </w:rPr>
        <w:t xml:space="preserve"> you must speak to your supervisor or Director of Graduate Studies.</w:t>
      </w:r>
    </w:p>
    <w:p w14:paraId="49DD10EB" w14:textId="77777777" w:rsidR="00815A1C" w:rsidRPr="00800125" w:rsidRDefault="00815A1C" w:rsidP="00815A1C">
      <w:pPr>
        <w:pStyle w:val="NormalWeb"/>
        <w:spacing w:before="0" w:after="0"/>
        <w:jc w:val="both"/>
        <w:rPr>
          <w:rFonts w:ascii="Arial" w:hAnsi="Arial" w:cs="Arial"/>
          <w:sz w:val="20"/>
          <w:szCs w:val="20"/>
        </w:rPr>
      </w:pPr>
      <w:r w:rsidRPr="00800125">
        <w:rPr>
          <w:rFonts w:ascii="Arial" w:hAnsi="Arial" w:cs="Arial"/>
          <w:sz w:val="20"/>
          <w:szCs w:val="20"/>
        </w:rPr>
        <w:t xml:space="preserve">Your self-assessment report will be used by your supervisor(s) as a basis to complete a report on your performance this reporting period, for identifying areas where further work may be required, and for </w:t>
      </w:r>
      <w:r w:rsidRPr="00800125">
        <w:rPr>
          <w:rFonts w:ascii="Arial" w:hAnsi="Arial" w:cs="Arial"/>
          <w:sz w:val="20"/>
          <w:szCs w:val="20"/>
        </w:rPr>
        <w:lastRenderedPageBreak/>
        <w:t xml:space="preserve">reviewing your progress against agreed timetables and plans for the term ahead. GSR will alert you by email when your supervisor or DGS has completed your report and it is available for you to view. </w:t>
      </w:r>
    </w:p>
    <w:p w14:paraId="40DED140" w14:textId="77777777" w:rsidR="00815A1C" w:rsidRPr="00800125" w:rsidRDefault="00815A1C" w:rsidP="00815A1C">
      <w:pPr>
        <w:pStyle w:val="NormalWeb"/>
        <w:spacing w:before="0" w:after="0"/>
        <w:jc w:val="both"/>
        <w:rPr>
          <w:rFonts w:ascii="Arial" w:hAnsi="Arial" w:cs="Arial"/>
          <w:sz w:val="20"/>
          <w:szCs w:val="20"/>
        </w:rPr>
      </w:pPr>
    </w:p>
    <w:p w14:paraId="3F0E61D6" w14:textId="77777777" w:rsidR="00815A1C" w:rsidRPr="00F222A2" w:rsidRDefault="00815A1C" w:rsidP="00815A1C">
      <w:pPr>
        <w:pStyle w:val="NormalWeb"/>
        <w:spacing w:before="0" w:after="0"/>
        <w:jc w:val="both"/>
        <w:rPr>
          <w:rFonts w:ascii="Arial" w:hAnsi="Arial" w:cs="Arial"/>
          <w:sz w:val="20"/>
          <w:szCs w:val="20"/>
        </w:rPr>
      </w:pPr>
      <w:r w:rsidRPr="00F222A2">
        <w:rPr>
          <w:rFonts w:ascii="Arial" w:hAnsi="Arial" w:cs="Arial"/>
          <w:sz w:val="20"/>
          <w:szCs w:val="20"/>
        </w:rPr>
        <w:t xml:space="preserve">Use this opportunity to: </w:t>
      </w:r>
    </w:p>
    <w:p w14:paraId="25CC2390" w14:textId="77777777" w:rsidR="00815A1C" w:rsidRPr="00800125" w:rsidRDefault="00815A1C" w:rsidP="00815A1C">
      <w:pPr>
        <w:pStyle w:val="NormalWeb"/>
        <w:spacing w:before="0" w:after="0"/>
        <w:jc w:val="both"/>
        <w:rPr>
          <w:sz w:val="20"/>
          <w:szCs w:val="20"/>
        </w:rPr>
      </w:pPr>
    </w:p>
    <w:p w14:paraId="237D1678" w14:textId="77777777" w:rsidR="00815A1C" w:rsidRPr="00D72CA5" w:rsidRDefault="00815A1C" w:rsidP="00815A1C">
      <w:pPr>
        <w:numPr>
          <w:ilvl w:val="0"/>
          <w:numId w:val="114"/>
        </w:numPr>
        <w:jc w:val="both"/>
        <w:rPr>
          <w:rFonts w:cs="Arial"/>
          <w:szCs w:val="20"/>
        </w:rPr>
      </w:pPr>
      <w:r w:rsidRPr="00D72CA5">
        <w:rPr>
          <w:rFonts w:cs="Arial"/>
          <w:szCs w:val="20"/>
        </w:rPr>
        <w:t>Review and comment on your academic progress during the current reporting period</w:t>
      </w:r>
    </w:p>
    <w:p w14:paraId="10D3B431" w14:textId="77777777" w:rsidR="00815A1C" w:rsidRPr="001A6529" w:rsidRDefault="00815A1C" w:rsidP="00815A1C">
      <w:pPr>
        <w:numPr>
          <w:ilvl w:val="0"/>
          <w:numId w:val="114"/>
        </w:numPr>
        <w:jc w:val="both"/>
        <w:rPr>
          <w:rFonts w:cs="Arial"/>
          <w:szCs w:val="20"/>
        </w:rPr>
      </w:pPr>
      <w:r w:rsidRPr="00D72CA5">
        <w:rPr>
          <w:rFonts w:cs="Arial"/>
          <w:szCs w:val="20"/>
        </w:rPr>
        <w:t xml:space="preserve">Measure your progress against the requirements and agreed timetable for your programme of study </w:t>
      </w:r>
    </w:p>
    <w:p w14:paraId="24B470ED" w14:textId="77777777" w:rsidR="00815A1C" w:rsidRPr="00221855" w:rsidRDefault="00815A1C" w:rsidP="00815A1C">
      <w:pPr>
        <w:numPr>
          <w:ilvl w:val="0"/>
          <w:numId w:val="114"/>
        </w:numPr>
        <w:jc w:val="both"/>
        <w:rPr>
          <w:rFonts w:cs="Arial"/>
          <w:szCs w:val="20"/>
        </w:rPr>
      </w:pPr>
      <w:r w:rsidRPr="00221855">
        <w:rPr>
          <w:rFonts w:cs="Arial"/>
          <w:szCs w:val="20"/>
        </w:rPr>
        <w:t>Identify skills developed and training undertaken or required (taught programmes only)</w:t>
      </w:r>
    </w:p>
    <w:p w14:paraId="395D059F" w14:textId="77777777" w:rsidR="00815A1C" w:rsidRPr="00F129D1" w:rsidRDefault="00815A1C" w:rsidP="00815A1C">
      <w:pPr>
        <w:numPr>
          <w:ilvl w:val="0"/>
          <w:numId w:val="114"/>
        </w:numPr>
        <w:jc w:val="both"/>
        <w:rPr>
          <w:rFonts w:cs="Arial"/>
          <w:szCs w:val="20"/>
        </w:rPr>
      </w:pPr>
      <w:r w:rsidRPr="00F129D1">
        <w:rPr>
          <w:rFonts w:cs="Arial"/>
          <w:szCs w:val="20"/>
        </w:rPr>
        <w:t>List your engagement with the academic community</w:t>
      </w:r>
    </w:p>
    <w:p w14:paraId="40AD7037" w14:textId="77777777" w:rsidR="00815A1C" w:rsidRPr="00F129D1" w:rsidRDefault="00815A1C" w:rsidP="00815A1C">
      <w:pPr>
        <w:numPr>
          <w:ilvl w:val="0"/>
          <w:numId w:val="114"/>
        </w:numPr>
        <w:jc w:val="both"/>
        <w:rPr>
          <w:rFonts w:cs="Arial"/>
          <w:szCs w:val="20"/>
        </w:rPr>
      </w:pPr>
      <w:r w:rsidRPr="00F129D1">
        <w:rPr>
          <w:rFonts w:cs="Arial"/>
          <w:szCs w:val="20"/>
        </w:rPr>
        <w:t>Raise concerns or issues regarding your academic progress to your supervisor</w:t>
      </w:r>
    </w:p>
    <w:p w14:paraId="58B6C472" w14:textId="77777777" w:rsidR="00815A1C" w:rsidRPr="00F129D1" w:rsidRDefault="00815A1C" w:rsidP="00815A1C">
      <w:pPr>
        <w:numPr>
          <w:ilvl w:val="0"/>
          <w:numId w:val="114"/>
        </w:numPr>
        <w:jc w:val="both"/>
        <w:rPr>
          <w:rFonts w:cs="Arial"/>
          <w:szCs w:val="20"/>
        </w:rPr>
      </w:pPr>
      <w:r w:rsidRPr="00F129D1">
        <w:rPr>
          <w:rFonts w:cs="Arial"/>
          <w:szCs w:val="20"/>
        </w:rPr>
        <w:t>Outline your plans for the next term (where applicable)</w:t>
      </w:r>
    </w:p>
    <w:p w14:paraId="769B3AC7" w14:textId="77777777" w:rsidR="00815A1C" w:rsidRPr="00800125" w:rsidRDefault="00815A1C" w:rsidP="00815A1C">
      <w:pPr>
        <w:pStyle w:val="NormalWeb"/>
        <w:spacing w:before="0" w:after="0"/>
        <w:jc w:val="both"/>
        <w:rPr>
          <w:sz w:val="20"/>
          <w:szCs w:val="20"/>
        </w:rPr>
      </w:pPr>
    </w:p>
    <w:p w14:paraId="51318E4F" w14:textId="3C2ADDAD" w:rsidR="00815A1C" w:rsidRPr="00D72CA5" w:rsidRDefault="00815A1C" w:rsidP="00815A1C">
      <w:pPr>
        <w:rPr>
          <w:szCs w:val="20"/>
          <w:lang w:val="en-US"/>
        </w:rPr>
      </w:pPr>
      <w:r w:rsidRPr="00D72CA5">
        <w:rPr>
          <w:szCs w:val="20"/>
        </w:rPr>
        <w:t>Students and supervisors are reminded that having a positive student-supervisor relationship is an important factor in student success. Research suggests that one of the strongest predictors of postgraduate completion is having expectations met within the student-supervisor relationship</w:t>
      </w:r>
    </w:p>
    <w:p w14:paraId="752D45C9" w14:textId="77777777" w:rsidR="00815A1C" w:rsidRPr="001A6529" w:rsidRDefault="00815A1C" w:rsidP="00FA0D66">
      <w:pPr>
        <w:rPr>
          <w:szCs w:val="20"/>
          <w:lang w:val="en-US"/>
        </w:rPr>
      </w:pPr>
    </w:p>
    <w:p w14:paraId="43F253D9" w14:textId="3B3E9D60" w:rsidR="00C1672A" w:rsidRPr="00095416" w:rsidRDefault="00FA0D66" w:rsidP="00FA0D66">
      <w:pPr>
        <w:autoSpaceDE w:val="0"/>
        <w:autoSpaceDN w:val="0"/>
        <w:adjustRightInd w:val="0"/>
        <w:ind w:left="360"/>
        <w:rPr>
          <w:rFonts w:eastAsia="PalatinoLinotype" w:cs="Arial"/>
          <w:szCs w:val="20"/>
          <w:lang w:val="en-US"/>
        </w:rPr>
      </w:pPr>
      <w:r w:rsidRPr="00221855">
        <w:rPr>
          <w:szCs w:val="20"/>
          <w:lang w:val="en-US"/>
        </w:rPr>
        <w:t xml:space="preserve">To access GSS, please visit </w:t>
      </w:r>
      <w:hyperlink r:id="rId250" w:history="1">
        <w:r w:rsidR="006802C1" w:rsidRPr="00D72CA5">
          <w:rPr>
            <w:rStyle w:val="Hyperlink"/>
            <w:szCs w:val="20"/>
            <w:lang w:val="en-US"/>
          </w:rPr>
          <w:t>http://www.gs</w:t>
        </w:r>
        <w:r w:rsidR="006802C1" w:rsidRPr="001A6529">
          <w:rPr>
            <w:rStyle w:val="Hyperlink"/>
            <w:szCs w:val="20"/>
            <w:lang w:val="en-US"/>
          </w:rPr>
          <w:t>r</w:t>
        </w:r>
        <w:r w:rsidR="006802C1" w:rsidRPr="00221855">
          <w:rPr>
            <w:rStyle w:val="Hyperlink"/>
            <w:szCs w:val="20"/>
            <w:lang w:val="en-US"/>
          </w:rPr>
          <w:t>.ox.ac.uk/</w:t>
        </w:r>
      </w:hyperlink>
      <w:r w:rsidR="006802C1" w:rsidRPr="00D72CA5">
        <w:rPr>
          <w:rStyle w:val="Hyperlink"/>
          <w:szCs w:val="20"/>
          <w:lang w:val="en-US"/>
        </w:rPr>
        <w:t xml:space="preserve"> (check)</w:t>
      </w:r>
      <w:r w:rsidRPr="00D72CA5">
        <w:rPr>
          <w:szCs w:val="20"/>
          <w:lang w:val="en-US"/>
        </w:rPr>
        <w:t xml:space="preserve">. Students will be able to log on to the site using their single sign-on details. Full details of how to use the site are provided at the on-line help centre, however, should a student need additional support, they should contact the OII’s Divisional Graduate Studies Assistant at  </w:t>
      </w:r>
      <w:hyperlink r:id="rId251" w:history="1">
        <w:r w:rsidRPr="00D72CA5">
          <w:rPr>
            <w:rFonts w:eastAsiaTheme="minorHAnsi"/>
            <w:color w:val="0000FF" w:themeColor="hyperlink"/>
            <w:szCs w:val="20"/>
            <w:u w:val="single"/>
          </w:rPr>
          <w:t>graduate-studies-2@socsci.ox.ac.uk</w:t>
        </w:r>
      </w:hyperlink>
      <w:r w:rsidRPr="00D72CA5">
        <w:rPr>
          <w:szCs w:val="20"/>
          <w:lang w:val="en-US"/>
        </w:rPr>
        <w:t xml:space="preserve">, in the first instance. </w:t>
      </w:r>
      <w:r w:rsidR="007E0A8D" w:rsidRPr="00095416">
        <w:rPr>
          <w:rFonts w:eastAsia="PalatinoLinotype" w:cs="Arial"/>
          <w:szCs w:val="20"/>
          <w:lang w:val="en-US"/>
        </w:rPr>
        <w:br w:type="page"/>
      </w:r>
    </w:p>
    <w:p w14:paraId="42879615" w14:textId="6C284423" w:rsidR="00C1672A" w:rsidRDefault="007E0A8D" w:rsidP="00E80350">
      <w:pPr>
        <w:pStyle w:val="Heading1"/>
        <w:numPr>
          <w:ilvl w:val="0"/>
          <w:numId w:val="0"/>
        </w:numPr>
        <w:ind w:left="431" w:hanging="431"/>
      </w:pPr>
      <w:bookmarkStart w:id="272" w:name="_Toc48037666"/>
      <w:r w:rsidRPr="0039241A">
        <w:lastRenderedPageBreak/>
        <w:t xml:space="preserve">Appendix </w:t>
      </w:r>
      <w:r w:rsidR="005B2B5D">
        <w:t>H</w:t>
      </w:r>
      <w:r w:rsidR="00FA0D66">
        <w:t>: Research Supervision</w:t>
      </w:r>
      <w:bookmarkEnd w:id="272"/>
    </w:p>
    <w:p w14:paraId="0D7D12FB" w14:textId="77777777" w:rsidR="00112164" w:rsidRPr="00F51A51" w:rsidRDefault="00112164" w:rsidP="00F51A51">
      <w:pPr>
        <w:rPr>
          <w:rFonts w:eastAsiaTheme="minorHAnsi"/>
          <w:b/>
          <w:sz w:val="28"/>
          <w:szCs w:val="28"/>
        </w:rPr>
      </w:pPr>
      <w:r w:rsidRPr="00F51A51">
        <w:rPr>
          <w:rFonts w:eastAsiaTheme="minorHAnsi"/>
          <w:b/>
          <w:sz w:val="28"/>
          <w:szCs w:val="28"/>
        </w:rPr>
        <w:t>Research supervision: a brief guide</w:t>
      </w:r>
    </w:p>
    <w:p w14:paraId="45ACE55C" w14:textId="77777777" w:rsidR="0023077A" w:rsidRPr="0023077A" w:rsidRDefault="0023077A" w:rsidP="0023077A">
      <w:pPr>
        <w:autoSpaceDE w:val="0"/>
        <w:autoSpaceDN w:val="0"/>
        <w:adjustRightInd w:val="0"/>
        <w:jc w:val="both"/>
        <w:rPr>
          <w:rFonts w:eastAsiaTheme="minorHAnsi" w:cs="Arial"/>
          <w:szCs w:val="20"/>
        </w:rPr>
      </w:pPr>
      <w:r w:rsidRPr="0023077A">
        <w:rPr>
          <w:rFonts w:eastAsiaTheme="minorHAnsi" w:cs="Arial"/>
          <w:szCs w:val="20"/>
        </w:rPr>
        <w:t>The role of the supervisor is to:</w:t>
      </w:r>
    </w:p>
    <w:p w14:paraId="14E7E379" w14:textId="77777777" w:rsidR="0023077A" w:rsidRPr="0023077A" w:rsidRDefault="0023077A" w:rsidP="0023077A">
      <w:pPr>
        <w:autoSpaceDE w:val="0"/>
        <w:autoSpaceDN w:val="0"/>
        <w:adjustRightInd w:val="0"/>
        <w:jc w:val="both"/>
        <w:rPr>
          <w:rFonts w:eastAsiaTheme="minorHAnsi" w:cs="Arial"/>
          <w:szCs w:val="20"/>
        </w:rPr>
      </w:pPr>
    </w:p>
    <w:p w14:paraId="1F0E65C3" w14:textId="640BE250"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Establish</w:t>
      </w:r>
      <w:r w:rsidR="00C61543">
        <w:rPr>
          <w:rFonts w:eastAsiaTheme="minorHAnsi" w:cs="Arial"/>
          <w:szCs w:val="20"/>
        </w:rPr>
        <w:t xml:space="preserve"> </w:t>
      </w:r>
      <w:r w:rsidRPr="0023077A">
        <w:rPr>
          <w:rFonts w:eastAsiaTheme="minorHAnsi" w:cs="Arial"/>
          <w:szCs w:val="20"/>
        </w:rPr>
        <w:t>a timetable of regular meetings for detailed discussion of your progress (these meet</w:t>
      </w:r>
      <w:r>
        <w:rPr>
          <w:rFonts w:eastAsiaTheme="minorHAnsi" w:cs="Arial"/>
          <w:szCs w:val="20"/>
        </w:rPr>
        <w:t>ings should take place at least once per term</w:t>
      </w:r>
    </w:p>
    <w:p w14:paraId="0662A44A" w14:textId="77777777" w:rsidR="0023077A" w:rsidRPr="0023077A" w:rsidRDefault="0023077A" w:rsidP="00024ABA">
      <w:pPr>
        <w:autoSpaceDE w:val="0"/>
        <w:autoSpaceDN w:val="0"/>
        <w:adjustRightInd w:val="0"/>
        <w:ind w:left="720"/>
        <w:contextualSpacing/>
        <w:rPr>
          <w:rFonts w:eastAsiaTheme="minorHAnsi" w:cs="Arial"/>
          <w:szCs w:val="20"/>
        </w:rPr>
      </w:pPr>
    </w:p>
    <w:p w14:paraId="11455213" w14:textId="77777777"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Agree a research plan and programme of work, and to establish clear academic expectations and milestones</w:t>
      </w:r>
    </w:p>
    <w:p w14:paraId="2B6A564E" w14:textId="77777777" w:rsidR="0023077A" w:rsidRPr="0023077A" w:rsidRDefault="0023077A" w:rsidP="00024ABA">
      <w:pPr>
        <w:autoSpaceDE w:val="0"/>
        <w:autoSpaceDN w:val="0"/>
        <w:adjustRightInd w:val="0"/>
        <w:rPr>
          <w:rFonts w:eastAsiaTheme="minorHAnsi" w:cs="Arial"/>
          <w:szCs w:val="20"/>
        </w:rPr>
      </w:pPr>
    </w:p>
    <w:p w14:paraId="297DB90B" w14:textId="77777777"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Agree with you a timetable for the submission of written work and to return your work within a reasonable time</w:t>
      </w:r>
    </w:p>
    <w:p w14:paraId="57309224" w14:textId="77777777" w:rsidR="0023077A" w:rsidRPr="0023077A" w:rsidRDefault="0023077A">
      <w:pPr>
        <w:spacing w:after="200"/>
        <w:ind w:left="720"/>
        <w:contextualSpacing/>
        <w:rPr>
          <w:rFonts w:eastAsiaTheme="minorHAnsi" w:cs="Arial"/>
          <w:szCs w:val="20"/>
        </w:rPr>
      </w:pPr>
    </w:p>
    <w:p w14:paraId="7D63634A" w14:textId="77777777"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Support you in considering your subject-specific and personal and professional skills training needs through the Training Needs Analysis on a regular basis and ensure that these needs are met</w:t>
      </w:r>
      <w:r w:rsidRPr="0023077A" w:rsidDel="009E2B15">
        <w:rPr>
          <w:rFonts w:eastAsiaTheme="minorHAnsi" w:cs="Arial"/>
          <w:szCs w:val="20"/>
        </w:rPr>
        <w:t xml:space="preserve"> </w:t>
      </w:r>
    </w:p>
    <w:p w14:paraId="68E50385" w14:textId="77777777" w:rsidR="0023077A" w:rsidRPr="0023077A" w:rsidRDefault="0023077A" w:rsidP="00024ABA">
      <w:pPr>
        <w:autoSpaceDE w:val="0"/>
        <w:autoSpaceDN w:val="0"/>
        <w:adjustRightInd w:val="0"/>
        <w:rPr>
          <w:rFonts w:eastAsiaTheme="minorHAnsi" w:cs="Arial"/>
          <w:szCs w:val="20"/>
        </w:rPr>
      </w:pPr>
    </w:p>
    <w:p w14:paraId="34C4E5E6" w14:textId="77777777" w:rsidR="0023077A" w:rsidRPr="0023077A" w:rsidRDefault="0023077A" w:rsidP="00024ABA">
      <w:pPr>
        <w:numPr>
          <w:ilvl w:val="0"/>
          <w:numId w:val="99"/>
        </w:numPr>
        <w:autoSpaceDE w:val="0"/>
        <w:autoSpaceDN w:val="0"/>
        <w:adjustRightInd w:val="0"/>
        <w:spacing w:after="200"/>
        <w:contextualSpacing/>
        <w:rPr>
          <w:rFonts w:eastAsia="SymbolOOEnc" w:cs="Arial"/>
          <w:szCs w:val="20"/>
        </w:rPr>
      </w:pPr>
      <w:r w:rsidRPr="0023077A">
        <w:rPr>
          <w:rFonts w:eastAsiaTheme="minorHAnsi" w:cs="Arial"/>
          <w:szCs w:val="20"/>
        </w:rPr>
        <w:t>Co-operate with you to produce a detailed joint report on your progress at the end of each term</w:t>
      </w:r>
    </w:p>
    <w:p w14:paraId="00B48791" w14:textId="77777777" w:rsidR="0023077A" w:rsidRPr="0023077A" w:rsidRDefault="0023077A" w:rsidP="00024ABA">
      <w:pPr>
        <w:autoSpaceDE w:val="0"/>
        <w:autoSpaceDN w:val="0"/>
        <w:adjustRightInd w:val="0"/>
        <w:ind w:firstLine="720"/>
        <w:rPr>
          <w:rFonts w:eastAsiaTheme="minorHAnsi" w:cs="Arial"/>
          <w:szCs w:val="20"/>
        </w:rPr>
      </w:pPr>
    </w:p>
    <w:p w14:paraId="28C18571" w14:textId="77777777"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Ensure you are aware of the formal requirements in relation to transfer and confirmation of status and final submission, and help you to incorporate these into your plan of work</w:t>
      </w:r>
    </w:p>
    <w:p w14:paraId="232909A2" w14:textId="77777777" w:rsidR="0023077A" w:rsidRPr="0023077A" w:rsidRDefault="0023077A">
      <w:pPr>
        <w:spacing w:after="200"/>
        <w:ind w:left="720"/>
        <w:contextualSpacing/>
        <w:rPr>
          <w:rFonts w:eastAsiaTheme="minorHAnsi" w:cs="Arial"/>
          <w:szCs w:val="20"/>
        </w:rPr>
      </w:pPr>
    </w:p>
    <w:p w14:paraId="78635910" w14:textId="77777777" w:rsidR="0023077A" w:rsidRPr="0023077A" w:rsidRDefault="0023077A" w:rsidP="00024ABA">
      <w:pPr>
        <w:numPr>
          <w:ilvl w:val="0"/>
          <w:numId w:val="99"/>
        </w:numPr>
        <w:autoSpaceDE w:val="0"/>
        <w:autoSpaceDN w:val="0"/>
        <w:adjustRightInd w:val="0"/>
        <w:spacing w:after="200"/>
        <w:contextualSpacing/>
        <w:rPr>
          <w:rFonts w:eastAsiaTheme="minorHAnsi" w:cs="Arial"/>
          <w:szCs w:val="20"/>
        </w:rPr>
      </w:pPr>
      <w:r w:rsidRPr="0023077A">
        <w:rPr>
          <w:rFonts w:eastAsiaTheme="minorHAnsi" w:cs="Arial"/>
          <w:szCs w:val="20"/>
        </w:rPr>
        <w:t>Discuss any health and safety aspects of your research proposal and approve any risk assessments required</w:t>
      </w:r>
    </w:p>
    <w:p w14:paraId="165CAEC4" w14:textId="77777777" w:rsidR="0023077A" w:rsidRPr="0023077A" w:rsidRDefault="0023077A" w:rsidP="00024ABA">
      <w:pPr>
        <w:autoSpaceDE w:val="0"/>
        <w:autoSpaceDN w:val="0"/>
        <w:adjustRightInd w:val="0"/>
        <w:rPr>
          <w:rFonts w:eastAsiaTheme="minorHAnsi" w:cs="Arial"/>
          <w:szCs w:val="20"/>
        </w:rPr>
      </w:pPr>
    </w:p>
    <w:p w14:paraId="7CA95F4E" w14:textId="77777777" w:rsidR="0023077A" w:rsidRPr="0023077A" w:rsidRDefault="0023077A" w:rsidP="0023077A">
      <w:pPr>
        <w:autoSpaceDE w:val="0"/>
        <w:autoSpaceDN w:val="0"/>
        <w:adjustRightInd w:val="0"/>
        <w:jc w:val="both"/>
        <w:rPr>
          <w:rFonts w:eastAsiaTheme="minorHAnsi" w:cs="Arial"/>
          <w:szCs w:val="20"/>
        </w:rPr>
      </w:pPr>
      <w:r w:rsidRPr="0023077A">
        <w:rPr>
          <w:rFonts w:eastAsiaTheme="minorHAnsi" w:cs="Arial"/>
          <w:szCs w:val="20"/>
        </w:rPr>
        <w:t>The role of the student is to:</w:t>
      </w:r>
    </w:p>
    <w:p w14:paraId="08BA25D4" w14:textId="77777777" w:rsidR="0023077A" w:rsidRPr="0023077A" w:rsidRDefault="0023077A" w:rsidP="0023077A">
      <w:pPr>
        <w:autoSpaceDE w:val="0"/>
        <w:autoSpaceDN w:val="0"/>
        <w:adjustRightInd w:val="0"/>
        <w:jc w:val="both"/>
        <w:rPr>
          <w:rFonts w:eastAsiaTheme="minorHAnsi" w:cs="Arial"/>
          <w:szCs w:val="20"/>
        </w:rPr>
      </w:pPr>
    </w:p>
    <w:p w14:paraId="6849FE78" w14:textId="77777777" w:rsidR="0023077A" w:rsidRPr="0023077A" w:rsidRDefault="0023077A" w:rsidP="0023077A">
      <w:pPr>
        <w:numPr>
          <w:ilvl w:val="0"/>
          <w:numId w:val="99"/>
        </w:numPr>
        <w:autoSpaceDE w:val="0"/>
        <w:autoSpaceDN w:val="0"/>
        <w:adjustRightInd w:val="0"/>
        <w:spacing w:after="200"/>
        <w:contextualSpacing/>
        <w:jc w:val="both"/>
        <w:rPr>
          <w:rFonts w:eastAsiaTheme="minorHAnsi" w:cs="Arial"/>
          <w:szCs w:val="20"/>
        </w:rPr>
      </w:pPr>
      <w:r w:rsidRPr="0023077A">
        <w:rPr>
          <w:rFonts w:eastAsiaTheme="minorHAnsi" w:cs="Arial"/>
          <w:szCs w:val="20"/>
        </w:rPr>
        <w:t>Maintain regular contact with your supervisor, and respond to him/her in good time</w:t>
      </w:r>
    </w:p>
    <w:p w14:paraId="79B4343B" w14:textId="77777777" w:rsidR="0023077A" w:rsidRPr="0023077A" w:rsidRDefault="0023077A" w:rsidP="0023077A">
      <w:pPr>
        <w:autoSpaceDE w:val="0"/>
        <w:autoSpaceDN w:val="0"/>
        <w:adjustRightInd w:val="0"/>
        <w:ind w:left="720"/>
        <w:contextualSpacing/>
        <w:jc w:val="both"/>
        <w:rPr>
          <w:rFonts w:eastAsiaTheme="minorHAnsi" w:cs="Arial"/>
          <w:szCs w:val="20"/>
        </w:rPr>
      </w:pPr>
    </w:p>
    <w:p w14:paraId="1144B831" w14:textId="77777777" w:rsidR="0023077A" w:rsidRPr="0023077A" w:rsidRDefault="0023077A" w:rsidP="0023077A">
      <w:pPr>
        <w:numPr>
          <w:ilvl w:val="0"/>
          <w:numId w:val="99"/>
        </w:numPr>
        <w:autoSpaceDE w:val="0"/>
        <w:autoSpaceDN w:val="0"/>
        <w:adjustRightInd w:val="0"/>
        <w:spacing w:after="200"/>
        <w:contextualSpacing/>
        <w:jc w:val="both"/>
        <w:rPr>
          <w:rFonts w:eastAsiaTheme="minorHAnsi" w:cs="Arial"/>
          <w:szCs w:val="20"/>
        </w:rPr>
      </w:pPr>
      <w:r w:rsidRPr="0023077A">
        <w:rPr>
          <w:rFonts w:eastAsiaTheme="minorHAnsi" w:cs="Arial"/>
          <w:szCs w:val="20"/>
        </w:rPr>
        <w:t>Meet with your supervisor regularly, keep a written record of your discussions, and give due weight to any guidance or corrective action proposed</w:t>
      </w:r>
    </w:p>
    <w:p w14:paraId="145AF3EA" w14:textId="77777777" w:rsidR="0023077A" w:rsidRPr="0023077A" w:rsidRDefault="0023077A" w:rsidP="0023077A">
      <w:pPr>
        <w:autoSpaceDE w:val="0"/>
        <w:autoSpaceDN w:val="0"/>
        <w:adjustRightInd w:val="0"/>
        <w:ind w:left="720"/>
        <w:contextualSpacing/>
        <w:jc w:val="both"/>
        <w:rPr>
          <w:rFonts w:eastAsiaTheme="minorHAnsi" w:cs="Arial"/>
          <w:szCs w:val="20"/>
        </w:rPr>
      </w:pPr>
    </w:p>
    <w:p w14:paraId="004C0FC2" w14:textId="77777777" w:rsidR="0023077A" w:rsidRP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Draw up a research plan and timetable of work in consultation with your supervisor, and to keep relevant records of all aspects of your work</w:t>
      </w:r>
    </w:p>
    <w:p w14:paraId="01053E5A" w14:textId="77777777" w:rsidR="0023077A" w:rsidRPr="0023077A" w:rsidRDefault="0023077A" w:rsidP="0023077A">
      <w:pPr>
        <w:autoSpaceDE w:val="0"/>
        <w:autoSpaceDN w:val="0"/>
        <w:adjustRightInd w:val="0"/>
        <w:ind w:firstLine="720"/>
        <w:jc w:val="both"/>
        <w:rPr>
          <w:rFonts w:eastAsiaTheme="minorHAnsi" w:cs="Arial"/>
          <w:szCs w:val="20"/>
        </w:rPr>
      </w:pPr>
    </w:p>
    <w:p w14:paraId="4135B101" w14:textId="77777777" w:rsidR="0023077A" w:rsidRP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Co-operate with your supervisor to make a detailed joint report on your progress at the end of each term</w:t>
      </w:r>
    </w:p>
    <w:p w14:paraId="43D43EF4" w14:textId="77777777" w:rsidR="0023077A" w:rsidRPr="0023077A" w:rsidRDefault="0023077A" w:rsidP="0023077A">
      <w:pPr>
        <w:autoSpaceDE w:val="0"/>
        <w:autoSpaceDN w:val="0"/>
        <w:adjustRightInd w:val="0"/>
        <w:jc w:val="both"/>
        <w:rPr>
          <w:rFonts w:eastAsiaTheme="minorHAnsi" w:cs="Arial"/>
          <w:szCs w:val="20"/>
        </w:rPr>
      </w:pPr>
    </w:p>
    <w:p w14:paraId="407FEFA8" w14:textId="77777777" w:rsidR="0023077A" w:rsidRP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Take responsibility for your research programme, including the development of subject-specific, research, and personal and professional skills</w:t>
      </w:r>
    </w:p>
    <w:p w14:paraId="0719D1C8" w14:textId="77777777" w:rsidR="0023077A" w:rsidRPr="0023077A" w:rsidRDefault="0023077A" w:rsidP="0023077A">
      <w:pPr>
        <w:autoSpaceDE w:val="0"/>
        <w:autoSpaceDN w:val="0"/>
        <w:adjustRightInd w:val="0"/>
        <w:ind w:left="720"/>
        <w:contextualSpacing/>
        <w:jc w:val="both"/>
        <w:rPr>
          <w:rFonts w:eastAsiaTheme="minorHAnsi" w:cs="Arial"/>
          <w:szCs w:val="20"/>
        </w:rPr>
      </w:pPr>
    </w:p>
    <w:p w14:paraId="04919FA8" w14:textId="77777777" w:rsidR="0023077A" w:rsidRP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Take responsibility for (i) the preparation and content of your thesis, giving due regard to any advice from your supervisor, and (ii) its timely submission in accordance with the timetable set</w:t>
      </w:r>
    </w:p>
    <w:p w14:paraId="61A693C5" w14:textId="77777777" w:rsidR="0023077A" w:rsidRPr="0023077A" w:rsidRDefault="0023077A" w:rsidP="0023077A">
      <w:pPr>
        <w:autoSpaceDE w:val="0"/>
        <w:autoSpaceDN w:val="0"/>
        <w:adjustRightInd w:val="0"/>
        <w:ind w:left="720"/>
        <w:contextualSpacing/>
        <w:jc w:val="both"/>
        <w:rPr>
          <w:rFonts w:eastAsiaTheme="minorHAnsi" w:cs="Arial"/>
          <w:szCs w:val="20"/>
        </w:rPr>
      </w:pPr>
    </w:p>
    <w:p w14:paraId="4E7FDF0E" w14:textId="77777777" w:rsidR="0023077A" w:rsidRP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Be aware of the University’s guidance on plagiarism and of any ethical or legal issues, health and safety requirements, or intellectual property issues arising from your research</w:t>
      </w:r>
    </w:p>
    <w:p w14:paraId="1A9D0AE8" w14:textId="77777777" w:rsidR="0023077A" w:rsidRPr="0023077A" w:rsidRDefault="0023077A" w:rsidP="0023077A">
      <w:pPr>
        <w:autoSpaceDE w:val="0"/>
        <w:autoSpaceDN w:val="0"/>
        <w:adjustRightInd w:val="0"/>
        <w:ind w:left="720"/>
        <w:contextualSpacing/>
        <w:jc w:val="both"/>
        <w:rPr>
          <w:rFonts w:eastAsiaTheme="minorHAnsi" w:cs="Arial"/>
          <w:szCs w:val="20"/>
        </w:rPr>
      </w:pPr>
    </w:p>
    <w:p w14:paraId="15B83290" w14:textId="77777777" w:rsidR="0023077A" w:rsidRDefault="0023077A" w:rsidP="0023077A">
      <w:pPr>
        <w:numPr>
          <w:ilvl w:val="0"/>
          <w:numId w:val="100"/>
        </w:numPr>
        <w:autoSpaceDE w:val="0"/>
        <w:autoSpaceDN w:val="0"/>
        <w:adjustRightInd w:val="0"/>
        <w:spacing w:after="200"/>
        <w:contextualSpacing/>
        <w:jc w:val="both"/>
        <w:rPr>
          <w:rFonts w:eastAsiaTheme="minorHAnsi" w:cs="Arial"/>
          <w:szCs w:val="20"/>
        </w:rPr>
      </w:pPr>
      <w:r w:rsidRPr="0023077A">
        <w:rPr>
          <w:rFonts w:eastAsiaTheme="minorHAnsi" w:cs="Arial"/>
          <w:szCs w:val="20"/>
        </w:rPr>
        <w:t>Pursue opportunities to engage with the wider academic community at University, national and international level</w:t>
      </w:r>
    </w:p>
    <w:p w14:paraId="400E0F20" w14:textId="77777777" w:rsidR="00F51A51" w:rsidRDefault="00F51A51" w:rsidP="00F51A51">
      <w:pPr>
        <w:pStyle w:val="ListParagraph"/>
        <w:rPr>
          <w:rFonts w:eastAsiaTheme="minorHAnsi" w:cs="Arial"/>
          <w:szCs w:val="20"/>
        </w:rPr>
      </w:pPr>
    </w:p>
    <w:p w14:paraId="73DEA933" w14:textId="77777777" w:rsidR="00F51A51" w:rsidRPr="0023077A" w:rsidRDefault="00F51A51" w:rsidP="00F51A51">
      <w:pPr>
        <w:autoSpaceDE w:val="0"/>
        <w:autoSpaceDN w:val="0"/>
        <w:adjustRightInd w:val="0"/>
        <w:spacing w:after="200"/>
        <w:ind w:left="720"/>
        <w:contextualSpacing/>
        <w:jc w:val="both"/>
        <w:rPr>
          <w:rFonts w:eastAsiaTheme="minorHAnsi" w:cs="Arial"/>
          <w:szCs w:val="20"/>
        </w:rPr>
      </w:pPr>
    </w:p>
    <w:p w14:paraId="77DB1D3A" w14:textId="2BFD3361" w:rsidR="001C70E1" w:rsidRPr="00F51A51" w:rsidRDefault="00E80350" w:rsidP="00F51A51">
      <w:pPr>
        <w:rPr>
          <w:b/>
          <w:sz w:val="28"/>
          <w:szCs w:val="28"/>
        </w:rPr>
      </w:pPr>
      <w:r w:rsidRPr="00F51A51">
        <w:rPr>
          <w:b/>
          <w:sz w:val="28"/>
          <w:szCs w:val="28"/>
        </w:rPr>
        <w:t>O</w:t>
      </w:r>
      <w:r w:rsidR="007E0A8D" w:rsidRPr="00F51A51">
        <w:rPr>
          <w:b/>
          <w:sz w:val="28"/>
          <w:szCs w:val="28"/>
        </w:rPr>
        <w:t>II Code of Practice on Supervision of PGR Students</w:t>
      </w:r>
      <w:r w:rsidR="00721BF5" w:rsidRPr="00F51A51">
        <w:rPr>
          <w:b/>
          <w:sz w:val="28"/>
          <w:szCs w:val="28"/>
        </w:rPr>
        <w:t xml:space="preserve"> </w:t>
      </w:r>
    </w:p>
    <w:p w14:paraId="20B04553" w14:textId="77777777" w:rsidR="00A34738" w:rsidRPr="00800125" w:rsidRDefault="00A34738" w:rsidP="00800125">
      <w:pPr>
        <w:jc w:val="both"/>
        <w:rPr>
          <w:rFonts w:eastAsia="PMingLiU" w:cs="Arial"/>
          <w:spacing w:val="-8"/>
          <w:szCs w:val="20"/>
          <w:lang w:val="en-US"/>
        </w:rPr>
      </w:pPr>
      <w:r w:rsidRPr="00800125">
        <w:rPr>
          <w:rFonts w:eastAsia="PMingLiU" w:cs="Arial"/>
          <w:b/>
          <w:spacing w:val="-8"/>
          <w:szCs w:val="20"/>
          <w:lang w:val="en-US"/>
        </w:rPr>
        <w:t>Appointment of supervisors for Graduate Research Students</w:t>
      </w:r>
      <w:r w:rsidRPr="00800125">
        <w:rPr>
          <w:rFonts w:eastAsia="PMingLiU" w:cs="Arial"/>
          <w:spacing w:val="-8"/>
          <w:szCs w:val="20"/>
          <w:lang w:val="en-US"/>
        </w:rPr>
        <w:t xml:space="preserve"> </w:t>
      </w:r>
    </w:p>
    <w:p w14:paraId="25603AD9" w14:textId="77777777" w:rsidR="00A34738" w:rsidRPr="00800125" w:rsidRDefault="00A34738" w:rsidP="00800125">
      <w:pPr>
        <w:jc w:val="both"/>
        <w:rPr>
          <w:rFonts w:eastAsia="PMingLiU" w:cs="Arial"/>
          <w:spacing w:val="-8"/>
          <w:szCs w:val="20"/>
          <w:lang w:val="en-US"/>
        </w:rPr>
      </w:pPr>
    </w:p>
    <w:p w14:paraId="389D0B93" w14:textId="77777777" w:rsidR="00A34738" w:rsidRPr="00800125" w:rsidRDefault="00A34738" w:rsidP="00800125">
      <w:pPr>
        <w:jc w:val="both"/>
        <w:rPr>
          <w:rFonts w:eastAsia="PMingLiU" w:cs="Arial"/>
          <w:szCs w:val="20"/>
          <w:lang w:val="en-US"/>
        </w:rPr>
      </w:pPr>
      <w:r w:rsidRPr="00800125">
        <w:rPr>
          <w:rFonts w:eastAsia="PMingLiU" w:cs="Arial"/>
          <w:szCs w:val="20"/>
          <w:lang w:val="en-US"/>
        </w:rPr>
        <w:t xml:space="preserve">Patterns of supervision differ in the Social Sciences Division according to the nature of the subject or research project. In some subjects there is typically a sole supervisor; others may have two or more supervisors (particularly those with an interdisciplinary element), with one designated as the “primary supervisor”. </w:t>
      </w:r>
    </w:p>
    <w:p w14:paraId="7BD1E0C3" w14:textId="77777777" w:rsidR="00A34738" w:rsidRPr="00800125" w:rsidRDefault="00A34738" w:rsidP="00800125">
      <w:pPr>
        <w:jc w:val="both"/>
        <w:rPr>
          <w:rFonts w:eastAsia="PMingLiU" w:cs="Arial"/>
          <w:szCs w:val="20"/>
          <w:lang w:val="en-US"/>
        </w:rPr>
      </w:pPr>
    </w:p>
    <w:p w14:paraId="3DA89B4A" w14:textId="77777777" w:rsidR="00A34738" w:rsidRPr="00800125" w:rsidRDefault="00A34738" w:rsidP="00800125">
      <w:pPr>
        <w:jc w:val="both"/>
        <w:rPr>
          <w:rFonts w:eastAsia="PMingLiU" w:cs="Arial"/>
          <w:szCs w:val="20"/>
          <w:lang w:val="en-US"/>
        </w:rPr>
      </w:pPr>
      <w:r w:rsidRPr="00800125">
        <w:rPr>
          <w:rFonts w:eastAsia="PMingLiU" w:cs="Arial"/>
          <w:szCs w:val="20"/>
          <w:lang w:val="en-US"/>
        </w:rPr>
        <w:t>Departments and faculties should ensure that expectations with regard to the supervisor role, including regular meetings with students, are spelled out clearly and are understood by all supervisors. In the case of joint supervision, the respective roles and responsibilities of the supervisors concerned should be clearly established from the outset, (for example, managing responsibility for fieldwork).</w:t>
      </w:r>
    </w:p>
    <w:p w14:paraId="085A48DE" w14:textId="77777777" w:rsidR="00A34738" w:rsidRPr="00800125" w:rsidRDefault="00A34738" w:rsidP="00800125">
      <w:pPr>
        <w:jc w:val="both"/>
        <w:rPr>
          <w:rFonts w:eastAsia="PMingLiU" w:cs="Arial"/>
          <w:szCs w:val="20"/>
          <w:lang w:val="en-US"/>
        </w:rPr>
      </w:pPr>
    </w:p>
    <w:p w14:paraId="0AAA1E1B" w14:textId="77777777" w:rsidR="00A34738" w:rsidRPr="00800125" w:rsidRDefault="00A34738" w:rsidP="00800125">
      <w:pPr>
        <w:jc w:val="both"/>
        <w:rPr>
          <w:rFonts w:eastAsia="PMingLiU" w:cs="Arial"/>
          <w:szCs w:val="20"/>
          <w:lang w:val="en-US"/>
        </w:rPr>
      </w:pPr>
      <w:r w:rsidRPr="00800125">
        <w:rPr>
          <w:rFonts w:eastAsia="PMingLiU" w:cs="Arial"/>
          <w:szCs w:val="20"/>
          <w:lang w:val="en-US"/>
        </w:rPr>
        <w:t>The department or faculty shall ensure that each graduate student has access to one or more named persons to whom he/she can turn for support, such as a Department Adviser, the head of the relevant research group, or the Director of Graduate Studies. Where there is a sole supervisor, these other sources of support, and the arrangements for providing cover during the absence of the supervisor referred to at 3 below, are especially important.</w:t>
      </w:r>
    </w:p>
    <w:p w14:paraId="45923AF3" w14:textId="77777777" w:rsidR="00A34738" w:rsidRPr="00800125" w:rsidRDefault="00A34738" w:rsidP="00800125">
      <w:pPr>
        <w:jc w:val="both"/>
        <w:rPr>
          <w:rFonts w:eastAsia="PMingLiU" w:cs="Arial"/>
          <w:szCs w:val="20"/>
          <w:lang w:val="en-US"/>
        </w:rPr>
      </w:pPr>
    </w:p>
    <w:p w14:paraId="15EC66C1"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Students should also expect to be able to approach a college adviser, appointed by the student’s college (the college advisor must not be the same person as the department supervisor). The college may also have procedures in place to monitor the overall well-being of graduate research student, including a discussion of academic reports. If the college identifies any concerns which might impact on the academic progress of the student concerned, and which may not already have been recognised in departmental/faculty reports, it may refer these in confidence to the Director of Graduate Studies in the department/faculty concerned, who will take appropriate action.</w:t>
      </w:r>
    </w:p>
    <w:p w14:paraId="292EB1DD" w14:textId="77777777" w:rsidR="00A34738" w:rsidRPr="00800125" w:rsidRDefault="00A34738" w:rsidP="00800125">
      <w:pPr>
        <w:jc w:val="both"/>
        <w:rPr>
          <w:rFonts w:eastAsia="PMingLiU" w:cs="Arial"/>
          <w:spacing w:val="-2"/>
          <w:szCs w:val="20"/>
          <w:lang w:val="en-US"/>
        </w:rPr>
      </w:pPr>
    </w:p>
    <w:p w14:paraId="7F6A2427" w14:textId="77777777" w:rsidR="00A34738" w:rsidRPr="00F51A51" w:rsidRDefault="00A34738" w:rsidP="00F51A51">
      <w:pPr>
        <w:rPr>
          <w:b/>
          <w:sz w:val="22"/>
          <w:szCs w:val="22"/>
        </w:rPr>
      </w:pPr>
      <w:r w:rsidRPr="00F51A51">
        <w:rPr>
          <w:b/>
          <w:sz w:val="22"/>
          <w:szCs w:val="22"/>
        </w:rPr>
        <w:t>Who can supervise?</w:t>
      </w:r>
    </w:p>
    <w:p w14:paraId="580CACEE" w14:textId="369B37CF" w:rsidR="00113116" w:rsidRPr="00800125" w:rsidRDefault="00113116">
      <w:pPr>
        <w:jc w:val="both"/>
        <w:rPr>
          <w:rFonts w:eastAsia="PMingLiU" w:cs="Arial"/>
          <w:spacing w:val="-2"/>
          <w:szCs w:val="20"/>
          <w:lang w:val="en-US"/>
        </w:rPr>
      </w:pPr>
      <w:r>
        <w:rPr>
          <w:rFonts w:eastAsia="PMingLiU" w:cs="Arial"/>
          <w:spacing w:val="-9"/>
          <w:szCs w:val="20"/>
          <w:lang w:val="en-US"/>
        </w:rPr>
        <w:t xml:space="preserve"> </w:t>
      </w:r>
    </w:p>
    <w:p w14:paraId="303DE834" w14:textId="77777777" w:rsidR="00113116" w:rsidRPr="00800125" w:rsidRDefault="00113116" w:rsidP="00800125">
      <w:pPr>
        <w:pStyle w:val="ListParagraph"/>
        <w:numPr>
          <w:ilvl w:val="0"/>
          <w:numId w:val="121"/>
        </w:numPr>
        <w:rPr>
          <w:rFonts w:eastAsia="PMingLiU" w:cs="Arial"/>
          <w:szCs w:val="20"/>
          <w:lang w:val="en-US"/>
        </w:rPr>
      </w:pPr>
      <w:r w:rsidRPr="00613D0F">
        <w:rPr>
          <w:rFonts w:eastAsia="PMingLiU"/>
          <w:spacing w:val="-3"/>
          <w:lang w:val="en-US"/>
        </w:rPr>
        <w:t>Someone of sufficient standing to be able to operate with credibility on behalf of</w:t>
      </w:r>
      <w:r w:rsidRPr="00613D0F">
        <w:rPr>
          <w:rFonts w:eastAsia="PMingLiU"/>
          <w:spacing w:val="-2"/>
          <w:lang w:val="en-US"/>
        </w:rPr>
        <w:t xml:space="preserve"> the department/faculty.</w:t>
      </w:r>
    </w:p>
    <w:p w14:paraId="460B82DE" w14:textId="2777816F" w:rsidR="00A34738" w:rsidRPr="00800125" w:rsidRDefault="00A34738" w:rsidP="00800125">
      <w:pPr>
        <w:pStyle w:val="ListParagraph"/>
        <w:numPr>
          <w:ilvl w:val="0"/>
          <w:numId w:val="121"/>
        </w:numPr>
        <w:jc w:val="both"/>
        <w:rPr>
          <w:rFonts w:eastAsia="PMingLiU" w:cs="Arial"/>
          <w:szCs w:val="20"/>
          <w:lang w:val="en-US"/>
        </w:rPr>
      </w:pPr>
      <w:r w:rsidRPr="00D72CA5">
        <w:rPr>
          <w:rFonts w:eastAsia="PMingLiU" w:cs="Arial"/>
          <w:szCs w:val="20"/>
          <w:lang w:val="en-US"/>
        </w:rPr>
        <w:t>Someone who has sufficient experience to be able to provide appropriate guidance to the student about the necessary procedures and, in particular, the academic expectations associated with an Oxford doct</w:t>
      </w:r>
      <w:r w:rsidR="00113116" w:rsidRPr="00113116">
        <w:rPr>
          <w:rFonts w:eastAsia="PMingLiU" w:cs="Arial"/>
          <w:szCs w:val="20"/>
          <w:lang w:val="en-US"/>
        </w:rPr>
        <w:t>orat</w:t>
      </w:r>
      <w:r w:rsidRPr="00D72CA5">
        <w:rPr>
          <w:rFonts w:eastAsia="PMingLiU" w:cs="Arial"/>
          <w:szCs w:val="20"/>
          <w:lang w:val="en-US"/>
        </w:rPr>
        <w:t>te in their subject area.</w:t>
      </w:r>
    </w:p>
    <w:p w14:paraId="4CA5A41F" w14:textId="4B4BC8B9" w:rsidR="00A34738" w:rsidRPr="00800125" w:rsidRDefault="00A34738" w:rsidP="00800125">
      <w:pPr>
        <w:pStyle w:val="ListParagraph"/>
        <w:numPr>
          <w:ilvl w:val="0"/>
          <w:numId w:val="121"/>
        </w:numPr>
        <w:jc w:val="both"/>
        <w:rPr>
          <w:rFonts w:eastAsia="PMingLiU" w:cs="Arial"/>
          <w:szCs w:val="20"/>
          <w:lang w:val="en-US"/>
        </w:rPr>
      </w:pPr>
      <w:r w:rsidRPr="00800125">
        <w:rPr>
          <w:rFonts w:eastAsia="PMingLiU" w:cs="Arial"/>
          <w:szCs w:val="20"/>
          <w:lang w:val="en-US"/>
        </w:rPr>
        <w:t xml:space="preserve">Someone who is able to undertake the tasks assigned to the supervisor in the Education Committee </w:t>
      </w:r>
      <w:hyperlink r:id="rId252" w:history="1">
        <w:r w:rsidRPr="00800125">
          <w:rPr>
            <w:rFonts w:eastAsia="PMingLiU" w:cs="Arial"/>
            <w:color w:val="0000FF" w:themeColor="hyperlink"/>
            <w:szCs w:val="20"/>
            <w:u w:val="single"/>
            <w:lang w:val="en-US"/>
          </w:rPr>
          <w:t>Policy on Research Degrees</w:t>
        </w:r>
      </w:hyperlink>
      <w:r w:rsidR="00113116" w:rsidRPr="00113116">
        <w:rPr>
          <w:rFonts w:eastAsia="PMingLiU" w:cs="Arial"/>
          <w:color w:val="0000FF" w:themeColor="hyperlink"/>
          <w:szCs w:val="20"/>
          <w:u w:val="single"/>
          <w:lang w:val="en-US"/>
        </w:rPr>
        <w:t>,</w:t>
      </w:r>
      <w:r w:rsidRPr="00800125">
        <w:rPr>
          <w:rFonts w:eastAsia="PMingLiU" w:cs="Arial"/>
          <w:szCs w:val="20"/>
          <w:lang w:val="en-US"/>
        </w:rPr>
        <w:t xml:space="preserve"> including integrating </w:t>
      </w:r>
      <w:r w:rsidR="00113116" w:rsidRPr="00113116">
        <w:rPr>
          <w:rFonts w:eastAsia="PMingLiU" w:cs="Arial"/>
          <w:szCs w:val="20"/>
          <w:lang w:val="en-US"/>
        </w:rPr>
        <w:t xml:space="preserve">students </w:t>
      </w:r>
      <w:r w:rsidRPr="00800125">
        <w:rPr>
          <w:rFonts w:eastAsia="PMingLiU" w:cs="Arial"/>
          <w:szCs w:val="20"/>
          <w:lang w:val="en-US"/>
        </w:rPr>
        <w:t>into the national and international network in their subject.</w:t>
      </w:r>
    </w:p>
    <w:p w14:paraId="09960A43" w14:textId="7B61EE6E" w:rsidR="00A34738" w:rsidRPr="00800125" w:rsidRDefault="00A34738" w:rsidP="00800125">
      <w:pPr>
        <w:pStyle w:val="ListParagraph"/>
        <w:numPr>
          <w:ilvl w:val="0"/>
          <w:numId w:val="121"/>
        </w:numPr>
        <w:jc w:val="both"/>
        <w:rPr>
          <w:rFonts w:eastAsia="PMingLiU" w:cs="Arial"/>
          <w:spacing w:val="-3"/>
          <w:szCs w:val="20"/>
          <w:lang w:val="en-US"/>
        </w:rPr>
      </w:pPr>
      <w:r w:rsidRPr="00800125">
        <w:rPr>
          <w:rFonts w:eastAsia="PMingLiU" w:cs="Arial"/>
          <w:spacing w:val="-3"/>
          <w:szCs w:val="20"/>
          <w:lang w:val="en-US"/>
        </w:rPr>
        <w:lastRenderedPageBreak/>
        <w:t>Someone who has sufficient security of tenure to make it likely that they will see the student's research through to successful conclusion</w:t>
      </w:r>
      <w:r w:rsidR="00113116">
        <w:rPr>
          <w:rFonts w:eastAsia="PMingLiU" w:cs="Arial"/>
          <w:spacing w:val="-3"/>
          <w:szCs w:val="20"/>
          <w:lang w:val="en-US"/>
        </w:rPr>
        <w:t>. P</w:t>
      </w:r>
      <w:r w:rsidRPr="00800125">
        <w:rPr>
          <w:rFonts w:eastAsia="PMingLiU" w:cs="Arial"/>
          <w:spacing w:val="-3"/>
          <w:szCs w:val="20"/>
          <w:lang w:val="en-US"/>
        </w:rPr>
        <w:t>articular care should be taken when appointing supervisors for part-time research degrees.</w:t>
      </w:r>
    </w:p>
    <w:p w14:paraId="5C146D60" w14:textId="77777777" w:rsidR="00A34738" w:rsidRPr="00800125" w:rsidRDefault="00A34738" w:rsidP="00800125">
      <w:pPr>
        <w:ind w:hanging="720"/>
        <w:jc w:val="both"/>
        <w:rPr>
          <w:rFonts w:eastAsia="PMingLiU" w:cs="Arial"/>
          <w:spacing w:val="-3"/>
          <w:szCs w:val="20"/>
          <w:lang w:val="en-US"/>
        </w:rPr>
      </w:pPr>
    </w:p>
    <w:p w14:paraId="3648F32F" w14:textId="77777777" w:rsidR="00A34738" w:rsidRPr="00F51A51" w:rsidRDefault="00A34738" w:rsidP="00F51A51">
      <w:pPr>
        <w:rPr>
          <w:b/>
          <w:sz w:val="22"/>
          <w:szCs w:val="22"/>
        </w:rPr>
      </w:pPr>
      <w:r w:rsidRPr="00F51A51">
        <w:rPr>
          <w:b/>
          <w:sz w:val="22"/>
          <w:szCs w:val="22"/>
        </w:rPr>
        <w:t>The primary supervisor</w:t>
      </w:r>
    </w:p>
    <w:p w14:paraId="29DBE51E"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A student may have one or more supervisors, but there must be one who is responsible for overall academic progress and pastoral needs, and who is responsible for signing progression forms.</w:t>
      </w:r>
    </w:p>
    <w:p w14:paraId="73F1738E" w14:textId="77777777" w:rsidR="00A34738" w:rsidRPr="00800125" w:rsidRDefault="00A34738" w:rsidP="00800125">
      <w:pPr>
        <w:jc w:val="both"/>
        <w:rPr>
          <w:rFonts w:eastAsia="PMingLiU" w:cs="Arial"/>
          <w:spacing w:val="-2"/>
          <w:szCs w:val="20"/>
          <w:lang w:val="en-US"/>
        </w:rPr>
      </w:pPr>
    </w:p>
    <w:p w14:paraId="10EB0F9E"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The primary supervisor shall normally be:</w:t>
      </w:r>
    </w:p>
    <w:p w14:paraId="24C2CBA2" w14:textId="77777777" w:rsidR="00A34738" w:rsidRPr="00800125" w:rsidRDefault="00A34738" w:rsidP="00800125">
      <w:pPr>
        <w:jc w:val="both"/>
        <w:rPr>
          <w:rFonts w:eastAsia="PMingLiU" w:cs="Arial"/>
          <w:spacing w:val="-2"/>
          <w:szCs w:val="20"/>
          <w:lang w:val="en-US"/>
        </w:rPr>
      </w:pPr>
    </w:p>
    <w:p w14:paraId="600AD845" w14:textId="77777777" w:rsidR="00A34738" w:rsidRPr="00800125" w:rsidRDefault="00A34738" w:rsidP="00800125">
      <w:pPr>
        <w:numPr>
          <w:ilvl w:val="0"/>
          <w:numId w:val="110"/>
        </w:numPr>
        <w:ind w:left="357"/>
        <w:contextualSpacing/>
        <w:jc w:val="both"/>
        <w:rPr>
          <w:rFonts w:eastAsia="PMingLiU" w:cs="Arial"/>
          <w:spacing w:val="-2"/>
          <w:szCs w:val="20"/>
          <w:lang w:val="en-US"/>
        </w:rPr>
      </w:pPr>
      <w:r w:rsidRPr="00800125">
        <w:rPr>
          <w:rFonts w:eastAsia="PMingLiU" w:cs="Arial"/>
          <w:spacing w:val="-2"/>
          <w:szCs w:val="20"/>
          <w:lang w:val="en-US"/>
        </w:rPr>
        <w:t>A member of staff based in the student’s home department (including college fellows) on a permanent contract and who is an associate professor, reader, or professor, OR</w:t>
      </w:r>
    </w:p>
    <w:p w14:paraId="1B17C7C7" w14:textId="77777777" w:rsidR="00A34738" w:rsidRPr="00800125" w:rsidRDefault="00A34738" w:rsidP="00800125">
      <w:pPr>
        <w:numPr>
          <w:ilvl w:val="0"/>
          <w:numId w:val="110"/>
        </w:numPr>
        <w:ind w:left="357"/>
        <w:contextualSpacing/>
        <w:jc w:val="both"/>
        <w:rPr>
          <w:rFonts w:eastAsia="PMingLiU" w:cs="Arial"/>
          <w:spacing w:val="-2"/>
          <w:szCs w:val="20"/>
          <w:lang w:val="en-US"/>
        </w:rPr>
      </w:pPr>
      <w:r w:rsidRPr="00800125">
        <w:rPr>
          <w:rFonts w:eastAsia="PMingLiU" w:cs="Arial"/>
          <w:spacing w:val="-2"/>
          <w:szCs w:val="20"/>
          <w:lang w:val="en-US"/>
        </w:rPr>
        <w:t>A researcher based in the student’s home department with an independent fellowship that lasts for the duration of the student’s degree.</w:t>
      </w:r>
    </w:p>
    <w:p w14:paraId="7A57E8AB" w14:textId="77777777" w:rsidR="00A34738" w:rsidRPr="00800125" w:rsidRDefault="00A34738" w:rsidP="00800125">
      <w:pPr>
        <w:jc w:val="both"/>
        <w:rPr>
          <w:rFonts w:eastAsia="PMingLiU" w:cs="Arial"/>
          <w:spacing w:val="-2"/>
          <w:szCs w:val="20"/>
          <w:lang w:val="en-US"/>
        </w:rPr>
      </w:pPr>
    </w:p>
    <w:p w14:paraId="1985DDFC"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 xml:space="preserve">The primary supervisor will be currently engaged in research in the relevant discipline(s) so as to ensure the direction and monitoring of the student’s progress is informed by </w:t>
      </w:r>
      <w:proofErr w:type="gramStart"/>
      <w:r w:rsidRPr="00800125">
        <w:rPr>
          <w:rFonts w:eastAsia="PMingLiU" w:cs="Arial"/>
          <w:spacing w:val="-2"/>
          <w:szCs w:val="20"/>
          <w:lang w:val="en-US"/>
        </w:rPr>
        <w:t>up to date</w:t>
      </w:r>
      <w:proofErr w:type="gramEnd"/>
      <w:r w:rsidRPr="00800125">
        <w:rPr>
          <w:rFonts w:eastAsia="PMingLiU" w:cs="Arial"/>
          <w:spacing w:val="-2"/>
          <w:szCs w:val="20"/>
          <w:lang w:val="en-US"/>
        </w:rPr>
        <w:t xml:space="preserve"> subject knowledge, methods, and research developments. </w:t>
      </w:r>
    </w:p>
    <w:p w14:paraId="3FA1DBBF" w14:textId="77777777" w:rsidR="00A34738" w:rsidRPr="00800125" w:rsidRDefault="00A34738" w:rsidP="00800125">
      <w:pPr>
        <w:jc w:val="both"/>
        <w:rPr>
          <w:rFonts w:eastAsia="PMingLiU" w:cs="Arial"/>
          <w:spacing w:val="-2"/>
          <w:szCs w:val="20"/>
          <w:lang w:val="en-US"/>
        </w:rPr>
      </w:pPr>
    </w:p>
    <w:p w14:paraId="3F780800"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Nobody should be appointed as the primary supervisor if it is known at the time of appointment that s/he will not be in post for the normal duration of the student’s programme.</w:t>
      </w:r>
    </w:p>
    <w:p w14:paraId="7AD7CB20" w14:textId="77777777" w:rsidR="00A34738" w:rsidRPr="00800125" w:rsidRDefault="00A34738" w:rsidP="00800125">
      <w:pPr>
        <w:jc w:val="both"/>
        <w:rPr>
          <w:rFonts w:eastAsia="PMingLiU" w:cs="Arial"/>
          <w:spacing w:val="-2"/>
          <w:szCs w:val="20"/>
          <w:lang w:val="en-US"/>
        </w:rPr>
      </w:pPr>
    </w:p>
    <w:p w14:paraId="439896BE"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A person appointed to supervise alongside the primary supervisor shall normally be:</w:t>
      </w:r>
    </w:p>
    <w:p w14:paraId="4FDBC420" w14:textId="77777777" w:rsidR="00A34738" w:rsidRPr="00800125" w:rsidRDefault="00A34738" w:rsidP="00800125">
      <w:pPr>
        <w:jc w:val="both"/>
        <w:rPr>
          <w:rFonts w:eastAsia="PMingLiU" w:cs="Arial"/>
          <w:spacing w:val="-2"/>
          <w:szCs w:val="20"/>
          <w:lang w:val="en-US"/>
        </w:rPr>
      </w:pPr>
    </w:p>
    <w:p w14:paraId="3CFFD5F1"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An associate professor, reader or professor.</w:t>
      </w:r>
    </w:p>
    <w:p w14:paraId="3DBF61FB"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 member of research staff who is grade 8 or above.</w:t>
      </w:r>
    </w:p>
    <w:p w14:paraId="721EB572"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An independent research fellow (those with fellowships secured from an external learned society, research council or equivalent). The fellow should have at least three years’ experience as a post-doctoral researcher before becoming a supervisor.</w:t>
      </w:r>
    </w:p>
    <w:p w14:paraId="1F23B966"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 postdoctoral researcher with at least three years of experience of research.</w:t>
      </w:r>
    </w:p>
    <w:p w14:paraId="388C2F95"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 Department Lecturer at grade 8 or above who is research-active and has at least three years of experience of research.</w:t>
      </w:r>
    </w:p>
    <w:p w14:paraId="618094B6" w14:textId="402ED23A" w:rsidR="00113116"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An employee of an external organisation who has both a relevant doctorate (or equivalent research expertise) in the subject of the student’s DPhil, and who has at least three years of experience of working in research and development.</w:t>
      </w:r>
    </w:p>
    <w:p w14:paraId="25CA1780" w14:textId="77777777" w:rsidR="00A34738" w:rsidRPr="00800125" w:rsidRDefault="00A34738" w:rsidP="00800125">
      <w:pPr>
        <w:numPr>
          <w:ilvl w:val="0"/>
          <w:numId w:val="111"/>
        </w:numPr>
        <w:spacing w:after="240"/>
        <w:ind w:left="357"/>
        <w:contextualSpacing/>
        <w:jc w:val="both"/>
        <w:rPr>
          <w:rFonts w:eastAsia="PMingLiU" w:cs="Arial"/>
          <w:szCs w:val="20"/>
          <w:lang w:val="en-US"/>
        </w:rPr>
      </w:pPr>
      <w:r w:rsidRPr="00800125">
        <w:rPr>
          <w:rFonts w:eastAsia="PMingLiU" w:cs="Arial"/>
          <w:szCs w:val="20"/>
          <w:lang w:val="en-US"/>
        </w:rPr>
        <w:t>A postdoctoral researcher who has done less than three years’ postdoctoral research should not normally be appointed as a supervisor, however, this should not preclude informal support as part of a supervisory team.</w:t>
      </w:r>
    </w:p>
    <w:p w14:paraId="54F44E0F" w14:textId="77777777" w:rsidR="00A34738" w:rsidRPr="00800125" w:rsidRDefault="00A34738" w:rsidP="00800125">
      <w:pPr>
        <w:jc w:val="both"/>
        <w:rPr>
          <w:rFonts w:eastAsia="PMingLiU" w:cs="Arial"/>
          <w:spacing w:val="-2"/>
          <w:szCs w:val="20"/>
          <w:lang w:val="en-US"/>
        </w:rPr>
      </w:pPr>
    </w:p>
    <w:p w14:paraId="3B637702" w14:textId="77777777" w:rsidR="00A34738" w:rsidRPr="00800125" w:rsidRDefault="00A34738" w:rsidP="00800125">
      <w:pPr>
        <w:jc w:val="both"/>
        <w:rPr>
          <w:rFonts w:eastAsia="PMingLiU" w:cs="Arial"/>
          <w:szCs w:val="20"/>
          <w:lang w:val="en-US"/>
        </w:rPr>
      </w:pPr>
      <w:r w:rsidRPr="00800125">
        <w:rPr>
          <w:rFonts w:eastAsia="PMingLiU" w:cs="Arial"/>
          <w:szCs w:val="20"/>
          <w:lang w:val="en-US"/>
        </w:rPr>
        <w:t>For a student following an interdisciplinary DPhil who has two equally senior supervisors in two different departments, there should still be a single primary supervisor, who will be based in the department where the student is registered for administrative purposes. For the purposes for signing off Transfer, Confirmation and submission forms, the primary supervisor should liaise with his/her counterpart in the other department, and where this is any disagreement between the two, the DGS in the department where the student is registered will make the final decision.</w:t>
      </w:r>
    </w:p>
    <w:p w14:paraId="71D94E3B" w14:textId="77777777" w:rsidR="00A34738" w:rsidRPr="00800125" w:rsidRDefault="00A34738" w:rsidP="00800125">
      <w:pPr>
        <w:jc w:val="both"/>
        <w:rPr>
          <w:rFonts w:eastAsia="PMingLiU" w:cs="Arial"/>
          <w:spacing w:val="-2"/>
          <w:szCs w:val="20"/>
          <w:lang w:val="en-US"/>
        </w:rPr>
      </w:pPr>
    </w:p>
    <w:p w14:paraId="389B2AB7" w14:textId="77777777" w:rsidR="00A34738" w:rsidRPr="00800125" w:rsidRDefault="00A34738" w:rsidP="00800125">
      <w:pPr>
        <w:jc w:val="both"/>
        <w:rPr>
          <w:rFonts w:eastAsia="PMingLiU" w:cs="Arial"/>
          <w:b/>
          <w:szCs w:val="20"/>
          <w:lang w:val="en-US"/>
        </w:rPr>
      </w:pPr>
      <w:r w:rsidRPr="00800125">
        <w:rPr>
          <w:rFonts w:eastAsia="PMingLiU" w:cs="Arial"/>
          <w:b/>
          <w:szCs w:val="20"/>
          <w:lang w:val="en-US"/>
        </w:rPr>
        <w:t>A candidate should not be admitted if there is no suitable specialist supervision available.</w:t>
      </w:r>
    </w:p>
    <w:p w14:paraId="33C27CEE" w14:textId="77777777" w:rsidR="00A34738" w:rsidRPr="00800125" w:rsidRDefault="00A34738" w:rsidP="00800125">
      <w:pPr>
        <w:jc w:val="both"/>
        <w:rPr>
          <w:rFonts w:eastAsia="PMingLiU" w:cs="Arial"/>
          <w:i/>
          <w:spacing w:val="-2"/>
          <w:szCs w:val="20"/>
          <w:lang w:val="en-US"/>
        </w:rPr>
      </w:pPr>
    </w:p>
    <w:p w14:paraId="1ABEB78F" w14:textId="77777777" w:rsidR="00A34738" w:rsidRPr="00F51A51" w:rsidRDefault="00A34738" w:rsidP="00F51A51">
      <w:pPr>
        <w:rPr>
          <w:b/>
          <w:sz w:val="22"/>
          <w:szCs w:val="22"/>
        </w:rPr>
      </w:pPr>
      <w:r w:rsidRPr="00F51A51">
        <w:rPr>
          <w:b/>
          <w:sz w:val="22"/>
          <w:szCs w:val="22"/>
        </w:rPr>
        <w:t>New supervisors</w:t>
      </w:r>
    </w:p>
    <w:p w14:paraId="2194A724" w14:textId="77777777" w:rsidR="00A34738" w:rsidRPr="00800125" w:rsidRDefault="00A34738" w:rsidP="00800125">
      <w:pPr>
        <w:jc w:val="both"/>
        <w:rPr>
          <w:rFonts w:eastAsia="PMingLiU" w:cs="Arial"/>
          <w:i/>
          <w:szCs w:val="20"/>
          <w:lang w:val="en-US"/>
        </w:rPr>
      </w:pPr>
    </w:p>
    <w:p w14:paraId="5AA7FDD2" w14:textId="02930168" w:rsidR="00A34738" w:rsidRPr="00800125" w:rsidRDefault="004F612D" w:rsidP="00800125">
      <w:pPr>
        <w:jc w:val="both"/>
        <w:rPr>
          <w:rFonts w:eastAsia="PMingLiU" w:cs="Arial"/>
          <w:spacing w:val="3"/>
          <w:szCs w:val="20"/>
          <w:lang w:val="en-US"/>
        </w:rPr>
      </w:pPr>
      <w:r w:rsidRPr="00C732FA">
        <w:rPr>
          <w:rFonts w:cs="Arial"/>
        </w:rPr>
        <w:t>Appropriate support and training will be given to new supervisors and</w:t>
      </w:r>
      <w:r w:rsidRPr="00C732FA">
        <w:rPr>
          <w:rFonts w:cs="Arial"/>
          <w:spacing w:val="3"/>
        </w:rPr>
        <w:t xml:space="preserve"> all appointees new to supervision are </w:t>
      </w:r>
      <w:r w:rsidRPr="00C732FA">
        <w:rPr>
          <w:rFonts w:cs="Arial"/>
        </w:rPr>
        <w:t>required to undertake the online supervision course developed by the Division in association with the CTL: (</w:t>
      </w:r>
      <w:hyperlink r:id="rId253" w:history="1">
        <w:r w:rsidR="00CA4F46" w:rsidRPr="0090134E">
          <w:rPr>
            <w:rStyle w:val="Hyperlink"/>
            <w:rFonts w:cs="Arial"/>
          </w:rPr>
          <w:t>https://www.ctl.ox.ac.uk/online-courses</w:t>
        </w:r>
      </w:hyperlink>
      <w:proofErr w:type="gramStart"/>
      <w:r w:rsidR="00CA4F46" w:rsidRPr="00C732FA">
        <w:rPr>
          <w:rFonts w:ascii="Arial" w:hAnsi="Arial" w:cs="Arial"/>
          <w:spacing w:val="3"/>
        </w:rPr>
        <w:t xml:space="preserve">. </w:t>
      </w:r>
      <w:r w:rsidRPr="00C732FA">
        <w:rPr>
          <w:rFonts w:cs="Arial"/>
        </w:rPr>
        <w:t>)</w:t>
      </w:r>
      <w:proofErr w:type="gramEnd"/>
    </w:p>
    <w:p w14:paraId="79C13EB9" w14:textId="22D6B814" w:rsidR="00A34738" w:rsidRPr="00800125" w:rsidRDefault="00A34738" w:rsidP="00800125">
      <w:pPr>
        <w:jc w:val="both"/>
        <w:rPr>
          <w:rFonts w:eastAsia="PMingLiU" w:cs="Arial"/>
          <w:szCs w:val="20"/>
          <w:lang w:val="en-US"/>
        </w:rPr>
      </w:pPr>
      <w:r w:rsidRPr="00800125">
        <w:rPr>
          <w:rFonts w:eastAsia="PMingLiU" w:cs="Arial"/>
          <w:szCs w:val="20"/>
          <w:lang w:val="en-US"/>
        </w:rPr>
        <w:t xml:space="preserve">For members of academic staff in their </w:t>
      </w:r>
      <w:r w:rsidR="004F612D">
        <w:rPr>
          <w:rFonts w:eastAsia="PMingLiU" w:cs="Arial"/>
          <w:szCs w:val="20"/>
          <w:lang w:val="en-US"/>
        </w:rPr>
        <w:t>initial</w:t>
      </w:r>
      <w:r w:rsidR="004F612D" w:rsidRPr="00800125">
        <w:rPr>
          <w:rFonts w:eastAsia="PMingLiU" w:cs="Arial"/>
          <w:szCs w:val="20"/>
          <w:lang w:val="en-US"/>
        </w:rPr>
        <w:t xml:space="preserve"> </w:t>
      </w:r>
      <w:r w:rsidRPr="00800125">
        <w:rPr>
          <w:rFonts w:eastAsia="PMingLiU" w:cs="Arial"/>
          <w:szCs w:val="20"/>
          <w:lang w:val="en-US"/>
        </w:rPr>
        <w:t>period of office, departments will appoint a</w:t>
      </w:r>
      <w:r w:rsidR="00631A33">
        <w:rPr>
          <w:rFonts w:eastAsia="PMingLiU" w:cs="Arial"/>
          <w:szCs w:val="20"/>
          <w:lang w:val="en-US"/>
        </w:rPr>
        <w:t xml:space="preserve"> </w:t>
      </w:r>
      <w:r w:rsidR="004F612D">
        <w:rPr>
          <w:rFonts w:eastAsia="PMingLiU" w:cs="Arial"/>
          <w:szCs w:val="20"/>
          <w:lang w:val="en-US"/>
        </w:rPr>
        <w:t>Mentor</w:t>
      </w:r>
      <w:r w:rsidRPr="00800125">
        <w:rPr>
          <w:rFonts w:eastAsia="PMingLiU" w:cs="Arial"/>
          <w:szCs w:val="20"/>
          <w:lang w:val="en-US"/>
        </w:rPr>
        <w:t xml:space="preserve"> who will, amongst his/her other duties, provide advice, support, and guidance on teaching, and supervision of research students. New academic staff will also have access to general support and advice from the Director(s) of Graduate Studies in their department/faculty. The supervision record of a new member of academic staff is included in the review prior to appointment to retiring age, and a high standard of supervision is expected.</w:t>
      </w:r>
    </w:p>
    <w:p w14:paraId="05902C75" w14:textId="77777777" w:rsidR="00A34738" w:rsidRPr="00800125" w:rsidRDefault="00A34738" w:rsidP="00800125">
      <w:pPr>
        <w:jc w:val="both"/>
        <w:rPr>
          <w:rFonts w:eastAsia="PMingLiU" w:cs="Arial"/>
          <w:spacing w:val="-1"/>
          <w:szCs w:val="20"/>
          <w:lang w:val="en-US"/>
        </w:rPr>
      </w:pPr>
    </w:p>
    <w:p w14:paraId="0706318A" w14:textId="77777777" w:rsidR="00A34738" w:rsidRPr="00F51A51" w:rsidRDefault="00A34738" w:rsidP="00F51A51">
      <w:pPr>
        <w:rPr>
          <w:b/>
          <w:sz w:val="22"/>
          <w:szCs w:val="22"/>
        </w:rPr>
      </w:pPr>
      <w:r w:rsidRPr="00F51A51">
        <w:rPr>
          <w:b/>
          <w:sz w:val="22"/>
          <w:szCs w:val="22"/>
        </w:rPr>
        <w:t>Quality assurance for supervision</w:t>
      </w:r>
    </w:p>
    <w:p w14:paraId="13A734FB" w14:textId="77777777" w:rsidR="00A34738" w:rsidRPr="00800125" w:rsidRDefault="00A34738" w:rsidP="00800125">
      <w:pPr>
        <w:jc w:val="both"/>
        <w:rPr>
          <w:rFonts w:eastAsia="PMingLiU" w:cs="Arial"/>
          <w:spacing w:val="-1"/>
          <w:szCs w:val="20"/>
          <w:lang w:val="en-US"/>
        </w:rPr>
      </w:pPr>
    </w:p>
    <w:p w14:paraId="10A83D5B" w14:textId="77777777"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 xml:space="preserve">Departments should put in place mechanisms to ensure that the quality of supervision is not put at risk as a result of the excessive volume and range of other duties assigned to individual supervisors. </w:t>
      </w:r>
    </w:p>
    <w:p w14:paraId="21467A11" w14:textId="77777777" w:rsidR="00A34738" w:rsidRPr="00800125" w:rsidRDefault="00A34738" w:rsidP="00800125">
      <w:pPr>
        <w:jc w:val="both"/>
        <w:rPr>
          <w:rFonts w:eastAsia="PMingLiU" w:cs="Arial"/>
          <w:spacing w:val="-1"/>
          <w:szCs w:val="20"/>
          <w:lang w:val="en-US"/>
        </w:rPr>
      </w:pPr>
    </w:p>
    <w:p w14:paraId="27C5A5E2" w14:textId="77777777"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 xml:space="preserve">Normally Associate Professors will supervise </w:t>
      </w:r>
      <w:r w:rsidRPr="00800125">
        <w:rPr>
          <w:rFonts w:eastAsia="PMingLiU" w:cs="Arial"/>
          <w:b/>
          <w:spacing w:val="-1"/>
          <w:szCs w:val="20"/>
          <w:lang w:val="en-US"/>
        </w:rPr>
        <w:t>four students</w:t>
      </w:r>
      <w:r w:rsidRPr="00800125">
        <w:rPr>
          <w:rFonts w:eastAsia="PMingLiU" w:cs="Arial"/>
          <w:spacing w:val="-1"/>
          <w:szCs w:val="20"/>
          <w:lang w:val="en-US"/>
        </w:rPr>
        <w:t xml:space="preserve">, and Associate Professors with Tutorial Fellowships and joint (cross-departmental) post-holders will supervise </w:t>
      </w:r>
      <w:r w:rsidRPr="00800125">
        <w:rPr>
          <w:rFonts w:eastAsia="PMingLiU" w:cs="Arial"/>
          <w:b/>
          <w:spacing w:val="-1"/>
          <w:szCs w:val="20"/>
          <w:lang w:val="en-US"/>
        </w:rPr>
        <w:t>three students</w:t>
      </w:r>
      <w:r w:rsidRPr="00800125">
        <w:rPr>
          <w:rFonts w:eastAsia="PMingLiU" w:cs="Arial"/>
          <w:spacing w:val="-1"/>
          <w:szCs w:val="20"/>
          <w:lang w:val="en-US"/>
        </w:rPr>
        <w:t xml:space="preserve"> (the notional maxima being eight and six respectively). </w:t>
      </w:r>
    </w:p>
    <w:p w14:paraId="6479A26C" w14:textId="77777777" w:rsidR="00A34738" w:rsidRPr="00800125" w:rsidRDefault="00A34738" w:rsidP="00800125">
      <w:pPr>
        <w:jc w:val="both"/>
        <w:rPr>
          <w:rFonts w:eastAsia="PMingLiU" w:cs="Arial"/>
          <w:spacing w:val="-1"/>
          <w:szCs w:val="20"/>
          <w:lang w:val="en-US"/>
        </w:rPr>
      </w:pPr>
    </w:p>
    <w:p w14:paraId="2958E27A" w14:textId="77777777"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 xml:space="preserve">These norms and notional maxima are based on sole supervision and, where staff are engaged in joint supervision, would be adjusted to reflect the level of commitment involved. Adjustments may also be required where staff hold significant research or administrative posts. </w:t>
      </w:r>
    </w:p>
    <w:p w14:paraId="51F5229C" w14:textId="77777777" w:rsidR="00A34738" w:rsidRPr="00800125" w:rsidRDefault="00A34738" w:rsidP="00800125">
      <w:pPr>
        <w:jc w:val="both"/>
        <w:rPr>
          <w:rFonts w:eastAsia="PMingLiU" w:cs="Arial"/>
          <w:spacing w:val="-1"/>
          <w:szCs w:val="20"/>
          <w:lang w:val="en-US"/>
        </w:rPr>
      </w:pPr>
    </w:p>
    <w:p w14:paraId="443D8EAB" w14:textId="77777777" w:rsidR="00A34738" w:rsidRPr="00800125" w:rsidRDefault="00A34738" w:rsidP="00800125">
      <w:pPr>
        <w:jc w:val="both"/>
        <w:rPr>
          <w:rFonts w:eastAsia="PMingLiU" w:cs="Arial"/>
          <w:bCs/>
          <w:szCs w:val="20"/>
          <w:u w:val="single"/>
          <w:lang w:val="en-US"/>
        </w:rPr>
      </w:pPr>
      <w:r w:rsidRPr="00800125">
        <w:rPr>
          <w:rFonts w:eastAsia="PMingLiU" w:cs="Arial"/>
          <w:bCs/>
          <w:szCs w:val="20"/>
          <w:lang w:val="en-US"/>
        </w:rPr>
        <w:t xml:space="preserve">The Division emphasizes the importance of adhering to the </w:t>
      </w:r>
      <w:hyperlink r:id="rId254" w:history="1">
        <w:r w:rsidRPr="00800125">
          <w:rPr>
            <w:rFonts w:eastAsia="PMingLiU" w:cs="Arial"/>
            <w:bCs/>
            <w:szCs w:val="20"/>
            <w:u w:val="single"/>
            <w:lang w:val="en-US"/>
          </w:rPr>
          <w:t>UK Quality Code for Higher Education</w:t>
        </w:r>
      </w:hyperlink>
      <w:r w:rsidRPr="00800125">
        <w:rPr>
          <w:rFonts w:eastAsia="PMingLiU" w:cs="Arial"/>
          <w:bCs/>
          <w:szCs w:val="20"/>
          <w:lang w:val="en-US"/>
        </w:rPr>
        <w:t xml:space="preserve"> </w:t>
      </w:r>
      <w:r w:rsidRPr="00800125">
        <w:rPr>
          <w:rFonts w:eastAsia="PMingLiU" w:cs="Arial"/>
          <w:szCs w:val="20"/>
          <w:lang w:val="en-US"/>
        </w:rPr>
        <w:t>indicators of sound practice in the provision of supervision, which state that higher education providers will:</w:t>
      </w:r>
    </w:p>
    <w:p w14:paraId="0897015A"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 xml:space="preserve">appoint supervisors with the appropriate skills and subject knowledge to support and encourage research students, and to monitor their progress </w:t>
      </w:r>
      <w:proofErr w:type="gramStart"/>
      <w:r w:rsidRPr="00800125">
        <w:rPr>
          <w:rFonts w:eastAsia="Arial Unicode MS" w:cs="Arial"/>
          <w:szCs w:val="20"/>
        </w:rPr>
        <w:t>effectively;</w:t>
      </w:r>
      <w:proofErr w:type="gramEnd"/>
    </w:p>
    <w:p w14:paraId="241B9B42"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 xml:space="preserve">ensure each research student has a supervisory team containing a main supervisor who is the clearly identified point of </w:t>
      </w:r>
      <w:proofErr w:type="gramStart"/>
      <w:r w:rsidRPr="00800125">
        <w:rPr>
          <w:rFonts w:eastAsia="Arial Unicode MS" w:cs="Arial"/>
          <w:szCs w:val="20"/>
        </w:rPr>
        <w:t>contact;</w:t>
      </w:r>
      <w:proofErr w:type="gramEnd"/>
    </w:p>
    <w:p w14:paraId="52200A58"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 xml:space="preserve">ensure that the responsibilities of research student supervisors are readily available and clearly communicated to supervisors and </w:t>
      </w:r>
      <w:proofErr w:type="gramStart"/>
      <w:r w:rsidRPr="00800125">
        <w:rPr>
          <w:rFonts w:eastAsia="Arial Unicode MS" w:cs="Arial"/>
          <w:szCs w:val="20"/>
        </w:rPr>
        <w:t>students;</w:t>
      </w:r>
      <w:proofErr w:type="gramEnd"/>
    </w:p>
    <w:p w14:paraId="3239A3DE"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ensure that individual supervisors have sufficient time to carry out their responsibilities effectively.</w:t>
      </w:r>
    </w:p>
    <w:p w14:paraId="68504394" w14:textId="77777777" w:rsidR="00A34738" w:rsidRPr="00800125" w:rsidRDefault="00A34738" w:rsidP="00800125">
      <w:pPr>
        <w:jc w:val="both"/>
        <w:rPr>
          <w:rFonts w:eastAsia="PMingLiU" w:cs="Arial"/>
          <w:spacing w:val="-1"/>
          <w:szCs w:val="20"/>
          <w:lang w:val="en-US"/>
        </w:rPr>
      </w:pPr>
    </w:p>
    <w:p w14:paraId="6A3D6CFD" w14:textId="77777777" w:rsidR="00A34738" w:rsidRPr="00F51A51" w:rsidRDefault="00A34738" w:rsidP="00F51A51">
      <w:pPr>
        <w:rPr>
          <w:b/>
          <w:sz w:val="22"/>
          <w:szCs w:val="22"/>
        </w:rPr>
      </w:pPr>
      <w:r w:rsidRPr="00F51A51">
        <w:rPr>
          <w:b/>
          <w:sz w:val="22"/>
          <w:szCs w:val="22"/>
        </w:rPr>
        <w:t>Frequency of meetings</w:t>
      </w:r>
    </w:p>
    <w:p w14:paraId="518B1926" w14:textId="77777777" w:rsidR="00A34738" w:rsidRPr="00800125" w:rsidRDefault="00A34738" w:rsidP="00800125">
      <w:pPr>
        <w:jc w:val="both"/>
        <w:rPr>
          <w:rFonts w:eastAsia="PMingLiU" w:cs="Arial"/>
          <w:spacing w:val="-1"/>
          <w:szCs w:val="20"/>
          <w:lang w:val="en-US"/>
        </w:rPr>
      </w:pPr>
    </w:p>
    <w:p w14:paraId="6050AE94" w14:textId="5B1C6E70"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The Division normally expects a</w:t>
      </w:r>
      <w:r w:rsidR="004F612D">
        <w:rPr>
          <w:rFonts w:eastAsia="PMingLiU" w:cs="Arial"/>
          <w:spacing w:val="-1"/>
          <w:szCs w:val="20"/>
          <w:lang w:val="en-US"/>
        </w:rPr>
        <w:t xml:space="preserve"> full-time</w:t>
      </w:r>
      <w:r w:rsidRPr="00800125">
        <w:rPr>
          <w:rFonts w:eastAsia="PMingLiU" w:cs="Arial"/>
          <w:spacing w:val="-1"/>
          <w:szCs w:val="20"/>
          <w:lang w:val="en-US"/>
        </w:rPr>
        <w:t xml:space="preserve"> research student to have a minimum of nine one-hour meetings (or equivalent) per year</w:t>
      </w:r>
      <w:r w:rsidR="004F612D">
        <w:rPr>
          <w:rFonts w:eastAsia="PMingLiU" w:cs="Arial"/>
          <w:spacing w:val="-1"/>
          <w:szCs w:val="20"/>
          <w:lang w:val="en-US"/>
        </w:rPr>
        <w:t xml:space="preserve"> (part-time students pro rata)</w:t>
      </w:r>
      <w:r w:rsidRPr="00800125">
        <w:rPr>
          <w:rFonts w:eastAsia="PMingLiU" w:cs="Arial"/>
          <w:spacing w:val="-1"/>
          <w:szCs w:val="20"/>
          <w:lang w:val="en-US"/>
        </w:rPr>
        <w:t xml:space="preserve">.  </w:t>
      </w:r>
    </w:p>
    <w:p w14:paraId="12465390" w14:textId="77777777" w:rsidR="00A34738" w:rsidRPr="00800125" w:rsidRDefault="00A34738" w:rsidP="00800125">
      <w:pPr>
        <w:jc w:val="both"/>
        <w:rPr>
          <w:rFonts w:eastAsia="PMingLiU" w:cs="Arial"/>
          <w:spacing w:val="-1"/>
          <w:szCs w:val="20"/>
          <w:lang w:val="en-US"/>
        </w:rPr>
      </w:pPr>
    </w:p>
    <w:p w14:paraId="2F006F17" w14:textId="77777777"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In addition, students with more than one supervisor may request at least one meeting with all of their supervisors together per year.</w:t>
      </w:r>
    </w:p>
    <w:p w14:paraId="3EB28C8A" w14:textId="77777777" w:rsidR="00A34738" w:rsidRPr="00800125" w:rsidRDefault="00A34738" w:rsidP="00800125">
      <w:pPr>
        <w:jc w:val="both"/>
        <w:rPr>
          <w:rFonts w:eastAsia="PMingLiU" w:cs="Arial"/>
          <w:spacing w:val="-1"/>
          <w:szCs w:val="20"/>
          <w:lang w:val="en-US"/>
        </w:rPr>
      </w:pPr>
    </w:p>
    <w:p w14:paraId="62C65309" w14:textId="77777777" w:rsidR="00A34738" w:rsidRPr="00800125" w:rsidRDefault="00A34738" w:rsidP="00800125">
      <w:pPr>
        <w:jc w:val="both"/>
        <w:rPr>
          <w:rFonts w:eastAsia="PMingLiU" w:cs="Arial"/>
          <w:spacing w:val="-1"/>
          <w:szCs w:val="20"/>
          <w:lang w:val="en-US"/>
        </w:rPr>
      </w:pPr>
      <w:r w:rsidRPr="00800125">
        <w:rPr>
          <w:rFonts w:eastAsia="PMingLiU" w:cs="Arial"/>
          <w:spacing w:val="-1"/>
          <w:szCs w:val="20"/>
          <w:lang w:val="en-US"/>
        </w:rPr>
        <w:t>The frequency of meetings may vary according to the stage of the research programme. It follows that, alongside their other duties, a supervisor should be able to provide this typical level of support for each of their research students.</w:t>
      </w:r>
    </w:p>
    <w:p w14:paraId="6D6C765B" w14:textId="77777777" w:rsidR="00A34738" w:rsidRPr="00800125" w:rsidRDefault="00A34738" w:rsidP="00800125">
      <w:pPr>
        <w:jc w:val="both"/>
        <w:rPr>
          <w:rFonts w:eastAsia="PMingLiU" w:cs="Arial"/>
          <w:spacing w:val="-1"/>
          <w:szCs w:val="20"/>
          <w:lang w:val="en-US"/>
        </w:rPr>
      </w:pPr>
    </w:p>
    <w:p w14:paraId="75056516" w14:textId="77777777" w:rsidR="00A34738" w:rsidRPr="00800125" w:rsidRDefault="00A34738" w:rsidP="00800125">
      <w:pPr>
        <w:jc w:val="both"/>
        <w:rPr>
          <w:rFonts w:eastAsia="PMingLiU" w:cs="Arial"/>
          <w:spacing w:val="-2"/>
          <w:szCs w:val="20"/>
          <w:lang w:val="en-US"/>
        </w:rPr>
      </w:pPr>
      <w:r w:rsidRPr="00800125">
        <w:rPr>
          <w:rFonts w:eastAsia="PMingLiU" w:cs="Arial"/>
          <w:spacing w:val="-2"/>
          <w:szCs w:val="20"/>
          <w:lang w:val="en-US"/>
        </w:rPr>
        <w:t xml:space="preserve">Departments are responsible for making appropriate arrangements to cover for a supervisor’s absence on leave or for other </w:t>
      </w:r>
      <w:proofErr w:type="gramStart"/>
      <w:r w:rsidRPr="00800125">
        <w:rPr>
          <w:rFonts w:eastAsia="PMingLiU" w:cs="Arial"/>
          <w:spacing w:val="-2"/>
          <w:szCs w:val="20"/>
          <w:lang w:val="en-US"/>
        </w:rPr>
        <w:t>reasons, and</w:t>
      </w:r>
      <w:proofErr w:type="gramEnd"/>
      <w:r w:rsidRPr="00800125">
        <w:rPr>
          <w:rFonts w:eastAsia="PMingLiU" w:cs="Arial"/>
          <w:spacing w:val="-2"/>
          <w:szCs w:val="20"/>
          <w:lang w:val="en-US"/>
        </w:rPr>
        <w:t xml:space="preserve"> should ensure that students are not disadvantaged by appointing a supervisor who is about to go on leave.</w:t>
      </w:r>
    </w:p>
    <w:p w14:paraId="6B03E9B6" w14:textId="77777777" w:rsidR="00A34738" w:rsidRPr="00800125" w:rsidRDefault="00A34738" w:rsidP="00800125">
      <w:pPr>
        <w:jc w:val="both"/>
        <w:rPr>
          <w:rFonts w:eastAsia="PMingLiU" w:cs="Arial"/>
          <w:spacing w:val="-2"/>
          <w:szCs w:val="20"/>
          <w:lang w:val="en-US"/>
        </w:rPr>
      </w:pPr>
    </w:p>
    <w:p w14:paraId="1029DA8A" w14:textId="77777777" w:rsidR="00A34738" w:rsidRPr="00F51A51" w:rsidRDefault="00A34738" w:rsidP="00F51A51">
      <w:pPr>
        <w:rPr>
          <w:b/>
          <w:sz w:val="22"/>
          <w:szCs w:val="22"/>
        </w:rPr>
      </w:pPr>
      <w:r w:rsidRPr="00F51A51">
        <w:rPr>
          <w:b/>
          <w:sz w:val="22"/>
          <w:szCs w:val="22"/>
        </w:rPr>
        <w:t>Change of supervisor</w:t>
      </w:r>
    </w:p>
    <w:p w14:paraId="30B19782" w14:textId="77777777" w:rsidR="00A34738" w:rsidRPr="00800125" w:rsidRDefault="00A34738" w:rsidP="00800125">
      <w:pPr>
        <w:ind w:firstLine="720"/>
        <w:jc w:val="both"/>
        <w:rPr>
          <w:rFonts w:eastAsia="PMingLiU" w:cs="Arial"/>
          <w:b/>
          <w:i/>
          <w:spacing w:val="-2"/>
          <w:szCs w:val="20"/>
          <w:lang w:val="en-US"/>
        </w:rPr>
      </w:pPr>
    </w:p>
    <w:p w14:paraId="280E129F" w14:textId="77777777" w:rsidR="00A34738" w:rsidRPr="00800125" w:rsidRDefault="00A34738" w:rsidP="00800125">
      <w:pPr>
        <w:jc w:val="both"/>
        <w:rPr>
          <w:rFonts w:eastAsia="PMingLiU" w:cs="Arial"/>
          <w:szCs w:val="20"/>
          <w:lang w:val="en-US"/>
        </w:rPr>
      </w:pPr>
      <w:r w:rsidRPr="00800125">
        <w:rPr>
          <w:rFonts w:eastAsia="PMingLiU" w:cs="Arial"/>
          <w:szCs w:val="20"/>
          <w:lang w:val="en-US"/>
        </w:rPr>
        <w:t xml:space="preserve">Where a student’s research changes focus such that their current supervisor may no longer be the most appropriate person to provide guidance on the revised topic, the department/faculty, in consultation with the supervisor concerned, should consider whether or not an additional or alternative supervisor should be appointed. It should be noted that such a change of research focus is </w:t>
      </w:r>
      <w:proofErr w:type="gramStart"/>
      <w:r w:rsidRPr="00800125">
        <w:rPr>
          <w:rFonts w:eastAsia="PMingLiU" w:cs="Arial"/>
          <w:szCs w:val="20"/>
          <w:lang w:val="en-US"/>
        </w:rPr>
        <w:t>unusual, and</w:t>
      </w:r>
      <w:proofErr w:type="gramEnd"/>
      <w:r w:rsidRPr="00800125">
        <w:rPr>
          <w:rFonts w:eastAsia="PMingLiU" w:cs="Arial"/>
          <w:szCs w:val="20"/>
          <w:lang w:val="en-US"/>
        </w:rPr>
        <w:t xml:space="preserve"> requires prior permission from the department or faculty concerned.</w:t>
      </w:r>
    </w:p>
    <w:p w14:paraId="3EED20AC" w14:textId="77777777" w:rsidR="00A34738" w:rsidRPr="00800125" w:rsidRDefault="00A34738" w:rsidP="00800125">
      <w:pPr>
        <w:jc w:val="both"/>
        <w:rPr>
          <w:rFonts w:eastAsia="PMingLiU" w:cs="Arial"/>
          <w:szCs w:val="20"/>
          <w:lang w:val="en-US"/>
        </w:rPr>
      </w:pPr>
    </w:p>
    <w:p w14:paraId="2A0B4831" w14:textId="77777777" w:rsidR="00A34738" w:rsidRPr="00800125" w:rsidRDefault="00A34738" w:rsidP="00800125">
      <w:pPr>
        <w:jc w:val="both"/>
        <w:rPr>
          <w:rFonts w:eastAsia="PMingLiU" w:cs="Arial"/>
          <w:szCs w:val="20"/>
          <w:lang w:val="en-US"/>
        </w:rPr>
      </w:pPr>
      <w:r w:rsidRPr="00800125">
        <w:rPr>
          <w:rFonts w:eastAsia="PMingLiU" w:cs="Arial"/>
          <w:szCs w:val="20"/>
          <w:lang w:val="en-US"/>
        </w:rPr>
        <w:t>Where a student feels that there are good grounds for contemplating a change of supervisor, this should first be discussed with the supervisor concerned, or if this seems difficult, with the appropriate head of department, Director of Graduate Studies or their deputies, or the college adviser.</w:t>
      </w:r>
    </w:p>
    <w:p w14:paraId="0DDD5440" w14:textId="77777777" w:rsidR="00A34738" w:rsidRPr="00800125" w:rsidRDefault="00A34738" w:rsidP="00800125">
      <w:pPr>
        <w:jc w:val="both"/>
        <w:rPr>
          <w:rFonts w:eastAsia="PMingLiU" w:cs="Arial"/>
          <w:szCs w:val="20"/>
          <w:lang w:val="en-US"/>
        </w:rPr>
      </w:pPr>
    </w:p>
    <w:p w14:paraId="7EF5C38F" w14:textId="77777777" w:rsidR="00A34738" w:rsidRDefault="00A34738" w:rsidP="00800125">
      <w:pPr>
        <w:jc w:val="both"/>
        <w:rPr>
          <w:rFonts w:eastAsia="PMingLiU" w:cs="Arial"/>
          <w:spacing w:val="-2"/>
          <w:szCs w:val="20"/>
          <w:lang w:val="en-US"/>
        </w:rPr>
      </w:pPr>
      <w:r w:rsidRPr="00800125">
        <w:rPr>
          <w:rFonts w:eastAsia="PMingLiU" w:cs="Arial"/>
          <w:spacing w:val="-2"/>
          <w:szCs w:val="20"/>
          <w:lang w:val="en-US"/>
        </w:rPr>
        <w:t xml:space="preserve">If this involves concerns over the quality of supervision, students should be encouraged to seek to resolve the matter by informal means where </w:t>
      </w:r>
      <w:proofErr w:type="gramStart"/>
      <w:r w:rsidRPr="00800125">
        <w:rPr>
          <w:rFonts w:eastAsia="PMingLiU" w:cs="Arial"/>
          <w:spacing w:val="-2"/>
          <w:szCs w:val="20"/>
          <w:lang w:val="en-US"/>
        </w:rPr>
        <w:t>possible, but</w:t>
      </w:r>
      <w:proofErr w:type="gramEnd"/>
      <w:r w:rsidRPr="00800125">
        <w:rPr>
          <w:rFonts w:eastAsia="PMingLiU" w:cs="Arial"/>
          <w:spacing w:val="-2"/>
          <w:szCs w:val="20"/>
          <w:lang w:val="en-US"/>
        </w:rPr>
        <w:t xml:space="preserve"> should be made aware of the University’s formal complaint procedures. </w:t>
      </w:r>
    </w:p>
    <w:p w14:paraId="71E73553" w14:textId="77777777" w:rsidR="00F72988" w:rsidRDefault="00F72988" w:rsidP="00800125">
      <w:pPr>
        <w:jc w:val="both"/>
        <w:rPr>
          <w:rFonts w:eastAsia="PMingLiU" w:cs="Arial"/>
          <w:spacing w:val="-2"/>
          <w:szCs w:val="20"/>
          <w:lang w:val="en-US"/>
        </w:rPr>
      </w:pPr>
    </w:p>
    <w:p w14:paraId="4DF59FBF" w14:textId="7409FE7F" w:rsidR="00F72988" w:rsidRPr="00800125" w:rsidRDefault="00F72988" w:rsidP="00800125">
      <w:pPr>
        <w:jc w:val="both"/>
        <w:rPr>
          <w:rFonts w:eastAsia="PMingLiU" w:cs="Arial"/>
          <w:spacing w:val="-2"/>
          <w:szCs w:val="20"/>
          <w:lang w:val="en-US"/>
        </w:rPr>
      </w:pPr>
      <w:r>
        <w:rPr>
          <w:rFonts w:eastAsia="PMingLiU" w:cs="Arial"/>
          <w:spacing w:val="-2"/>
          <w:szCs w:val="20"/>
          <w:lang w:val="en-US"/>
        </w:rPr>
        <w:t>At the OII we encourage students to speak to either the Direc</w:t>
      </w:r>
      <w:r w:rsidR="00FC7B03">
        <w:rPr>
          <w:rFonts w:eastAsia="PMingLiU" w:cs="Arial"/>
          <w:spacing w:val="-2"/>
          <w:szCs w:val="20"/>
          <w:lang w:val="en-US"/>
        </w:rPr>
        <w:t>tor of Graduate Studies (Dr Greg</w:t>
      </w:r>
      <w:r>
        <w:rPr>
          <w:rFonts w:eastAsia="PMingLiU" w:cs="Arial"/>
          <w:spacing w:val="-2"/>
          <w:szCs w:val="20"/>
          <w:lang w:val="en-US"/>
        </w:rPr>
        <w:t xml:space="preserve"> Taylor</w:t>
      </w:r>
      <w:proofErr w:type="gramStart"/>
      <w:r>
        <w:rPr>
          <w:rFonts w:eastAsia="PMingLiU" w:cs="Arial"/>
          <w:spacing w:val="-2"/>
          <w:szCs w:val="20"/>
          <w:lang w:val="en-US"/>
        </w:rPr>
        <w:t xml:space="preserve">) </w:t>
      </w:r>
      <w:r w:rsidR="00CE0C7A">
        <w:rPr>
          <w:rFonts w:eastAsia="PMingLiU" w:cs="Arial"/>
          <w:spacing w:val="-2"/>
          <w:szCs w:val="20"/>
          <w:lang w:val="en-US"/>
        </w:rPr>
        <w:t>,</w:t>
      </w:r>
      <w:proofErr w:type="gramEnd"/>
      <w:r w:rsidR="00CE0C7A">
        <w:rPr>
          <w:rFonts w:eastAsia="PMingLiU" w:cs="Arial"/>
          <w:spacing w:val="-2"/>
          <w:szCs w:val="20"/>
          <w:lang w:val="en-US"/>
        </w:rPr>
        <w:t xml:space="preserve"> DPhil Program</w:t>
      </w:r>
      <w:r w:rsidR="0060366F">
        <w:rPr>
          <w:rFonts w:eastAsia="PMingLiU" w:cs="Arial"/>
          <w:spacing w:val="-2"/>
          <w:szCs w:val="20"/>
          <w:lang w:val="en-US"/>
        </w:rPr>
        <w:t>m</w:t>
      </w:r>
      <w:r w:rsidR="00CE0C7A">
        <w:rPr>
          <w:rFonts w:eastAsia="PMingLiU" w:cs="Arial"/>
          <w:spacing w:val="-2"/>
          <w:szCs w:val="20"/>
          <w:lang w:val="en-US"/>
        </w:rPr>
        <w:t xml:space="preserve">e Director (Dr Kathryn Eccles) </w:t>
      </w:r>
      <w:r>
        <w:rPr>
          <w:rFonts w:eastAsia="PMingLiU" w:cs="Arial"/>
          <w:spacing w:val="-2"/>
          <w:szCs w:val="20"/>
          <w:lang w:val="en-US"/>
        </w:rPr>
        <w:t xml:space="preserve">or </w:t>
      </w:r>
      <w:r w:rsidR="0060366F">
        <w:rPr>
          <w:rFonts w:eastAsia="PMingLiU" w:cs="Arial"/>
          <w:spacing w:val="-2"/>
          <w:szCs w:val="20"/>
          <w:lang w:val="en-US"/>
        </w:rPr>
        <w:t>Graduate</w:t>
      </w:r>
      <w:r w:rsidR="00CE0C7A">
        <w:rPr>
          <w:rFonts w:eastAsia="PMingLiU" w:cs="Arial"/>
          <w:spacing w:val="-2"/>
          <w:szCs w:val="20"/>
          <w:lang w:val="en-US"/>
        </w:rPr>
        <w:t xml:space="preserve"> Studies Manager</w:t>
      </w:r>
      <w:r>
        <w:rPr>
          <w:rFonts w:eastAsia="PMingLiU" w:cs="Arial"/>
          <w:spacing w:val="-2"/>
          <w:szCs w:val="20"/>
          <w:lang w:val="en-US"/>
        </w:rPr>
        <w:t xml:space="preserve"> (</w:t>
      </w:r>
      <w:r w:rsidR="00CE0C7A">
        <w:rPr>
          <w:rFonts w:eastAsia="PMingLiU" w:cs="Arial"/>
          <w:spacing w:val="-2"/>
          <w:szCs w:val="20"/>
          <w:lang w:val="en-US"/>
        </w:rPr>
        <w:t>Mrs Victoria McDermott</w:t>
      </w:r>
      <w:r>
        <w:rPr>
          <w:rFonts w:eastAsia="PMingLiU" w:cs="Arial"/>
          <w:spacing w:val="-2"/>
          <w:szCs w:val="20"/>
          <w:lang w:val="en-US"/>
        </w:rPr>
        <w:t xml:space="preserve">) if they have any concerns with their Supervisor. </w:t>
      </w:r>
    </w:p>
    <w:p w14:paraId="1597A627" w14:textId="5F43D163" w:rsidR="00992AA7" w:rsidRPr="00800125" w:rsidRDefault="006E2BF3" w:rsidP="00800125">
      <w:pPr>
        <w:tabs>
          <w:tab w:val="left" w:pos="3866"/>
        </w:tabs>
        <w:jc w:val="both"/>
        <w:rPr>
          <w:rFonts w:eastAsia="PMingLiU" w:cs="Arial"/>
          <w:spacing w:val="-2"/>
          <w:szCs w:val="20"/>
          <w:lang w:val="en-US"/>
        </w:rPr>
      </w:pPr>
      <w:r>
        <w:rPr>
          <w:rFonts w:eastAsia="PMingLiU" w:cs="Arial"/>
          <w:spacing w:val="-2"/>
          <w:szCs w:val="20"/>
          <w:lang w:val="en-US"/>
        </w:rPr>
        <w:tab/>
      </w:r>
    </w:p>
    <w:p w14:paraId="4E6E6909" w14:textId="77777777" w:rsidR="00992AA7" w:rsidRPr="00F51A51" w:rsidRDefault="00992AA7" w:rsidP="00F51A51">
      <w:pPr>
        <w:rPr>
          <w:b/>
          <w:sz w:val="22"/>
          <w:szCs w:val="22"/>
        </w:rPr>
      </w:pPr>
      <w:r w:rsidRPr="00F51A51">
        <w:rPr>
          <w:b/>
          <w:sz w:val="22"/>
          <w:szCs w:val="22"/>
        </w:rPr>
        <w:t xml:space="preserve">Supervisor checklist </w:t>
      </w:r>
    </w:p>
    <w:p w14:paraId="7A8815C3" w14:textId="77777777" w:rsidR="00992AA7" w:rsidRDefault="00992AA7" w:rsidP="00992AA7">
      <w:pPr>
        <w:jc w:val="both"/>
        <w:rPr>
          <w:rFonts w:cs="Arial"/>
        </w:rPr>
      </w:pPr>
      <w:r w:rsidRPr="00B658FE">
        <w:rPr>
          <w:rFonts w:cs="Arial"/>
        </w:rPr>
        <w:t xml:space="preserve">This document provides a checklist of the main areas of responsibility of supervisors: </w:t>
      </w:r>
    </w:p>
    <w:p w14:paraId="51B7D7CB" w14:textId="77777777" w:rsidR="00992AA7" w:rsidRDefault="00992AA7" w:rsidP="00992AA7">
      <w:pPr>
        <w:jc w:val="both"/>
        <w:rPr>
          <w:rFonts w:cs="Arial"/>
        </w:rPr>
      </w:pPr>
    </w:p>
    <w:p w14:paraId="14DE6DA0" w14:textId="77777777" w:rsidR="00992AA7" w:rsidRDefault="00992AA7" w:rsidP="00992AA7">
      <w:pPr>
        <w:jc w:val="both"/>
        <w:rPr>
          <w:rFonts w:cs="Arial"/>
          <w:i/>
        </w:rPr>
      </w:pPr>
      <w:r w:rsidRPr="00B658FE">
        <w:rPr>
          <w:rFonts w:cs="Arial"/>
          <w:i/>
        </w:rPr>
        <w:t>General responsibilities</w:t>
      </w:r>
    </w:p>
    <w:p w14:paraId="342055AA" w14:textId="77777777" w:rsidR="00992AA7" w:rsidRPr="00B658FE" w:rsidRDefault="00992AA7" w:rsidP="00992AA7">
      <w:pPr>
        <w:jc w:val="both"/>
        <w:rPr>
          <w:rFonts w:cs="Arial"/>
        </w:rPr>
      </w:pPr>
    </w:p>
    <w:p w14:paraId="5783199F" w14:textId="77777777" w:rsidR="00992AA7" w:rsidRDefault="00992AA7" w:rsidP="00992AA7">
      <w:pPr>
        <w:pStyle w:val="ListParagraph"/>
        <w:numPr>
          <w:ilvl w:val="0"/>
          <w:numId w:val="85"/>
        </w:numPr>
        <w:jc w:val="both"/>
        <w:rPr>
          <w:rFonts w:cs="Arial"/>
        </w:rPr>
      </w:pPr>
      <w:r w:rsidRPr="00B5591B">
        <w:rPr>
          <w:rFonts w:cs="Arial"/>
        </w:rPr>
        <w:t xml:space="preserve">provide academic leadership to the student, and clarification of </w:t>
      </w:r>
      <w:proofErr w:type="gramStart"/>
      <w:r w:rsidRPr="00B5591B">
        <w:rPr>
          <w:rFonts w:cs="Arial"/>
        </w:rPr>
        <w:t>expectations;</w:t>
      </w:r>
      <w:proofErr w:type="gramEnd"/>
    </w:p>
    <w:p w14:paraId="5B7AD1CF" w14:textId="77777777" w:rsidR="00992AA7" w:rsidRDefault="00992AA7" w:rsidP="00992AA7">
      <w:pPr>
        <w:pStyle w:val="ListParagraph"/>
        <w:jc w:val="both"/>
        <w:rPr>
          <w:rFonts w:cs="Arial"/>
        </w:rPr>
      </w:pPr>
    </w:p>
    <w:p w14:paraId="11CFE55E" w14:textId="77777777" w:rsidR="00992AA7" w:rsidRPr="00B5591B" w:rsidRDefault="00992AA7" w:rsidP="00992AA7">
      <w:pPr>
        <w:pStyle w:val="ListParagraph"/>
        <w:numPr>
          <w:ilvl w:val="0"/>
          <w:numId w:val="85"/>
        </w:numPr>
        <w:jc w:val="both"/>
        <w:rPr>
          <w:rFonts w:cs="Arial"/>
        </w:rPr>
      </w:pPr>
      <w:r w:rsidRPr="00B5591B">
        <w:rPr>
          <w:rFonts w:cs="Arial"/>
          <w:spacing w:val="-4"/>
        </w:rPr>
        <w:t xml:space="preserve">advise the student about all aspects of the research programme: standards, planning, literature, sources, attendance at classes/ lectures, techniques and </w:t>
      </w:r>
      <w:proofErr w:type="gramStart"/>
      <w:r w:rsidRPr="00B5591B">
        <w:rPr>
          <w:rFonts w:cs="Arial"/>
          <w:spacing w:val="-4"/>
        </w:rPr>
        <w:t>skills</w:t>
      </w:r>
      <w:r w:rsidRPr="00B5591B">
        <w:rPr>
          <w:rFonts w:cs="Arial"/>
          <w:i/>
          <w:spacing w:val="-4"/>
        </w:rPr>
        <w:t>;</w:t>
      </w:r>
      <w:proofErr w:type="gramEnd"/>
    </w:p>
    <w:p w14:paraId="6F9F0197" w14:textId="77777777" w:rsidR="00992AA7" w:rsidRPr="00B5591B" w:rsidRDefault="00992AA7" w:rsidP="00992AA7">
      <w:pPr>
        <w:pStyle w:val="ListParagraph"/>
        <w:rPr>
          <w:rFonts w:cs="Arial"/>
        </w:rPr>
      </w:pPr>
    </w:p>
    <w:p w14:paraId="420CF1C5" w14:textId="77777777" w:rsidR="00992AA7" w:rsidRPr="00B5591B" w:rsidRDefault="00992AA7" w:rsidP="00992AA7">
      <w:pPr>
        <w:pStyle w:val="ListParagraph"/>
        <w:numPr>
          <w:ilvl w:val="0"/>
          <w:numId w:val="85"/>
        </w:numPr>
        <w:jc w:val="both"/>
        <w:rPr>
          <w:rFonts w:cs="Arial"/>
        </w:rPr>
      </w:pPr>
      <w:r w:rsidRPr="00B5591B">
        <w:rPr>
          <w:rFonts w:cs="Arial"/>
        </w:rPr>
        <w:t>undertake a regular Training Needs Analysis</w:t>
      </w:r>
      <w:r>
        <w:rPr>
          <w:rFonts w:cs="Arial"/>
        </w:rPr>
        <w:t>/Skills Review</w:t>
      </w:r>
      <w:r w:rsidRPr="00B5591B">
        <w:rPr>
          <w:rFonts w:cs="Arial"/>
        </w:rPr>
        <w:t xml:space="preserve"> with the </w:t>
      </w:r>
      <w:proofErr w:type="gramStart"/>
      <w:r w:rsidRPr="00B5591B">
        <w:rPr>
          <w:rFonts w:cs="Arial"/>
        </w:rPr>
        <w:t>student;</w:t>
      </w:r>
      <w:proofErr w:type="gramEnd"/>
    </w:p>
    <w:p w14:paraId="05A3EC69" w14:textId="77777777" w:rsidR="00992AA7" w:rsidRDefault="00992AA7" w:rsidP="00992AA7">
      <w:pPr>
        <w:jc w:val="both"/>
        <w:rPr>
          <w:rFonts w:cs="Arial"/>
        </w:rPr>
      </w:pPr>
    </w:p>
    <w:p w14:paraId="7CB12373" w14:textId="77777777" w:rsidR="00992AA7" w:rsidRDefault="00992AA7" w:rsidP="00992AA7">
      <w:pPr>
        <w:pStyle w:val="ListParagraph"/>
        <w:numPr>
          <w:ilvl w:val="0"/>
          <w:numId w:val="85"/>
        </w:numPr>
        <w:jc w:val="both"/>
        <w:rPr>
          <w:rFonts w:cs="Arial"/>
        </w:rPr>
      </w:pPr>
      <w:r w:rsidRPr="00B5591B">
        <w:rPr>
          <w:rFonts w:cs="Arial"/>
        </w:rPr>
        <w:t xml:space="preserve">(where </w:t>
      </w:r>
      <w:r>
        <w:rPr>
          <w:rFonts w:cs="Arial"/>
        </w:rPr>
        <w:t xml:space="preserve">acting as a </w:t>
      </w:r>
      <w:r w:rsidRPr="00B5591B">
        <w:rPr>
          <w:rFonts w:cs="Arial"/>
        </w:rPr>
        <w:t>co-supervisor or part of a supervisory team) co-ordinate advice and guidance, and ensure that respective responsibilities</w:t>
      </w:r>
      <w:r>
        <w:rPr>
          <w:rFonts w:cs="Arial"/>
        </w:rPr>
        <w:t xml:space="preserve"> (such as managing fieldwork etc)</w:t>
      </w:r>
      <w:r w:rsidRPr="00B5591B">
        <w:rPr>
          <w:rFonts w:cs="Arial"/>
        </w:rPr>
        <w:t xml:space="preserve"> are clear both to academic colleagues and to the </w:t>
      </w:r>
      <w:proofErr w:type="gramStart"/>
      <w:r w:rsidRPr="00B5591B">
        <w:rPr>
          <w:rFonts w:cs="Arial"/>
        </w:rPr>
        <w:t>student;</w:t>
      </w:r>
      <w:proofErr w:type="gramEnd"/>
    </w:p>
    <w:p w14:paraId="32A9F288" w14:textId="77777777" w:rsidR="00992AA7" w:rsidRPr="00B5591B" w:rsidRDefault="00992AA7" w:rsidP="00992AA7">
      <w:pPr>
        <w:jc w:val="both"/>
        <w:rPr>
          <w:rFonts w:cs="Arial"/>
        </w:rPr>
      </w:pPr>
    </w:p>
    <w:p w14:paraId="3CCA19B5" w14:textId="77777777" w:rsidR="00992AA7" w:rsidRDefault="00992AA7" w:rsidP="00992AA7">
      <w:pPr>
        <w:pStyle w:val="ListParagraph"/>
        <w:numPr>
          <w:ilvl w:val="0"/>
          <w:numId w:val="85"/>
        </w:numPr>
        <w:jc w:val="both"/>
        <w:rPr>
          <w:rFonts w:cs="Arial"/>
        </w:rPr>
      </w:pPr>
      <w:r w:rsidRPr="00B5591B">
        <w:rPr>
          <w:rFonts w:cs="Arial"/>
        </w:rPr>
        <w:t>avoid absence on leave without appropriate temporary supervision having been arranged for the student. [Leave will not normally be approved without such arrangements being in place.]</w:t>
      </w:r>
    </w:p>
    <w:p w14:paraId="3049077A" w14:textId="77777777" w:rsidR="00992AA7" w:rsidRPr="00B5591B" w:rsidRDefault="00992AA7" w:rsidP="00992AA7">
      <w:pPr>
        <w:pStyle w:val="ListParagraph"/>
        <w:rPr>
          <w:rFonts w:cs="Arial"/>
        </w:rPr>
      </w:pPr>
    </w:p>
    <w:p w14:paraId="7CB09B2C" w14:textId="5F7954A6" w:rsidR="00992AA7" w:rsidRPr="00B5591B" w:rsidRDefault="00992AA7" w:rsidP="00992AA7">
      <w:pPr>
        <w:pStyle w:val="ListParagraph"/>
        <w:numPr>
          <w:ilvl w:val="0"/>
          <w:numId w:val="85"/>
        </w:numPr>
        <w:jc w:val="both"/>
        <w:rPr>
          <w:rFonts w:cs="Arial"/>
        </w:rPr>
      </w:pPr>
      <w:r w:rsidRPr="00B5591B">
        <w:rPr>
          <w:rFonts w:cs="Arial"/>
        </w:rPr>
        <w:t xml:space="preserve">have reasonable familiarity with institutional, national and international expectations relating to research environments, research supervision and research training (see </w:t>
      </w:r>
      <w:r>
        <w:rPr>
          <w:rFonts w:cs="Arial"/>
        </w:rPr>
        <w:t xml:space="preserve">the section B11 of the UK Quality Code </w:t>
      </w:r>
      <w:r w:rsidR="004F612D" w:rsidRPr="006E3C51">
        <w:rPr>
          <w:rStyle w:val="Hyperlink"/>
          <w:rFonts w:cs="Arial"/>
        </w:rPr>
        <w:t>https://www.qaa.ac.uk/docs/qaa/quality-code/chapter-b11_-research-degrees.pdf</w:t>
      </w:r>
      <w:r>
        <w:rPr>
          <w:rFonts w:cs="Arial"/>
        </w:rPr>
        <w:t>.</w:t>
      </w:r>
    </w:p>
    <w:p w14:paraId="1E3DEE9B" w14:textId="77777777" w:rsidR="00992AA7" w:rsidRPr="00B5591B" w:rsidRDefault="00992AA7" w:rsidP="00992AA7">
      <w:pPr>
        <w:jc w:val="both"/>
        <w:rPr>
          <w:rFonts w:cs="Arial"/>
        </w:rPr>
      </w:pPr>
    </w:p>
    <w:p w14:paraId="48F7814E" w14:textId="77777777" w:rsidR="00992AA7" w:rsidRDefault="00992AA7" w:rsidP="00992AA7">
      <w:pPr>
        <w:jc w:val="both"/>
        <w:rPr>
          <w:rFonts w:cs="Arial"/>
          <w:i/>
          <w:spacing w:val="-8"/>
        </w:rPr>
      </w:pPr>
      <w:r w:rsidRPr="00B658FE">
        <w:rPr>
          <w:rFonts w:cs="Arial"/>
          <w:i/>
          <w:spacing w:val="-8"/>
        </w:rPr>
        <w:t>Meetings and feedback</w:t>
      </w:r>
    </w:p>
    <w:p w14:paraId="5A2874BC" w14:textId="77777777" w:rsidR="00992AA7" w:rsidRPr="00B658FE" w:rsidRDefault="00992AA7" w:rsidP="00992AA7">
      <w:pPr>
        <w:jc w:val="both"/>
        <w:rPr>
          <w:rFonts w:cs="Arial"/>
          <w:i/>
          <w:spacing w:val="-8"/>
        </w:rPr>
      </w:pPr>
    </w:p>
    <w:p w14:paraId="5D13439C" w14:textId="095D7D5F" w:rsidR="00992AA7" w:rsidRDefault="00992AA7" w:rsidP="00800125">
      <w:pPr>
        <w:pStyle w:val="ListParagraph"/>
        <w:numPr>
          <w:ilvl w:val="0"/>
          <w:numId w:val="122"/>
        </w:numPr>
        <w:jc w:val="both"/>
        <w:rPr>
          <w:rFonts w:cs="Arial"/>
        </w:rPr>
      </w:pPr>
      <w:r w:rsidRPr="00B5210E">
        <w:rPr>
          <w:rFonts w:cs="Arial"/>
        </w:rPr>
        <w:t xml:space="preserve">arrange an initial meeting with the student as soon as possible at the beginning of the degree, and agree with the student expected frequency and duration of future meetings, and arrangements for contact when either the supervisor or student is away from Oxford, </w:t>
      </w:r>
    </w:p>
    <w:p w14:paraId="629F516B" w14:textId="77777777" w:rsidR="006E2BF3" w:rsidRPr="00B5210E" w:rsidRDefault="006E2BF3">
      <w:pPr>
        <w:pStyle w:val="ListParagraph"/>
        <w:jc w:val="both"/>
        <w:rPr>
          <w:rFonts w:cs="Arial"/>
        </w:rPr>
      </w:pPr>
    </w:p>
    <w:p w14:paraId="46BB7A18" w14:textId="47C4A665" w:rsidR="006E2BF3" w:rsidRDefault="00992AA7" w:rsidP="006E2BF3">
      <w:pPr>
        <w:pStyle w:val="ListParagraph"/>
        <w:numPr>
          <w:ilvl w:val="0"/>
          <w:numId w:val="86"/>
        </w:numPr>
        <w:jc w:val="both"/>
        <w:rPr>
          <w:rFonts w:cs="Arial"/>
        </w:rPr>
      </w:pPr>
      <w:r w:rsidRPr="006E2BF3">
        <w:rPr>
          <w:rFonts w:cs="Arial"/>
        </w:rPr>
        <w:t xml:space="preserve">meet with the student regularly (normally </w:t>
      </w:r>
      <w:r w:rsidRPr="006E2BF3">
        <w:rPr>
          <w:rFonts w:cs="Arial"/>
          <w:spacing w:val="-1"/>
        </w:rPr>
        <w:t>a minimum of nine one-hour meetings (or equivalent) per year)</w:t>
      </w:r>
      <w:r w:rsidRPr="006E2BF3">
        <w:rPr>
          <w:rFonts w:cs="Arial"/>
        </w:rPr>
        <w:t xml:space="preserve">) and agree the expected speed for the return submitted work with feedback and constructive </w:t>
      </w:r>
      <w:proofErr w:type="gramStart"/>
      <w:r w:rsidRPr="006E2BF3">
        <w:rPr>
          <w:rFonts w:cs="Arial"/>
        </w:rPr>
        <w:t>criticism;</w:t>
      </w:r>
      <w:proofErr w:type="gramEnd"/>
      <w:r w:rsidR="006E2BF3">
        <w:rPr>
          <w:rFonts w:cs="Arial"/>
        </w:rPr>
        <w:t xml:space="preserve"> </w:t>
      </w:r>
    </w:p>
    <w:p w14:paraId="249E1C2F" w14:textId="77777777" w:rsidR="00992AA7" w:rsidRPr="006E2BF3" w:rsidRDefault="00992AA7" w:rsidP="00800125">
      <w:pPr>
        <w:pStyle w:val="ListParagraph"/>
        <w:jc w:val="both"/>
        <w:rPr>
          <w:rFonts w:cs="Arial"/>
        </w:rPr>
      </w:pPr>
    </w:p>
    <w:p w14:paraId="27B0CA92" w14:textId="5E304BF4" w:rsidR="006E2BF3" w:rsidRDefault="00992AA7" w:rsidP="00800125">
      <w:pPr>
        <w:pStyle w:val="ListParagraph"/>
        <w:jc w:val="both"/>
        <w:rPr>
          <w:rFonts w:cs="Arial"/>
        </w:rPr>
      </w:pPr>
      <w:r w:rsidRPr="006E2BF3">
        <w:rPr>
          <w:rFonts w:cs="Arial"/>
        </w:rPr>
        <w:t xml:space="preserve">where </w:t>
      </w:r>
      <w:r w:rsidRPr="006E2BF3">
        <w:rPr>
          <w:rFonts w:cs="Arial"/>
          <w:spacing w:val="-1"/>
        </w:rPr>
        <w:t xml:space="preserve">students have more than one supervisor, they may request at least one meeting with all of their supervisors together per </w:t>
      </w:r>
      <w:proofErr w:type="gramStart"/>
      <w:r w:rsidRPr="006E2BF3">
        <w:rPr>
          <w:rFonts w:cs="Arial"/>
          <w:spacing w:val="-1"/>
        </w:rPr>
        <w:t>year;</w:t>
      </w:r>
      <w:proofErr w:type="gramEnd"/>
    </w:p>
    <w:p w14:paraId="3E6BD3BB" w14:textId="77777777" w:rsidR="00992AA7" w:rsidRPr="006E2BF3" w:rsidRDefault="00992AA7" w:rsidP="00800125">
      <w:pPr>
        <w:pStyle w:val="ListParagraph"/>
        <w:jc w:val="both"/>
        <w:rPr>
          <w:rFonts w:cs="Arial"/>
        </w:rPr>
      </w:pPr>
    </w:p>
    <w:p w14:paraId="49A68799" w14:textId="684F2D3A" w:rsidR="00992AA7" w:rsidRDefault="00992AA7" w:rsidP="00992AA7">
      <w:pPr>
        <w:pStyle w:val="ListParagraph"/>
        <w:numPr>
          <w:ilvl w:val="0"/>
          <w:numId w:val="86"/>
        </w:numPr>
        <w:jc w:val="both"/>
        <w:rPr>
          <w:rFonts w:cs="Arial"/>
        </w:rPr>
      </w:pPr>
      <w:r>
        <w:rPr>
          <w:rFonts w:cs="Arial"/>
        </w:rPr>
        <w:t xml:space="preserve">contact the student ahead of return from suspension and arrange to formally meet as soon as possible upon the student’s return to </w:t>
      </w:r>
      <w:proofErr w:type="gramStart"/>
      <w:r>
        <w:rPr>
          <w:rFonts w:cs="Arial"/>
        </w:rPr>
        <w:t>study;</w:t>
      </w:r>
      <w:proofErr w:type="gramEnd"/>
    </w:p>
    <w:p w14:paraId="4087075A" w14:textId="77777777" w:rsidR="006E2BF3" w:rsidRDefault="006E2BF3" w:rsidP="00800125">
      <w:pPr>
        <w:pStyle w:val="ListParagraph"/>
        <w:jc w:val="both"/>
        <w:rPr>
          <w:rFonts w:cs="Arial"/>
        </w:rPr>
      </w:pPr>
    </w:p>
    <w:p w14:paraId="49896409" w14:textId="7DDEB29E" w:rsidR="006E2BF3" w:rsidRDefault="00992AA7" w:rsidP="006E2BF3">
      <w:pPr>
        <w:pStyle w:val="ListParagraph"/>
        <w:numPr>
          <w:ilvl w:val="0"/>
          <w:numId w:val="86"/>
        </w:numPr>
        <w:jc w:val="both"/>
        <w:rPr>
          <w:rFonts w:cs="Arial"/>
        </w:rPr>
      </w:pPr>
      <w:r w:rsidRPr="006E2BF3">
        <w:rPr>
          <w:rFonts w:cs="Arial"/>
        </w:rPr>
        <w:t xml:space="preserve">always arrange a meeting with the student as soon as possible upon his/her return from </w:t>
      </w:r>
      <w:proofErr w:type="gramStart"/>
      <w:r w:rsidRPr="006E2BF3">
        <w:rPr>
          <w:rFonts w:cs="Arial"/>
        </w:rPr>
        <w:t>fieldwork;</w:t>
      </w:r>
      <w:proofErr w:type="gramEnd"/>
    </w:p>
    <w:p w14:paraId="6131FFB2" w14:textId="77777777" w:rsidR="00992AA7" w:rsidRPr="006E2BF3" w:rsidRDefault="00992AA7" w:rsidP="00800125">
      <w:pPr>
        <w:pStyle w:val="ListParagraph"/>
        <w:jc w:val="both"/>
        <w:rPr>
          <w:rFonts w:cs="Arial"/>
        </w:rPr>
      </w:pPr>
    </w:p>
    <w:p w14:paraId="562B4167" w14:textId="77777777" w:rsidR="00992AA7" w:rsidRDefault="00992AA7" w:rsidP="00992AA7">
      <w:pPr>
        <w:pStyle w:val="ListParagraph"/>
        <w:numPr>
          <w:ilvl w:val="0"/>
          <w:numId w:val="86"/>
        </w:numPr>
        <w:jc w:val="both"/>
        <w:rPr>
          <w:rFonts w:cs="Arial"/>
        </w:rPr>
      </w:pPr>
      <w:r w:rsidRPr="00B5591B">
        <w:rPr>
          <w:rFonts w:cs="Arial"/>
        </w:rPr>
        <w:t xml:space="preserve">keep written records of the meetings to ensure both student and supervisor are clear on action to be taken and to help in monitoring </w:t>
      </w:r>
      <w:proofErr w:type="gramStart"/>
      <w:r w:rsidRPr="00B5591B">
        <w:rPr>
          <w:rFonts w:cs="Arial"/>
        </w:rPr>
        <w:t>progress;</w:t>
      </w:r>
      <w:proofErr w:type="gramEnd"/>
    </w:p>
    <w:p w14:paraId="225076BA" w14:textId="77777777" w:rsidR="00992AA7" w:rsidRPr="00B5591B" w:rsidRDefault="00992AA7" w:rsidP="00992AA7">
      <w:pPr>
        <w:jc w:val="both"/>
        <w:rPr>
          <w:rFonts w:cs="Arial"/>
        </w:rPr>
      </w:pPr>
    </w:p>
    <w:p w14:paraId="03E77C97" w14:textId="77777777" w:rsidR="00992AA7" w:rsidRPr="00F51A51" w:rsidRDefault="00992AA7" w:rsidP="00F51A51">
      <w:pPr>
        <w:rPr>
          <w:b/>
          <w:sz w:val="22"/>
          <w:szCs w:val="22"/>
        </w:rPr>
      </w:pPr>
      <w:r w:rsidRPr="00F51A51">
        <w:rPr>
          <w:b/>
          <w:sz w:val="22"/>
          <w:szCs w:val="22"/>
        </w:rPr>
        <w:t>Student Research</w:t>
      </w:r>
    </w:p>
    <w:p w14:paraId="62A3571D" w14:textId="77777777" w:rsidR="00992AA7" w:rsidRPr="00B658FE" w:rsidRDefault="00992AA7" w:rsidP="00992AA7">
      <w:pPr>
        <w:jc w:val="both"/>
        <w:rPr>
          <w:rFonts w:cs="Arial"/>
          <w:i/>
          <w:spacing w:val="-9"/>
        </w:rPr>
      </w:pPr>
    </w:p>
    <w:p w14:paraId="2F51DE76" w14:textId="77777777" w:rsidR="00992AA7" w:rsidRDefault="00992AA7" w:rsidP="00992AA7">
      <w:pPr>
        <w:pStyle w:val="ListParagraph"/>
        <w:numPr>
          <w:ilvl w:val="0"/>
          <w:numId w:val="87"/>
        </w:numPr>
        <w:jc w:val="both"/>
        <w:rPr>
          <w:rFonts w:cs="Arial"/>
        </w:rPr>
      </w:pPr>
      <w:r w:rsidRPr="00B5591B">
        <w:rPr>
          <w:rFonts w:cs="Arial"/>
        </w:rPr>
        <w:t xml:space="preserve">assist the student in defining the topic of research which can be completed and written up within the prescribed </w:t>
      </w:r>
      <w:proofErr w:type="gramStart"/>
      <w:r w:rsidRPr="00B5591B">
        <w:rPr>
          <w:rFonts w:cs="Arial"/>
        </w:rPr>
        <w:t>period;</w:t>
      </w:r>
      <w:proofErr w:type="gramEnd"/>
    </w:p>
    <w:p w14:paraId="72D0100F" w14:textId="77777777" w:rsidR="00992AA7" w:rsidRDefault="00992AA7" w:rsidP="00992AA7">
      <w:pPr>
        <w:pStyle w:val="ListParagraph"/>
        <w:jc w:val="both"/>
        <w:rPr>
          <w:rFonts w:cs="Arial"/>
        </w:rPr>
      </w:pPr>
    </w:p>
    <w:p w14:paraId="3304FC52" w14:textId="77777777" w:rsidR="00992AA7" w:rsidRDefault="00992AA7" w:rsidP="00992AA7">
      <w:pPr>
        <w:pStyle w:val="ListParagraph"/>
        <w:numPr>
          <w:ilvl w:val="0"/>
          <w:numId w:val="87"/>
        </w:numPr>
        <w:jc w:val="both"/>
        <w:rPr>
          <w:rFonts w:cs="Arial"/>
        </w:rPr>
      </w:pPr>
      <w:r w:rsidRPr="00B5591B">
        <w:rPr>
          <w:rFonts w:cs="Arial"/>
        </w:rPr>
        <w:t xml:space="preserve">advise at an early stage on research design and the effective collection and storage of </w:t>
      </w:r>
      <w:proofErr w:type="gramStart"/>
      <w:r w:rsidRPr="00B5591B">
        <w:rPr>
          <w:rFonts w:cs="Arial"/>
        </w:rPr>
        <w:t>data;</w:t>
      </w:r>
      <w:proofErr w:type="gramEnd"/>
    </w:p>
    <w:p w14:paraId="6150ACC7" w14:textId="77777777" w:rsidR="00992AA7" w:rsidRPr="00B5591B" w:rsidRDefault="00992AA7" w:rsidP="00992AA7">
      <w:pPr>
        <w:jc w:val="both"/>
        <w:rPr>
          <w:rFonts w:cs="Arial"/>
        </w:rPr>
      </w:pPr>
    </w:p>
    <w:p w14:paraId="6F014A12" w14:textId="77777777" w:rsidR="00992AA7" w:rsidRDefault="00992AA7" w:rsidP="00992AA7">
      <w:pPr>
        <w:pStyle w:val="ListParagraph"/>
        <w:numPr>
          <w:ilvl w:val="0"/>
          <w:numId w:val="87"/>
        </w:numPr>
        <w:jc w:val="both"/>
        <w:rPr>
          <w:rFonts w:cs="Arial"/>
        </w:rPr>
      </w:pPr>
      <w:r w:rsidRPr="00B5591B">
        <w:rPr>
          <w:rFonts w:cs="Arial"/>
        </w:rPr>
        <w:t xml:space="preserve">provide an overview and guidance on the structure of the completed thesis and guide the student through to </w:t>
      </w:r>
      <w:proofErr w:type="gramStart"/>
      <w:r w:rsidRPr="00B5591B">
        <w:rPr>
          <w:rFonts w:cs="Arial"/>
        </w:rPr>
        <w:t>completion;</w:t>
      </w:r>
      <w:proofErr w:type="gramEnd"/>
    </w:p>
    <w:p w14:paraId="1F839771" w14:textId="77777777" w:rsidR="00992AA7" w:rsidRDefault="00992AA7" w:rsidP="00992AA7">
      <w:pPr>
        <w:jc w:val="both"/>
        <w:rPr>
          <w:rFonts w:cs="Arial"/>
          <w:spacing w:val="-6"/>
        </w:rPr>
      </w:pPr>
    </w:p>
    <w:p w14:paraId="16558A1E" w14:textId="77777777" w:rsidR="00992AA7" w:rsidRDefault="00992AA7" w:rsidP="00992AA7">
      <w:pPr>
        <w:pStyle w:val="ListParagraph"/>
        <w:numPr>
          <w:ilvl w:val="0"/>
          <w:numId w:val="87"/>
        </w:numPr>
        <w:jc w:val="both"/>
        <w:rPr>
          <w:rFonts w:cs="Arial"/>
          <w:spacing w:val="-6"/>
        </w:rPr>
      </w:pPr>
      <w:r w:rsidRPr="00B5591B">
        <w:rPr>
          <w:rFonts w:cs="Arial"/>
          <w:spacing w:val="-6"/>
        </w:rPr>
        <w:t>give guidance on:</w:t>
      </w:r>
    </w:p>
    <w:p w14:paraId="6AA05FFC" w14:textId="77777777" w:rsidR="00992AA7" w:rsidRDefault="00992AA7" w:rsidP="00992AA7">
      <w:pPr>
        <w:jc w:val="both"/>
        <w:rPr>
          <w:rFonts w:cs="Arial"/>
          <w:spacing w:val="-6"/>
        </w:rPr>
      </w:pPr>
    </w:p>
    <w:p w14:paraId="258F4481" w14:textId="77777777" w:rsidR="00992AA7" w:rsidRDefault="00992AA7" w:rsidP="00992AA7">
      <w:pPr>
        <w:pStyle w:val="ListParagraph"/>
        <w:numPr>
          <w:ilvl w:val="0"/>
          <w:numId w:val="88"/>
        </w:numPr>
        <w:jc w:val="both"/>
        <w:rPr>
          <w:rFonts w:cs="Arial"/>
        </w:rPr>
      </w:pPr>
      <w:r w:rsidRPr="00B5591B">
        <w:rPr>
          <w:rFonts w:cs="Arial"/>
        </w:rPr>
        <w:t>the nature of research and the standard expected (including advice on presentation and writing style</w:t>
      </w:r>
      <w:proofErr w:type="gramStart"/>
      <w:r w:rsidRPr="00B5591B">
        <w:rPr>
          <w:rFonts w:cs="Arial"/>
        </w:rPr>
        <w:t>);</w:t>
      </w:r>
      <w:proofErr w:type="gramEnd"/>
    </w:p>
    <w:p w14:paraId="0443C94E" w14:textId="77777777" w:rsidR="00992AA7" w:rsidRDefault="00992AA7" w:rsidP="00992AA7">
      <w:pPr>
        <w:pStyle w:val="ListParagraph"/>
        <w:ind w:left="1440"/>
        <w:jc w:val="both"/>
        <w:rPr>
          <w:rFonts w:cs="Arial"/>
        </w:rPr>
      </w:pPr>
    </w:p>
    <w:p w14:paraId="378E70E8" w14:textId="77777777" w:rsidR="00992AA7" w:rsidRPr="00B5591B" w:rsidRDefault="00992AA7" w:rsidP="00992AA7">
      <w:pPr>
        <w:pStyle w:val="ListParagraph"/>
        <w:numPr>
          <w:ilvl w:val="0"/>
          <w:numId w:val="88"/>
        </w:numPr>
        <w:jc w:val="both"/>
        <w:rPr>
          <w:rFonts w:cs="Arial"/>
        </w:rPr>
      </w:pPr>
      <w:r w:rsidRPr="00B5591B">
        <w:rPr>
          <w:rFonts w:cs="Arial"/>
          <w:spacing w:val="-2"/>
        </w:rPr>
        <w:t xml:space="preserve">the planning of the research, literature and </w:t>
      </w:r>
      <w:proofErr w:type="gramStart"/>
      <w:r w:rsidRPr="00B5591B">
        <w:rPr>
          <w:rFonts w:cs="Arial"/>
          <w:spacing w:val="-2"/>
        </w:rPr>
        <w:t>sources;</w:t>
      </w:r>
      <w:proofErr w:type="gramEnd"/>
    </w:p>
    <w:p w14:paraId="6E8E3744" w14:textId="77777777" w:rsidR="00992AA7" w:rsidRPr="00B5591B" w:rsidRDefault="00992AA7" w:rsidP="00992AA7">
      <w:pPr>
        <w:pStyle w:val="ListParagraph"/>
        <w:rPr>
          <w:rFonts w:cs="Arial"/>
        </w:rPr>
      </w:pPr>
    </w:p>
    <w:p w14:paraId="60EB1460" w14:textId="77777777" w:rsidR="00992AA7" w:rsidRDefault="00992AA7" w:rsidP="00992AA7">
      <w:pPr>
        <w:pStyle w:val="ListParagraph"/>
        <w:numPr>
          <w:ilvl w:val="0"/>
          <w:numId w:val="88"/>
        </w:numPr>
        <w:jc w:val="both"/>
        <w:rPr>
          <w:rFonts w:cs="Arial"/>
        </w:rPr>
      </w:pPr>
      <w:r w:rsidRPr="00B5591B">
        <w:rPr>
          <w:rFonts w:cs="Arial"/>
        </w:rPr>
        <w:t>attendance on appropriate research training and professional skills training courses</w:t>
      </w:r>
      <w:r>
        <w:rPr>
          <w:rFonts w:cs="Arial"/>
        </w:rPr>
        <w:t xml:space="preserve">, including fieldwork safety </w:t>
      </w:r>
      <w:proofErr w:type="gramStart"/>
      <w:r>
        <w:rPr>
          <w:rFonts w:cs="Arial"/>
        </w:rPr>
        <w:t>courses;</w:t>
      </w:r>
      <w:proofErr w:type="gramEnd"/>
    </w:p>
    <w:p w14:paraId="35799DA3" w14:textId="77777777" w:rsidR="00992AA7" w:rsidRPr="00B5591B" w:rsidRDefault="00992AA7" w:rsidP="00992AA7">
      <w:pPr>
        <w:pStyle w:val="ListParagraph"/>
        <w:rPr>
          <w:rFonts w:cs="Arial"/>
        </w:rPr>
      </w:pPr>
    </w:p>
    <w:p w14:paraId="15A14C3C" w14:textId="77777777" w:rsidR="00992AA7" w:rsidRPr="00B5591B" w:rsidRDefault="00992AA7" w:rsidP="00992AA7">
      <w:pPr>
        <w:pStyle w:val="ListParagraph"/>
        <w:numPr>
          <w:ilvl w:val="0"/>
          <w:numId w:val="88"/>
        </w:numPr>
        <w:jc w:val="both"/>
        <w:rPr>
          <w:rFonts w:cs="Arial"/>
        </w:rPr>
      </w:pPr>
      <w:r w:rsidRPr="00B5591B">
        <w:rPr>
          <w:rFonts w:cs="Arial"/>
          <w:spacing w:val="-5"/>
        </w:rPr>
        <w:t xml:space="preserve">techniques that may be </w:t>
      </w:r>
      <w:proofErr w:type="gramStart"/>
      <w:r w:rsidRPr="00B5591B">
        <w:rPr>
          <w:rFonts w:cs="Arial"/>
          <w:spacing w:val="-5"/>
        </w:rPr>
        <w:t>needed;</w:t>
      </w:r>
      <w:proofErr w:type="gramEnd"/>
    </w:p>
    <w:p w14:paraId="67F6615A" w14:textId="77777777" w:rsidR="00992AA7" w:rsidRPr="00B5591B" w:rsidRDefault="00992AA7" w:rsidP="00992AA7">
      <w:pPr>
        <w:pStyle w:val="ListParagraph"/>
        <w:rPr>
          <w:rFonts w:cs="Arial"/>
        </w:rPr>
      </w:pPr>
    </w:p>
    <w:p w14:paraId="7201A571" w14:textId="77777777" w:rsidR="00992AA7" w:rsidRPr="00B5591B" w:rsidRDefault="00992AA7" w:rsidP="00992AA7">
      <w:pPr>
        <w:pStyle w:val="ListParagraph"/>
        <w:numPr>
          <w:ilvl w:val="0"/>
          <w:numId w:val="88"/>
        </w:numPr>
        <w:jc w:val="both"/>
        <w:rPr>
          <w:rFonts w:cs="Arial"/>
        </w:rPr>
      </w:pPr>
      <w:r w:rsidRPr="00B5591B">
        <w:rPr>
          <w:rFonts w:cs="Arial"/>
          <w:spacing w:val="-4"/>
        </w:rPr>
        <w:t xml:space="preserve">other sources of advice and </w:t>
      </w:r>
      <w:proofErr w:type="gramStart"/>
      <w:r w:rsidRPr="00B5591B">
        <w:rPr>
          <w:rFonts w:cs="Arial"/>
          <w:spacing w:val="-4"/>
        </w:rPr>
        <w:t>expertise;</w:t>
      </w:r>
      <w:proofErr w:type="gramEnd"/>
    </w:p>
    <w:p w14:paraId="4434C188" w14:textId="77777777" w:rsidR="00992AA7" w:rsidRPr="00B5591B" w:rsidRDefault="00992AA7" w:rsidP="00992AA7">
      <w:pPr>
        <w:pStyle w:val="ListParagraph"/>
        <w:rPr>
          <w:rFonts w:cs="Arial"/>
        </w:rPr>
      </w:pPr>
    </w:p>
    <w:p w14:paraId="36F16462" w14:textId="77777777" w:rsidR="00992AA7" w:rsidRDefault="00992AA7" w:rsidP="00992AA7">
      <w:pPr>
        <w:pStyle w:val="ListParagraph"/>
        <w:numPr>
          <w:ilvl w:val="0"/>
          <w:numId w:val="88"/>
        </w:numPr>
        <w:jc w:val="both"/>
        <w:rPr>
          <w:rFonts w:cs="Arial"/>
        </w:rPr>
      </w:pPr>
      <w:r w:rsidRPr="00B5591B">
        <w:rPr>
          <w:rFonts w:cs="Arial"/>
        </w:rPr>
        <w:lastRenderedPageBreak/>
        <w:t xml:space="preserve">ethical issues, and the procedures for seeking ethical approval through the Social Sciences and Humanities Inter-Divisional Research Ethics Committee (IDREC), where </w:t>
      </w:r>
      <w:proofErr w:type="gramStart"/>
      <w:r w:rsidRPr="00B5591B">
        <w:rPr>
          <w:rFonts w:cs="Arial"/>
        </w:rPr>
        <w:t>appropriate;</w:t>
      </w:r>
      <w:proofErr w:type="gramEnd"/>
    </w:p>
    <w:p w14:paraId="65A4E59B" w14:textId="77777777" w:rsidR="00992AA7" w:rsidRPr="0087547E" w:rsidRDefault="00992AA7" w:rsidP="00992AA7">
      <w:pPr>
        <w:jc w:val="both"/>
        <w:rPr>
          <w:rFonts w:cs="Arial"/>
        </w:rPr>
      </w:pPr>
    </w:p>
    <w:p w14:paraId="02095BA1" w14:textId="77777777" w:rsidR="00992AA7" w:rsidRDefault="00992AA7" w:rsidP="00992AA7">
      <w:pPr>
        <w:pStyle w:val="ListParagraph"/>
        <w:numPr>
          <w:ilvl w:val="0"/>
          <w:numId w:val="27"/>
        </w:numPr>
        <w:ind w:left="720"/>
        <w:jc w:val="both"/>
        <w:rPr>
          <w:rFonts w:cs="Arial"/>
        </w:rPr>
      </w:pPr>
      <w:r w:rsidRPr="0087547E">
        <w:rPr>
          <w:rFonts w:cs="Arial"/>
        </w:rPr>
        <w:t>ensure that the student is aware of, and has taken appropriate action with respect to:</w:t>
      </w:r>
    </w:p>
    <w:p w14:paraId="3C0CEDAE" w14:textId="77777777" w:rsidR="00992AA7" w:rsidRPr="0087547E" w:rsidRDefault="00992AA7" w:rsidP="00992AA7">
      <w:pPr>
        <w:pStyle w:val="ListParagraph"/>
        <w:jc w:val="both"/>
        <w:rPr>
          <w:rFonts w:cs="Arial"/>
        </w:rPr>
      </w:pPr>
    </w:p>
    <w:p w14:paraId="5706FCE9" w14:textId="77777777" w:rsidR="00992AA7" w:rsidRDefault="00992AA7" w:rsidP="00992AA7">
      <w:pPr>
        <w:pStyle w:val="ListParagraph"/>
        <w:numPr>
          <w:ilvl w:val="0"/>
          <w:numId w:val="89"/>
        </w:numPr>
        <w:jc w:val="both"/>
        <w:rPr>
          <w:rFonts w:cs="Arial"/>
          <w:spacing w:val="7"/>
        </w:rPr>
      </w:pPr>
      <w:r w:rsidRPr="0087547E">
        <w:rPr>
          <w:rFonts w:cs="Arial"/>
          <w:spacing w:val="7"/>
        </w:rPr>
        <w:t xml:space="preserve">any ethical and legal issues connected with the research and data </w:t>
      </w:r>
      <w:proofErr w:type="gramStart"/>
      <w:r w:rsidRPr="0087547E">
        <w:rPr>
          <w:rFonts w:cs="Arial"/>
          <w:spacing w:val="7"/>
        </w:rPr>
        <w:t>storage;</w:t>
      </w:r>
      <w:proofErr w:type="gramEnd"/>
    </w:p>
    <w:p w14:paraId="4221592D" w14:textId="77777777" w:rsidR="00992AA7" w:rsidRDefault="00992AA7" w:rsidP="00992AA7">
      <w:pPr>
        <w:pStyle w:val="ListParagraph"/>
        <w:ind w:left="1440"/>
        <w:jc w:val="both"/>
        <w:rPr>
          <w:rFonts w:cs="Arial"/>
          <w:spacing w:val="7"/>
        </w:rPr>
      </w:pPr>
    </w:p>
    <w:p w14:paraId="1466E7B8" w14:textId="77777777" w:rsidR="00992AA7" w:rsidRPr="0087547E" w:rsidRDefault="00992AA7" w:rsidP="00992AA7">
      <w:pPr>
        <w:pStyle w:val="ListParagraph"/>
        <w:numPr>
          <w:ilvl w:val="0"/>
          <w:numId w:val="89"/>
        </w:numPr>
        <w:jc w:val="both"/>
        <w:rPr>
          <w:rFonts w:cs="Arial"/>
          <w:spacing w:val="7"/>
        </w:rPr>
      </w:pPr>
      <w:r w:rsidRPr="0087547E">
        <w:rPr>
          <w:rFonts w:cs="Arial"/>
          <w:spacing w:val="4"/>
        </w:rPr>
        <w:t>any health and safety issues connected with the research, including</w:t>
      </w:r>
      <w:r>
        <w:rPr>
          <w:rFonts w:cs="Arial"/>
          <w:spacing w:val="4"/>
        </w:rPr>
        <w:t xml:space="preserve"> lab-based research and/or</w:t>
      </w:r>
      <w:r w:rsidRPr="0087547E">
        <w:rPr>
          <w:rFonts w:cs="Arial"/>
          <w:spacing w:val="4"/>
        </w:rPr>
        <w:t xml:space="preserve"> fieldwork</w:t>
      </w:r>
      <w:r>
        <w:rPr>
          <w:rFonts w:cs="Arial"/>
          <w:spacing w:val="4"/>
        </w:rPr>
        <w:t xml:space="preserve"> </w:t>
      </w:r>
      <w:r>
        <w:rPr>
          <w:rFonts w:cs="Arial"/>
          <w:spacing w:val="6"/>
        </w:rPr>
        <w:t xml:space="preserve">(see Annexe C – Supervisors’ responsibilities for students undertaking fieldwork). This includes identifying and ensuring appropriate risk assessment and </w:t>
      </w:r>
      <w:proofErr w:type="gramStart"/>
      <w:r>
        <w:rPr>
          <w:rFonts w:cs="Arial"/>
          <w:spacing w:val="6"/>
        </w:rPr>
        <w:t>training</w:t>
      </w:r>
      <w:r w:rsidRPr="0087547E">
        <w:rPr>
          <w:rFonts w:cs="Arial"/>
          <w:spacing w:val="4"/>
        </w:rPr>
        <w:t>;</w:t>
      </w:r>
      <w:proofErr w:type="gramEnd"/>
    </w:p>
    <w:p w14:paraId="4AD4458D" w14:textId="77777777" w:rsidR="00992AA7" w:rsidRPr="0087547E" w:rsidRDefault="00992AA7" w:rsidP="00992AA7">
      <w:pPr>
        <w:pStyle w:val="ListParagraph"/>
        <w:rPr>
          <w:rFonts w:cs="Arial"/>
          <w:spacing w:val="7"/>
        </w:rPr>
      </w:pPr>
    </w:p>
    <w:p w14:paraId="4C7D058B" w14:textId="77777777" w:rsidR="00992AA7" w:rsidRPr="0087547E" w:rsidRDefault="00992AA7" w:rsidP="00992AA7">
      <w:pPr>
        <w:pStyle w:val="ListParagraph"/>
        <w:numPr>
          <w:ilvl w:val="0"/>
          <w:numId w:val="89"/>
        </w:numPr>
        <w:jc w:val="both"/>
        <w:rPr>
          <w:rFonts w:cs="Arial"/>
          <w:spacing w:val="7"/>
        </w:rPr>
      </w:pPr>
      <w:r w:rsidRPr="0087547E">
        <w:rPr>
          <w:rFonts w:cs="Arial"/>
          <w:spacing w:val="8"/>
        </w:rPr>
        <w:t xml:space="preserve">issues concerning intellectual </w:t>
      </w:r>
      <w:proofErr w:type="gramStart"/>
      <w:r w:rsidRPr="0087547E">
        <w:rPr>
          <w:rFonts w:cs="Arial"/>
          <w:spacing w:val="8"/>
        </w:rPr>
        <w:t>property;</w:t>
      </w:r>
      <w:proofErr w:type="gramEnd"/>
    </w:p>
    <w:p w14:paraId="734A7EBC" w14:textId="77777777" w:rsidR="00992AA7" w:rsidRPr="0087547E" w:rsidRDefault="00992AA7" w:rsidP="00992AA7">
      <w:pPr>
        <w:pStyle w:val="ListParagraph"/>
        <w:rPr>
          <w:rFonts w:cs="Arial"/>
          <w:spacing w:val="7"/>
        </w:rPr>
      </w:pPr>
    </w:p>
    <w:p w14:paraId="0BECD8F4" w14:textId="77777777" w:rsidR="00992AA7" w:rsidRPr="0060366F" w:rsidRDefault="00992AA7" w:rsidP="00992AA7">
      <w:pPr>
        <w:pStyle w:val="ListParagraph"/>
        <w:numPr>
          <w:ilvl w:val="0"/>
          <w:numId w:val="89"/>
        </w:numPr>
        <w:jc w:val="both"/>
        <w:rPr>
          <w:rFonts w:cs="Arial"/>
          <w:spacing w:val="7"/>
        </w:rPr>
      </w:pPr>
      <w:r w:rsidRPr="0087547E">
        <w:rPr>
          <w:rFonts w:cs="Arial"/>
          <w:spacing w:val="11"/>
        </w:rPr>
        <w:t>issues related to third party copyright for the hard copy and digital thesis</w:t>
      </w:r>
    </w:p>
    <w:p w14:paraId="4969D23E" w14:textId="77777777" w:rsidR="004F612D" w:rsidRPr="0060366F" w:rsidRDefault="004F612D" w:rsidP="0060366F">
      <w:pPr>
        <w:pStyle w:val="ListParagraph"/>
        <w:rPr>
          <w:rFonts w:cs="Arial"/>
          <w:spacing w:val="7"/>
        </w:rPr>
      </w:pPr>
    </w:p>
    <w:p w14:paraId="4A735A45" w14:textId="4CB152D3" w:rsidR="004F612D" w:rsidRPr="0087547E" w:rsidRDefault="004F612D" w:rsidP="0060366F">
      <w:pPr>
        <w:pStyle w:val="ListParagraph"/>
        <w:numPr>
          <w:ilvl w:val="0"/>
          <w:numId w:val="89"/>
        </w:numPr>
        <w:rPr>
          <w:rFonts w:cs="Arial"/>
          <w:spacing w:val="7"/>
        </w:rPr>
      </w:pPr>
      <w:r>
        <w:rPr>
          <w:rFonts w:cs="Arial"/>
          <w:spacing w:val="7"/>
        </w:rPr>
        <w:t>issues concerning conflicts of</w:t>
      </w:r>
      <w:r w:rsidR="00402D2E">
        <w:rPr>
          <w:rFonts w:cs="Arial"/>
          <w:spacing w:val="7"/>
        </w:rPr>
        <w:t xml:space="preserve"> </w:t>
      </w:r>
      <w:r>
        <w:rPr>
          <w:rFonts w:cs="Arial"/>
          <w:spacing w:val="7"/>
        </w:rPr>
        <w:t>interest (https://www.admin.ox.ac.uk/councilsec/compliance/conflictsofinterest)</w:t>
      </w:r>
    </w:p>
    <w:p w14:paraId="0FB90E64" w14:textId="77777777" w:rsidR="004F612D" w:rsidRPr="0087547E" w:rsidRDefault="004F612D" w:rsidP="00992AA7">
      <w:pPr>
        <w:pStyle w:val="ListParagraph"/>
        <w:numPr>
          <w:ilvl w:val="0"/>
          <w:numId w:val="89"/>
        </w:numPr>
        <w:jc w:val="both"/>
        <w:rPr>
          <w:rFonts w:cs="Arial"/>
          <w:spacing w:val="7"/>
        </w:rPr>
      </w:pPr>
    </w:p>
    <w:p w14:paraId="184BB646" w14:textId="77777777" w:rsidR="00992AA7" w:rsidRPr="0087547E" w:rsidRDefault="00992AA7" w:rsidP="00992AA7">
      <w:pPr>
        <w:pStyle w:val="ListParagraph"/>
        <w:rPr>
          <w:rFonts w:cs="Arial"/>
          <w:spacing w:val="7"/>
        </w:rPr>
      </w:pPr>
    </w:p>
    <w:p w14:paraId="2B9C66A9" w14:textId="63775593" w:rsidR="00992AA7" w:rsidRPr="004F03B3" w:rsidRDefault="00992AA7" w:rsidP="00992AA7">
      <w:pPr>
        <w:pStyle w:val="ListParagraph"/>
        <w:numPr>
          <w:ilvl w:val="0"/>
          <w:numId w:val="89"/>
        </w:numPr>
        <w:rPr>
          <w:rFonts w:cs="Arial"/>
          <w:spacing w:val="7"/>
        </w:rPr>
      </w:pPr>
      <w:r w:rsidRPr="0087547E">
        <w:rPr>
          <w:rFonts w:cs="Arial"/>
        </w:rPr>
        <w:t xml:space="preserve">the need to avoid plagiarism and to be aware of University guidance on plagiarism </w:t>
      </w:r>
      <w:r w:rsidR="006E2BF3">
        <w:rPr>
          <w:rFonts w:cs="Arial"/>
        </w:rPr>
        <w:t>S</w:t>
      </w:r>
      <w:r w:rsidRPr="0087547E">
        <w:rPr>
          <w:rFonts w:cs="Arial"/>
        </w:rPr>
        <w:t xml:space="preserve">ee </w:t>
      </w:r>
      <w:r>
        <w:rPr>
          <w:rFonts w:cs="Arial"/>
        </w:rPr>
        <w:t xml:space="preserve">also </w:t>
      </w:r>
      <w:hyperlink r:id="rId255" w:history="1">
        <w:r w:rsidRPr="00B752B5">
          <w:rPr>
            <w:rStyle w:val="Hyperlink"/>
            <w:rFonts w:cs="Arial"/>
          </w:rPr>
          <w:t>https://www.ox.ac.uk/students/academic/guidance/skills/plagiarism?wssl=1</w:t>
        </w:r>
      </w:hyperlink>
      <w:r>
        <w:rPr>
          <w:rFonts w:cs="Arial"/>
          <w:color w:val="0000FF"/>
          <w:u w:val="single"/>
        </w:rPr>
        <w:t xml:space="preserve"> </w:t>
      </w:r>
      <w:r>
        <w:rPr>
          <w:rFonts w:cs="Arial"/>
        </w:rPr>
        <w:t>)</w:t>
      </w:r>
    </w:p>
    <w:p w14:paraId="2A1B22F5" w14:textId="77777777" w:rsidR="00992AA7" w:rsidRDefault="00992AA7" w:rsidP="00992AA7">
      <w:pPr>
        <w:rPr>
          <w:rFonts w:cs="Arial"/>
          <w:spacing w:val="7"/>
        </w:rPr>
      </w:pPr>
    </w:p>
    <w:p w14:paraId="763D899C" w14:textId="77777777" w:rsidR="00992AA7" w:rsidRPr="00F51A51" w:rsidRDefault="00992AA7" w:rsidP="00F51A51">
      <w:pPr>
        <w:rPr>
          <w:b/>
          <w:sz w:val="22"/>
          <w:szCs w:val="22"/>
        </w:rPr>
      </w:pPr>
      <w:r w:rsidRPr="00F51A51">
        <w:rPr>
          <w:b/>
          <w:sz w:val="22"/>
          <w:szCs w:val="22"/>
        </w:rPr>
        <w:t>Student progress, monitoring and performance</w:t>
      </w:r>
    </w:p>
    <w:p w14:paraId="31D51192" w14:textId="77777777" w:rsidR="00992AA7" w:rsidRPr="00B658FE" w:rsidRDefault="00992AA7" w:rsidP="00992AA7">
      <w:pPr>
        <w:jc w:val="both"/>
        <w:rPr>
          <w:rFonts w:cs="Arial"/>
          <w:i/>
          <w:spacing w:val="-6"/>
        </w:rPr>
      </w:pPr>
    </w:p>
    <w:p w14:paraId="560FD718" w14:textId="77777777" w:rsidR="00992AA7" w:rsidRDefault="00992AA7" w:rsidP="00992AA7">
      <w:pPr>
        <w:pStyle w:val="ListParagraph"/>
        <w:numPr>
          <w:ilvl w:val="0"/>
          <w:numId w:val="27"/>
        </w:numPr>
        <w:ind w:left="720"/>
        <w:jc w:val="both"/>
        <w:rPr>
          <w:rFonts w:cs="Arial"/>
          <w:spacing w:val="-1"/>
        </w:rPr>
      </w:pPr>
      <w:r w:rsidRPr="0087547E">
        <w:rPr>
          <w:rFonts w:cs="Arial"/>
          <w:spacing w:val="-1"/>
        </w:rPr>
        <w:t xml:space="preserve">assist the student to work within a planned framework and </w:t>
      </w:r>
      <w:proofErr w:type="gramStart"/>
      <w:r w:rsidRPr="0087547E">
        <w:rPr>
          <w:rFonts w:cs="Arial"/>
          <w:spacing w:val="-1"/>
        </w:rPr>
        <w:t>timetable;</w:t>
      </w:r>
      <w:proofErr w:type="gramEnd"/>
    </w:p>
    <w:p w14:paraId="38BB9161" w14:textId="77777777" w:rsidR="00992AA7" w:rsidRPr="0087547E" w:rsidRDefault="00992AA7" w:rsidP="00992AA7">
      <w:pPr>
        <w:pStyle w:val="ListParagraph"/>
        <w:jc w:val="both"/>
        <w:rPr>
          <w:rFonts w:cs="Arial"/>
          <w:spacing w:val="-1"/>
        </w:rPr>
      </w:pPr>
    </w:p>
    <w:p w14:paraId="0EC51207" w14:textId="77777777" w:rsidR="00992AA7" w:rsidRDefault="00992AA7" w:rsidP="00992AA7">
      <w:pPr>
        <w:pStyle w:val="ListParagraph"/>
        <w:numPr>
          <w:ilvl w:val="0"/>
          <w:numId w:val="27"/>
        </w:numPr>
        <w:ind w:left="720"/>
        <w:jc w:val="both"/>
        <w:rPr>
          <w:rFonts w:cs="Arial"/>
        </w:rPr>
      </w:pPr>
      <w:r w:rsidRPr="0087547E">
        <w:rPr>
          <w:rFonts w:cs="Arial"/>
        </w:rPr>
        <w:t xml:space="preserve">monitor the student’s ability to write a coherent account of his or her work in good </w:t>
      </w:r>
      <w:proofErr w:type="gramStart"/>
      <w:r w:rsidRPr="0087547E">
        <w:rPr>
          <w:rFonts w:cs="Arial"/>
        </w:rPr>
        <w:t>English;</w:t>
      </w:r>
      <w:proofErr w:type="gramEnd"/>
    </w:p>
    <w:p w14:paraId="39515D93" w14:textId="77777777" w:rsidR="00992AA7" w:rsidRPr="0087547E" w:rsidRDefault="00992AA7" w:rsidP="00992AA7">
      <w:pPr>
        <w:jc w:val="both"/>
        <w:rPr>
          <w:rFonts w:cs="Arial"/>
        </w:rPr>
      </w:pPr>
    </w:p>
    <w:p w14:paraId="017FB1BD" w14:textId="77777777" w:rsidR="00992AA7" w:rsidRDefault="00992AA7" w:rsidP="00992AA7">
      <w:pPr>
        <w:pStyle w:val="ListParagraph"/>
        <w:numPr>
          <w:ilvl w:val="0"/>
          <w:numId w:val="27"/>
        </w:numPr>
        <w:ind w:left="720"/>
        <w:jc w:val="both"/>
        <w:rPr>
          <w:rFonts w:cs="Arial"/>
          <w:spacing w:val="-4"/>
        </w:rPr>
      </w:pPr>
      <w:r w:rsidRPr="0087547E">
        <w:rPr>
          <w:rFonts w:cs="Arial"/>
          <w:spacing w:val="-4"/>
        </w:rPr>
        <w:t xml:space="preserve">review student feedback and make termly reports on the student’s work using Graduate Supervision </w:t>
      </w:r>
      <w:r>
        <w:rPr>
          <w:rFonts w:cs="Arial"/>
          <w:spacing w:val="-4"/>
        </w:rPr>
        <w:t>Reporting</w:t>
      </w:r>
      <w:r w:rsidRPr="0087547E">
        <w:rPr>
          <w:rFonts w:cs="Arial"/>
          <w:spacing w:val="-4"/>
        </w:rPr>
        <w:t xml:space="preserve"> (GS</w:t>
      </w:r>
      <w:r>
        <w:rPr>
          <w:rFonts w:cs="Arial"/>
          <w:spacing w:val="-4"/>
        </w:rPr>
        <w:t>R</w:t>
      </w:r>
      <w:r w:rsidRPr="0087547E">
        <w:rPr>
          <w:rFonts w:cs="Arial"/>
          <w:spacing w:val="-4"/>
        </w:rPr>
        <w:t xml:space="preserve">), including reviewing and updating training requirements. The supervisor should discuss the contents of the report with the </w:t>
      </w:r>
      <w:proofErr w:type="gramStart"/>
      <w:r w:rsidRPr="0087547E">
        <w:rPr>
          <w:rFonts w:cs="Arial"/>
          <w:spacing w:val="-4"/>
        </w:rPr>
        <w:t>student;</w:t>
      </w:r>
      <w:proofErr w:type="gramEnd"/>
    </w:p>
    <w:p w14:paraId="1AD25144" w14:textId="77777777" w:rsidR="00992AA7" w:rsidRPr="0087547E" w:rsidRDefault="00992AA7" w:rsidP="00992AA7">
      <w:pPr>
        <w:jc w:val="both"/>
        <w:rPr>
          <w:rFonts w:cs="Arial"/>
          <w:spacing w:val="-4"/>
        </w:rPr>
      </w:pPr>
    </w:p>
    <w:p w14:paraId="11845AA0" w14:textId="77777777" w:rsidR="00992AA7" w:rsidRPr="000238A0" w:rsidRDefault="00992AA7" w:rsidP="00992AA7">
      <w:pPr>
        <w:pStyle w:val="ListParagraph"/>
        <w:numPr>
          <w:ilvl w:val="0"/>
          <w:numId w:val="27"/>
        </w:numPr>
        <w:ind w:left="720"/>
        <w:jc w:val="both"/>
        <w:rPr>
          <w:rFonts w:cs="Arial"/>
          <w:spacing w:val="-3"/>
        </w:rPr>
      </w:pPr>
      <w:r w:rsidRPr="0087547E">
        <w:rPr>
          <w:rFonts w:cs="Arial"/>
          <w:spacing w:val="-3"/>
        </w:rPr>
        <w:t xml:space="preserve">provide the student with regular information as to the student’s progress, and, where problems arise, provide guidance and assistance </w:t>
      </w:r>
      <w:r>
        <w:rPr>
          <w:rFonts w:cs="Arial"/>
          <w:spacing w:val="-3"/>
        </w:rPr>
        <w:t xml:space="preserve">in relation to </w:t>
      </w:r>
      <w:r w:rsidRPr="0087547E">
        <w:rPr>
          <w:rFonts w:cs="Arial"/>
          <w:spacing w:val="-3"/>
        </w:rPr>
        <w:t>necessary</w:t>
      </w:r>
      <w:r>
        <w:rPr>
          <w:rFonts w:cs="Arial"/>
          <w:spacing w:val="-3"/>
        </w:rPr>
        <w:t>,</w:t>
      </w:r>
      <w:r w:rsidRPr="0087547E">
        <w:rPr>
          <w:rFonts w:cs="Arial"/>
          <w:spacing w:val="-3"/>
        </w:rPr>
        <w:t xml:space="preserve"> corrective </w:t>
      </w:r>
      <w:proofErr w:type="gramStart"/>
      <w:r w:rsidRPr="0087547E">
        <w:rPr>
          <w:rFonts w:cs="Arial"/>
          <w:spacing w:val="-3"/>
        </w:rPr>
        <w:t>action;</w:t>
      </w:r>
      <w:proofErr w:type="gramEnd"/>
    </w:p>
    <w:p w14:paraId="1D955E97" w14:textId="77777777" w:rsidR="00992AA7" w:rsidRPr="0087547E" w:rsidRDefault="00992AA7" w:rsidP="00992AA7">
      <w:pPr>
        <w:pStyle w:val="ListParagraph"/>
        <w:jc w:val="both"/>
        <w:rPr>
          <w:rFonts w:cs="Arial"/>
          <w:spacing w:val="-3"/>
        </w:rPr>
      </w:pPr>
    </w:p>
    <w:p w14:paraId="065A9A5E" w14:textId="77777777" w:rsidR="00992AA7" w:rsidRDefault="00992AA7" w:rsidP="00992AA7">
      <w:pPr>
        <w:pStyle w:val="ListParagraph"/>
        <w:numPr>
          <w:ilvl w:val="0"/>
          <w:numId w:val="27"/>
        </w:numPr>
        <w:ind w:left="720"/>
        <w:jc w:val="both"/>
        <w:rPr>
          <w:rFonts w:cs="Arial"/>
        </w:rPr>
      </w:pPr>
      <w:r w:rsidRPr="0087547E">
        <w:rPr>
          <w:rFonts w:cs="Arial"/>
        </w:rPr>
        <w:t xml:space="preserve">provide relevant information on students’ attendance, academic progression, and performance to the </w:t>
      </w:r>
      <w:proofErr w:type="gramStart"/>
      <w:r w:rsidRPr="0087547E">
        <w:rPr>
          <w:rFonts w:cs="Arial"/>
        </w:rPr>
        <w:t>department;</w:t>
      </w:r>
      <w:proofErr w:type="gramEnd"/>
    </w:p>
    <w:p w14:paraId="5CE0B943" w14:textId="77777777" w:rsidR="00992AA7" w:rsidRPr="0087547E" w:rsidRDefault="00992AA7" w:rsidP="00992AA7">
      <w:pPr>
        <w:ind w:left="360"/>
        <w:jc w:val="both"/>
        <w:rPr>
          <w:rFonts w:cs="Arial"/>
        </w:rPr>
      </w:pPr>
    </w:p>
    <w:p w14:paraId="34302EDF" w14:textId="77777777" w:rsidR="00992AA7" w:rsidRDefault="00992AA7" w:rsidP="00992AA7">
      <w:pPr>
        <w:pStyle w:val="ListParagraph"/>
        <w:numPr>
          <w:ilvl w:val="0"/>
          <w:numId w:val="27"/>
        </w:numPr>
        <w:ind w:left="720"/>
        <w:jc w:val="both"/>
        <w:rPr>
          <w:rFonts w:cs="Arial"/>
        </w:rPr>
      </w:pPr>
      <w:r w:rsidRPr="0087547E">
        <w:rPr>
          <w:rFonts w:cs="Arial"/>
        </w:rPr>
        <w:t xml:space="preserve">assist the student with the preparation, </w:t>
      </w:r>
      <w:proofErr w:type="gramStart"/>
      <w:r w:rsidRPr="0087547E">
        <w:rPr>
          <w:rFonts w:cs="Arial"/>
        </w:rPr>
        <w:t>time-table</w:t>
      </w:r>
      <w:proofErr w:type="gramEnd"/>
      <w:r w:rsidRPr="0087547E">
        <w:rPr>
          <w:rFonts w:cs="Arial"/>
        </w:rPr>
        <w:t xml:space="preserve"> and submission of material relating to applications for transfer of status, and for confirmation of status, and to provide appropriate feed-back, especially where the student has failed to meet the required standards;</w:t>
      </w:r>
    </w:p>
    <w:p w14:paraId="3782F5FB" w14:textId="77777777" w:rsidR="00992AA7" w:rsidRPr="0087547E" w:rsidRDefault="00992AA7" w:rsidP="00992AA7">
      <w:pPr>
        <w:pStyle w:val="ListParagraph"/>
        <w:rPr>
          <w:rFonts w:cs="Arial"/>
        </w:rPr>
      </w:pPr>
    </w:p>
    <w:p w14:paraId="36237746" w14:textId="77777777" w:rsidR="00992AA7" w:rsidRPr="0087547E" w:rsidRDefault="00992AA7" w:rsidP="00992AA7">
      <w:pPr>
        <w:pStyle w:val="ListParagraph"/>
        <w:numPr>
          <w:ilvl w:val="0"/>
          <w:numId w:val="27"/>
        </w:numPr>
        <w:ind w:left="720"/>
        <w:jc w:val="both"/>
        <w:rPr>
          <w:rFonts w:cs="Arial"/>
        </w:rPr>
      </w:pPr>
      <w:r w:rsidRPr="0087547E">
        <w:rPr>
          <w:rFonts w:cs="Arial"/>
          <w:spacing w:val="-1"/>
        </w:rPr>
        <w:t xml:space="preserve">ensure the student is familiar with all examination procedures and </w:t>
      </w:r>
      <w:proofErr w:type="gramStart"/>
      <w:r w:rsidRPr="0087547E">
        <w:rPr>
          <w:rFonts w:cs="Arial"/>
          <w:spacing w:val="-1"/>
        </w:rPr>
        <w:t>requirements;</w:t>
      </w:r>
      <w:proofErr w:type="gramEnd"/>
    </w:p>
    <w:p w14:paraId="09A39126" w14:textId="77777777" w:rsidR="00992AA7" w:rsidRPr="0087547E" w:rsidRDefault="00992AA7" w:rsidP="00992AA7">
      <w:pPr>
        <w:pStyle w:val="ListParagraph"/>
        <w:rPr>
          <w:rFonts w:cs="Arial"/>
        </w:rPr>
      </w:pPr>
    </w:p>
    <w:p w14:paraId="630414AD" w14:textId="77777777" w:rsidR="00992AA7" w:rsidRDefault="00992AA7" w:rsidP="00992AA7">
      <w:pPr>
        <w:pStyle w:val="ListParagraph"/>
        <w:numPr>
          <w:ilvl w:val="0"/>
          <w:numId w:val="27"/>
        </w:numPr>
        <w:ind w:left="720"/>
        <w:jc w:val="both"/>
        <w:rPr>
          <w:rFonts w:cs="Arial"/>
        </w:rPr>
      </w:pPr>
      <w:r w:rsidRPr="0087547E">
        <w:rPr>
          <w:rFonts w:cs="Arial"/>
        </w:rPr>
        <w:lastRenderedPageBreak/>
        <w:t>advise the student on the timing of submission of the thesis and consult with the student in order to make recommendations f</w:t>
      </w:r>
      <w:r>
        <w:rPr>
          <w:rFonts w:cs="Arial"/>
        </w:rPr>
        <w:t>or the appointment of examiners</w:t>
      </w:r>
    </w:p>
    <w:p w14:paraId="2E9A21B1" w14:textId="77777777" w:rsidR="00992AA7" w:rsidRPr="0087547E" w:rsidRDefault="00992AA7" w:rsidP="00992AA7">
      <w:pPr>
        <w:jc w:val="both"/>
        <w:rPr>
          <w:rFonts w:cs="Arial"/>
        </w:rPr>
      </w:pPr>
    </w:p>
    <w:p w14:paraId="6A0B4BE7" w14:textId="77777777" w:rsidR="00992AA7" w:rsidRPr="00F51A51" w:rsidRDefault="00992AA7" w:rsidP="00F51A51">
      <w:pPr>
        <w:rPr>
          <w:b/>
          <w:sz w:val="22"/>
          <w:szCs w:val="22"/>
        </w:rPr>
      </w:pPr>
      <w:r w:rsidRPr="00F51A51">
        <w:rPr>
          <w:b/>
          <w:sz w:val="22"/>
          <w:szCs w:val="22"/>
        </w:rPr>
        <w:t>Resources</w:t>
      </w:r>
    </w:p>
    <w:p w14:paraId="4E6BDD7F" w14:textId="77777777" w:rsidR="00992AA7" w:rsidRPr="00B658FE" w:rsidRDefault="00992AA7" w:rsidP="00992AA7">
      <w:pPr>
        <w:jc w:val="both"/>
        <w:rPr>
          <w:rFonts w:cs="Arial"/>
          <w:i/>
          <w:spacing w:val="-8"/>
        </w:rPr>
      </w:pPr>
    </w:p>
    <w:p w14:paraId="1B1D1F4A" w14:textId="77777777" w:rsidR="00992AA7" w:rsidRDefault="00992AA7" w:rsidP="00992AA7">
      <w:pPr>
        <w:pStyle w:val="ListParagraph"/>
        <w:numPr>
          <w:ilvl w:val="0"/>
          <w:numId w:val="90"/>
        </w:numPr>
        <w:jc w:val="both"/>
        <w:rPr>
          <w:rFonts w:cs="Arial"/>
        </w:rPr>
      </w:pPr>
      <w:r w:rsidRPr="0087547E">
        <w:rPr>
          <w:rFonts w:cs="Arial"/>
        </w:rPr>
        <w:t xml:space="preserve">ensure that </w:t>
      </w:r>
      <w:r>
        <w:rPr>
          <w:rFonts w:cs="Arial"/>
        </w:rPr>
        <w:t>the</w:t>
      </w:r>
      <w:r w:rsidRPr="0087547E">
        <w:rPr>
          <w:rFonts w:cs="Arial"/>
        </w:rPr>
        <w:t xml:space="preserve"> student is familiar with the research facilities and activities of a department or </w:t>
      </w:r>
      <w:proofErr w:type="gramStart"/>
      <w:r w:rsidRPr="0087547E">
        <w:rPr>
          <w:rFonts w:cs="Arial"/>
        </w:rPr>
        <w:t>faculty;</w:t>
      </w:r>
      <w:proofErr w:type="gramEnd"/>
    </w:p>
    <w:p w14:paraId="47461EAB" w14:textId="77777777" w:rsidR="00992AA7" w:rsidRPr="0087547E" w:rsidRDefault="00992AA7" w:rsidP="00992AA7">
      <w:pPr>
        <w:pStyle w:val="ListParagraph"/>
        <w:jc w:val="both"/>
        <w:rPr>
          <w:rFonts w:cs="Arial"/>
        </w:rPr>
      </w:pPr>
    </w:p>
    <w:p w14:paraId="68135638" w14:textId="77777777" w:rsidR="00992AA7" w:rsidRDefault="00992AA7" w:rsidP="00992AA7">
      <w:pPr>
        <w:pStyle w:val="ListParagraph"/>
        <w:numPr>
          <w:ilvl w:val="0"/>
          <w:numId w:val="90"/>
        </w:numPr>
        <w:jc w:val="both"/>
        <w:rPr>
          <w:rFonts w:cs="Arial"/>
        </w:rPr>
      </w:pPr>
      <w:r w:rsidRPr="0087547E">
        <w:rPr>
          <w:rFonts w:cs="Arial"/>
        </w:rPr>
        <w:t xml:space="preserve">advise as appropriate on financial support available, for example, funding for conferences, field trips, or </w:t>
      </w:r>
      <w:proofErr w:type="gramStart"/>
      <w:r w:rsidRPr="0087547E">
        <w:rPr>
          <w:rFonts w:cs="Arial"/>
        </w:rPr>
        <w:t>other</w:t>
      </w:r>
      <w:proofErr w:type="gramEnd"/>
      <w:r w:rsidRPr="0087547E">
        <w:rPr>
          <w:rFonts w:cs="Arial"/>
        </w:rPr>
        <w:t xml:space="preserve"> research travel;</w:t>
      </w:r>
    </w:p>
    <w:p w14:paraId="48DF82DA" w14:textId="77777777" w:rsidR="00992AA7" w:rsidRPr="0087547E" w:rsidRDefault="00992AA7" w:rsidP="00992AA7">
      <w:pPr>
        <w:jc w:val="both"/>
        <w:rPr>
          <w:rFonts w:cs="Arial"/>
        </w:rPr>
      </w:pPr>
    </w:p>
    <w:p w14:paraId="41ABBD3C" w14:textId="77777777" w:rsidR="00992AA7" w:rsidRDefault="00992AA7" w:rsidP="00992AA7">
      <w:pPr>
        <w:pStyle w:val="ListParagraph"/>
        <w:numPr>
          <w:ilvl w:val="0"/>
          <w:numId w:val="90"/>
        </w:numPr>
        <w:jc w:val="both"/>
        <w:rPr>
          <w:rFonts w:cs="Arial"/>
        </w:rPr>
      </w:pPr>
      <w:r w:rsidRPr="0087547E">
        <w:rPr>
          <w:rFonts w:cs="Arial"/>
        </w:rPr>
        <w:t>encourage the student to obtain knowledge and information about career opportunities</w:t>
      </w:r>
    </w:p>
    <w:p w14:paraId="7487910B" w14:textId="77777777" w:rsidR="00992AA7" w:rsidRPr="004F16B3" w:rsidRDefault="00992AA7" w:rsidP="00992AA7">
      <w:pPr>
        <w:pStyle w:val="ListParagraph"/>
        <w:rPr>
          <w:rFonts w:cs="Arial"/>
        </w:rPr>
      </w:pPr>
    </w:p>
    <w:p w14:paraId="0FD44291" w14:textId="741AE41B" w:rsidR="00992AA7" w:rsidRDefault="00992AA7" w:rsidP="00992AA7">
      <w:pPr>
        <w:pStyle w:val="ListParagraph"/>
        <w:numPr>
          <w:ilvl w:val="0"/>
          <w:numId w:val="90"/>
        </w:numPr>
        <w:jc w:val="both"/>
        <w:rPr>
          <w:rFonts w:cs="Arial"/>
        </w:rPr>
      </w:pPr>
      <w:r w:rsidRPr="0087547E">
        <w:rPr>
          <w:rFonts w:cs="Arial"/>
        </w:rPr>
        <w:t>alert the student, where necessary to other services provided within the University, for example, health, disabilities,</w:t>
      </w:r>
      <w:r>
        <w:rPr>
          <w:rFonts w:cs="Arial"/>
        </w:rPr>
        <w:t xml:space="preserve"> and</w:t>
      </w:r>
      <w:r w:rsidRPr="0087547E">
        <w:rPr>
          <w:rFonts w:cs="Arial"/>
        </w:rPr>
        <w:t xml:space="preserve"> counselling </w:t>
      </w:r>
    </w:p>
    <w:p w14:paraId="5D0A79FC" w14:textId="77777777" w:rsidR="00992AA7" w:rsidRPr="0087547E" w:rsidRDefault="00992AA7" w:rsidP="00992AA7">
      <w:pPr>
        <w:jc w:val="both"/>
        <w:rPr>
          <w:rFonts w:cs="Arial"/>
        </w:rPr>
      </w:pPr>
    </w:p>
    <w:p w14:paraId="75F6930F" w14:textId="77777777" w:rsidR="00992AA7" w:rsidRPr="00F51A51" w:rsidRDefault="00992AA7" w:rsidP="00F51A51">
      <w:pPr>
        <w:rPr>
          <w:b/>
          <w:szCs w:val="20"/>
        </w:rPr>
      </w:pPr>
      <w:r w:rsidRPr="00F51A51">
        <w:rPr>
          <w:b/>
          <w:szCs w:val="20"/>
        </w:rPr>
        <w:t>Development and training</w:t>
      </w:r>
    </w:p>
    <w:p w14:paraId="0F74907A" w14:textId="77777777" w:rsidR="00992AA7" w:rsidRPr="00B658FE" w:rsidRDefault="00992AA7" w:rsidP="00992AA7">
      <w:pPr>
        <w:jc w:val="both"/>
        <w:rPr>
          <w:rFonts w:cs="Arial"/>
          <w:i/>
          <w:spacing w:val="-7"/>
        </w:rPr>
      </w:pPr>
    </w:p>
    <w:p w14:paraId="05D74CB3" w14:textId="77777777" w:rsidR="00992AA7" w:rsidRDefault="00992AA7" w:rsidP="00992AA7">
      <w:pPr>
        <w:pStyle w:val="ListParagraph"/>
        <w:numPr>
          <w:ilvl w:val="0"/>
          <w:numId w:val="91"/>
        </w:numPr>
        <w:jc w:val="both"/>
        <w:rPr>
          <w:rFonts w:cs="Arial"/>
        </w:rPr>
      </w:pPr>
      <w:r w:rsidRPr="0087547E">
        <w:rPr>
          <w:rFonts w:cs="Arial"/>
        </w:rPr>
        <w:t>assist the student during the course of the first term, and at least annually thereafter,</w:t>
      </w:r>
      <w:r>
        <w:rPr>
          <w:rFonts w:cs="Arial"/>
        </w:rPr>
        <w:t xml:space="preserve"> </w:t>
      </w:r>
      <w:r w:rsidRPr="0087547E">
        <w:rPr>
          <w:rFonts w:cs="Arial"/>
        </w:rPr>
        <w:t xml:space="preserve">with the identification and subsequent development of skills for subject specific research training and </w:t>
      </w:r>
      <w:r>
        <w:rPr>
          <w:rFonts w:cs="Arial"/>
        </w:rPr>
        <w:t xml:space="preserve">for </w:t>
      </w:r>
      <w:r w:rsidRPr="0087547E">
        <w:rPr>
          <w:rFonts w:cs="Arial"/>
        </w:rPr>
        <w:t>personal and professional purposes, including advice on teaching opportunities and appropriate training and ensure that the Training Needs Analysis</w:t>
      </w:r>
      <w:r>
        <w:rPr>
          <w:rFonts w:cs="Arial"/>
        </w:rPr>
        <w:t>/Skills Review</w:t>
      </w:r>
      <w:r w:rsidRPr="0087547E">
        <w:rPr>
          <w:rFonts w:cs="Arial"/>
        </w:rPr>
        <w:t xml:space="preserve"> is uploaded onto </w:t>
      </w:r>
      <w:proofErr w:type="gramStart"/>
      <w:r w:rsidRPr="0087547E">
        <w:rPr>
          <w:rFonts w:cs="Arial"/>
        </w:rPr>
        <w:t>GS</w:t>
      </w:r>
      <w:r>
        <w:rPr>
          <w:rFonts w:cs="Arial"/>
        </w:rPr>
        <w:t>R</w:t>
      </w:r>
      <w:r w:rsidRPr="0087547E">
        <w:rPr>
          <w:rFonts w:cs="Arial"/>
        </w:rPr>
        <w:t>;</w:t>
      </w:r>
      <w:proofErr w:type="gramEnd"/>
    </w:p>
    <w:p w14:paraId="2FA6213B" w14:textId="77777777" w:rsidR="00992AA7" w:rsidRDefault="00992AA7" w:rsidP="00992AA7">
      <w:pPr>
        <w:pStyle w:val="ListParagraph"/>
        <w:jc w:val="both"/>
        <w:rPr>
          <w:rFonts w:cs="Arial"/>
        </w:rPr>
      </w:pPr>
    </w:p>
    <w:p w14:paraId="1355A2BD" w14:textId="77777777" w:rsidR="00992AA7" w:rsidRPr="0087547E" w:rsidRDefault="00992AA7" w:rsidP="00992AA7">
      <w:pPr>
        <w:pStyle w:val="ListParagraph"/>
        <w:numPr>
          <w:ilvl w:val="0"/>
          <w:numId w:val="91"/>
        </w:numPr>
        <w:jc w:val="both"/>
        <w:rPr>
          <w:rFonts w:cs="Arial"/>
        </w:rPr>
      </w:pPr>
      <w:r w:rsidRPr="0087547E">
        <w:rPr>
          <w:rFonts w:cs="Arial"/>
          <w:spacing w:val="-2"/>
        </w:rPr>
        <w:t>encourage the student to attend the Divisional student induction</w:t>
      </w:r>
      <w:r>
        <w:rPr>
          <w:rFonts w:cs="Arial"/>
          <w:spacing w:val="-2"/>
        </w:rPr>
        <w:t xml:space="preserve"> event</w:t>
      </w:r>
      <w:r w:rsidRPr="0087547E">
        <w:rPr>
          <w:rFonts w:cs="Arial"/>
          <w:spacing w:val="-2"/>
        </w:rPr>
        <w:t xml:space="preserve"> provided through the </w:t>
      </w:r>
      <w:r>
        <w:rPr>
          <w:rFonts w:cs="Arial"/>
          <w:spacing w:val="-2"/>
        </w:rPr>
        <w:t>Grand Union Doctoral Training Partnership</w:t>
      </w:r>
      <w:r w:rsidRPr="0087547E">
        <w:rPr>
          <w:rFonts w:cs="Arial"/>
          <w:spacing w:val="-2"/>
        </w:rPr>
        <w:t xml:space="preserve"> and the appropriate courses offered through </w:t>
      </w:r>
      <w:r>
        <w:rPr>
          <w:rFonts w:cs="Arial"/>
          <w:spacing w:val="-2"/>
        </w:rPr>
        <w:t xml:space="preserve">Divisional Skills Training </w:t>
      </w:r>
      <w:proofErr w:type="gramStart"/>
      <w:r>
        <w:rPr>
          <w:rFonts w:cs="Arial"/>
          <w:spacing w:val="-2"/>
        </w:rPr>
        <w:t>Programme</w:t>
      </w:r>
      <w:r w:rsidRPr="0087547E">
        <w:rPr>
          <w:rFonts w:cs="Arial"/>
          <w:spacing w:val="-2"/>
        </w:rPr>
        <w:t>;</w:t>
      </w:r>
      <w:proofErr w:type="gramEnd"/>
    </w:p>
    <w:p w14:paraId="5750D904" w14:textId="77777777" w:rsidR="00992AA7" w:rsidRPr="0087547E" w:rsidRDefault="00992AA7" w:rsidP="00992AA7">
      <w:pPr>
        <w:pStyle w:val="ListParagraph"/>
        <w:rPr>
          <w:rFonts w:cs="Arial"/>
        </w:rPr>
      </w:pPr>
    </w:p>
    <w:p w14:paraId="53A25CAC" w14:textId="77777777" w:rsidR="00992AA7" w:rsidRPr="0087547E" w:rsidRDefault="00992AA7" w:rsidP="00992AA7">
      <w:pPr>
        <w:pStyle w:val="ListParagraph"/>
        <w:numPr>
          <w:ilvl w:val="0"/>
          <w:numId w:val="91"/>
        </w:numPr>
        <w:jc w:val="both"/>
        <w:rPr>
          <w:rFonts w:cs="Arial"/>
        </w:rPr>
      </w:pPr>
      <w:r w:rsidRPr="0087547E">
        <w:rPr>
          <w:rFonts w:cs="Arial"/>
          <w:spacing w:val="-1"/>
        </w:rPr>
        <w:t>pursue opportunities for the student to take part in the intellectual life of the department and to discuss his or her work with peers and others in the wider academic community (including the presentation, and possible publication, of research outcomes where relevant) at divisional, university, national and international level.</w:t>
      </w:r>
    </w:p>
    <w:p w14:paraId="16CA13BE" w14:textId="77777777" w:rsidR="00992AA7" w:rsidRPr="0087547E" w:rsidRDefault="00992AA7" w:rsidP="00992AA7">
      <w:pPr>
        <w:jc w:val="both"/>
        <w:rPr>
          <w:rFonts w:cs="Arial"/>
        </w:rPr>
      </w:pPr>
    </w:p>
    <w:p w14:paraId="2395F73B" w14:textId="77777777" w:rsidR="006E2BF3" w:rsidRDefault="006E2BF3">
      <w:pPr>
        <w:spacing w:after="200" w:line="276" w:lineRule="auto"/>
        <w:rPr>
          <w:rFonts w:cs="Arial"/>
          <w:b/>
          <w:spacing w:val="-6"/>
        </w:rPr>
      </w:pPr>
      <w:r>
        <w:rPr>
          <w:rFonts w:cs="Arial"/>
          <w:b/>
          <w:spacing w:val="-6"/>
        </w:rPr>
        <w:br w:type="page"/>
      </w:r>
    </w:p>
    <w:p w14:paraId="61643105" w14:textId="683A6733" w:rsidR="00992AA7" w:rsidRDefault="00992AA7" w:rsidP="00992AA7">
      <w:pPr>
        <w:jc w:val="both"/>
        <w:rPr>
          <w:rFonts w:cs="Arial"/>
          <w:b/>
          <w:spacing w:val="-6"/>
        </w:rPr>
      </w:pPr>
      <w:r w:rsidRPr="0087547E">
        <w:rPr>
          <w:rFonts w:cs="Arial"/>
          <w:b/>
          <w:spacing w:val="-6"/>
        </w:rPr>
        <w:lastRenderedPageBreak/>
        <w:t>Discussion prompts for first meetings with students</w:t>
      </w:r>
    </w:p>
    <w:p w14:paraId="5BB97437" w14:textId="77777777" w:rsidR="00992AA7" w:rsidRPr="0087547E" w:rsidRDefault="00992AA7" w:rsidP="00992AA7">
      <w:pPr>
        <w:jc w:val="both"/>
        <w:rPr>
          <w:rFonts w:cs="Arial"/>
          <w:b/>
          <w:spacing w:val="-6"/>
        </w:rPr>
      </w:pPr>
    </w:p>
    <w:p w14:paraId="74AC554B" w14:textId="77777777" w:rsidR="00992AA7" w:rsidRDefault="00992AA7" w:rsidP="00992AA7">
      <w:pPr>
        <w:jc w:val="both"/>
        <w:rPr>
          <w:rFonts w:cs="Arial"/>
        </w:rPr>
      </w:pPr>
      <w:r w:rsidRPr="00B658FE">
        <w:rPr>
          <w:rFonts w:cs="Arial"/>
        </w:rPr>
        <w:t>To help clarify mutual expectations and establish good communication between supervisors and students, it may be useful to consider the following questions:</w:t>
      </w:r>
    </w:p>
    <w:p w14:paraId="12510CFE" w14:textId="77777777" w:rsidR="00992AA7" w:rsidRPr="00B658FE" w:rsidRDefault="00992AA7" w:rsidP="00992AA7">
      <w:pPr>
        <w:jc w:val="both"/>
        <w:rPr>
          <w:rFonts w:cs="Arial"/>
        </w:rPr>
      </w:pPr>
    </w:p>
    <w:p w14:paraId="4A6C3195" w14:textId="77777777" w:rsidR="00992AA7" w:rsidRDefault="00992AA7" w:rsidP="00992AA7">
      <w:pPr>
        <w:jc w:val="both"/>
        <w:rPr>
          <w:rFonts w:cs="Arial"/>
          <w:spacing w:val="-7"/>
          <w:u w:val="single"/>
        </w:rPr>
      </w:pPr>
      <w:r w:rsidRPr="00B658FE">
        <w:rPr>
          <w:rFonts w:cs="Arial"/>
          <w:spacing w:val="-7"/>
          <w:u w:val="single"/>
        </w:rPr>
        <w:t xml:space="preserve">Research Direction </w:t>
      </w:r>
    </w:p>
    <w:p w14:paraId="33B6FBA5" w14:textId="77777777" w:rsidR="00992AA7" w:rsidRPr="00B658FE" w:rsidRDefault="00992AA7" w:rsidP="00992AA7">
      <w:pPr>
        <w:jc w:val="both"/>
        <w:rPr>
          <w:rFonts w:cs="Arial"/>
          <w:spacing w:val="-7"/>
          <w:u w:val="single"/>
        </w:rPr>
      </w:pPr>
    </w:p>
    <w:p w14:paraId="0DE0AC9B" w14:textId="77777777" w:rsidR="00992AA7" w:rsidRPr="0087547E" w:rsidRDefault="00992AA7" w:rsidP="00992AA7">
      <w:pPr>
        <w:pStyle w:val="ListParagraph"/>
        <w:numPr>
          <w:ilvl w:val="0"/>
          <w:numId w:val="28"/>
        </w:numPr>
        <w:jc w:val="both"/>
        <w:rPr>
          <w:rFonts w:cs="Arial"/>
          <w:spacing w:val="-3"/>
        </w:rPr>
      </w:pPr>
      <w:r w:rsidRPr="0087547E">
        <w:rPr>
          <w:rFonts w:cs="Arial"/>
          <w:spacing w:val="-3"/>
        </w:rPr>
        <w:t>How much direction do you expect to provide as a supervisor?</w:t>
      </w:r>
    </w:p>
    <w:p w14:paraId="7F4A6A9B" w14:textId="77777777" w:rsidR="00992AA7" w:rsidRDefault="00992AA7" w:rsidP="00992AA7">
      <w:pPr>
        <w:jc w:val="both"/>
        <w:rPr>
          <w:rFonts w:cs="Arial"/>
          <w:spacing w:val="-4"/>
        </w:rPr>
      </w:pPr>
    </w:p>
    <w:p w14:paraId="64E8B444" w14:textId="77777777" w:rsidR="00992AA7" w:rsidRDefault="00992AA7" w:rsidP="00992AA7">
      <w:pPr>
        <w:pStyle w:val="ListParagraph"/>
        <w:numPr>
          <w:ilvl w:val="0"/>
          <w:numId w:val="28"/>
        </w:numPr>
        <w:jc w:val="both"/>
        <w:rPr>
          <w:rFonts w:cs="Arial"/>
          <w:spacing w:val="-4"/>
        </w:rPr>
      </w:pPr>
      <w:r w:rsidRPr="0087547E">
        <w:rPr>
          <w:rFonts w:cs="Arial"/>
          <w:spacing w:val="-4"/>
        </w:rPr>
        <w:t>How much direction does your student expect you to provide?</w:t>
      </w:r>
    </w:p>
    <w:p w14:paraId="4E588D90" w14:textId="77777777" w:rsidR="00992AA7" w:rsidRPr="0087547E" w:rsidRDefault="00992AA7" w:rsidP="00992AA7">
      <w:pPr>
        <w:jc w:val="both"/>
        <w:rPr>
          <w:rFonts w:cs="Arial"/>
          <w:spacing w:val="-4"/>
        </w:rPr>
      </w:pPr>
    </w:p>
    <w:p w14:paraId="363BA6A1" w14:textId="77777777" w:rsidR="00992AA7" w:rsidRDefault="00992AA7" w:rsidP="00992AA7">
      <w:pPr>
        <w:jc w:val="both"/>
        <w:rPr>
          <w:rFonts w:cs="Arial"/>
          <w:spacing w:val="-7"/>
          <w:u w:val="single"/>
        </w:rPr>
      </w:pPr>
      <w:r w:rsidRPr="00B658FE">
        <w:rPr>
          <w:rFonts w:cs="Arial"/>
          <w:spacing w:val="-7"/>
          <w:u w:val="single"/>
        </w:rPr>
        <w:t>Knowledge and skills</w:t>
      </w:r>
    </w:p>
    <w:p w14:paraId="297435BF" w14:textId="77777777" w:rsidR="00992AA7" w:rsidRPr="00B658FE" w:rsidRDefault="00992AA7" w:rsidP="00992AA7">
      <w:pPr>
        <w:jc w:val="both"/>
        <w:rPr>
          <w:rFonts w:cs="Arial"/>
          <w:spacing w:val="-7"/>
          <w:u w:val="single"/>
        </w:rPr>
      </w:pPr>
    </w:p>
    <w:p w14:paraId="6A3EB042" w14:textId="77777777" w:rsidR="00992AA7" w:rsidRDefault="00992AA7" w:rsidP="00992AA7">
      <w:pPr>
        <w:pStyle w:val="ListParagraph"/>
        <w:numPr>
          <w:ilvl w:val="0"/>
          <w:numId w:val="29"/>
        </w:numPr>
        <w:jc w:val="both"/>
        <w:rPr>
          <w:rFonts w:cs="Arial"/>
        </w:rPr>
      </w:pPr>
      <w:r w:rsidRPr="0087547E">
        <w:rPr>
          <w:rFonts w:cs="Arial"/>
        </w:rPr>
        <w:t xml:space="preserve">What skills do you expect your student to have or to acquire? </w:t>
      </w:r>
      <w:r>
        <w:rPr>
          <w:rFonts w:cs="Arial"/>
        </w:rPr>
        <w:t xml:space="preserve">(Use the </w:t>
      </w:r>
      <w:r w:rsidRPr="0087547E">
        <w:rPr>
          <w:rFonts w:cs="Arial"/>
        </w:rPr>
        <w:t>Training Needs Analysis</w:t>
      </w:r>
      <w:r>
        <w:rPr>
          <w:rFonts w:cs="Arial"/>
        </w:rPr>
        <w:t>/Skills Review document to support this discussion.)</w:t>
      </w:r>
    </w:p>
    <w:p w14:paraId="01FCC5F2" w14:textId="77777777" w:rsidR="00992AA7" w:rsidRDefault="00992AA7" w:rsidP="00992AA7">
      <w:pPr>
        <w:jc w:val="both"/>
        <w:rPr>
          <w:rFonts w:cs="Arial"/>
          <w:u w:val="single"/>
        </w:rPr>
      </w:pPr>
    </w:p>
    <w:p w14:paraId="594292F4" w14:textId="77777777" w:rsidR="00992AA7" w:rsidRDefault="00992AA7" w:rsidP="00992AA7">
      <w:pPr>
        <w:jc w:val="both"/>
        <w:rPr>
          <w:rFonts w:cs="Arial"/>
          <w:u w:val="single"/>
        </w:rPr>
      </w:pPr>
      <w:r w:rsidRPr="0087547E">
        <w:rPr>
          <w:rFonts w:cs="Arial"/>
          <w:u w:val="single"/>
        </w:rPr>
        <w:t xml:space="preserve">Time management and meetings </w:t>
      </w:r>
    </w:p>
    <w:p w14:paraId="6A0C83C4" w14:textId="77777777" w:rsidR="00992AA7" w:rsidRPr="0087547E" w:rsidRDefault="00992AA7" w:rsidP="00992AA7">
      <w:pPr>
        <w:jc w:val="both"/>
        <w:rPr>
          <w:rFonts w:cs="Arial"/>
        </w:rPr>
      </w:pPr>
    </w:p>
    <w:p w14:paraId="7D27E0F9" w14:textId="77777777" w:rsidR="00992AA7" w:rsidRPr="0087547E" w:rsidRDefault="00992AA7" w:rsidP="00992AA7">
      <w:pPr>
        <w:pStyle w:val="ListParagraph"/>
        <w:numPr>
          <w:ilvl w:val="0"/>
          <w:numId w:val="29"/>
        </w:numPr>
        <w:jc w:val="both"/>
        <w:rPr>
          <w:rFonts w:cs="Arial"/>
          <w:spacing w:val="-4"/>
        </w:rPr>
      </w:pPr>
      <w:r w:rsidRPr="0087547E">
        <w:rPr>
          <w:rFonts w:cs="Arial"/>
          <w:spacing w:val="-4"/>
        </w:rPr>
        <w:t>How often do you expect to meet with your students?</w:t>
      </w:r>
    </w:p>
    <w:p w14:paraId="7DEEAA70" w14:textId="77777777" w:rsidR="00992AA7" w:rsidRPr="00B658FE" w:rsidRDefault="00992AA7" w:rsidP="00992AA7">
      <w:pPr>
        <w:jc w:val="both"/>
        <w:rPr>
          <w:rFonts w:cs="Arial"/>
          <w:spacing w:val="-4"/>
        </w:rPr>
      </w:pPr>
    </w:p>
    <w:p w14:paraId="480D7FCD" w14:textId="77777777" w:rsidR="00992AA7" w:rsidRPr="0087547E" w:rsidRDefault="00992AA7" w:rsidP="00992AA7">
      <w:pPr>
        <w:pStyle w:val="ListParagraph"/>
        <w:numPr>
          <w:ilvl w:val="0"/>
          <w:numId w:val="29"/>
        </w:numPr>
        <w:jc w:val="both"/>
        <w:rPr>
          <w:rFonts w:cs="Arial"/>
          <w:spacing w:val="-3"/>
        </w:rPr>
      </w:pPr>
      <w:r w:rsidRPr="0087547E">
        <w:rPr>
          <w:rFonts w:cs="Arial"/>
          <w:spacing w:val="-3"/>
        </w:rPr>
        <w:t>How much time do they expect from you?</w:t>
      </w:r>
    </w:p>
    <w:p w14:paraId="48ECB1B7" w14:textId="77777777" w:rsidR="00992AA7" w:rsidRPr="00B658FE" w:rsidRDefault="00992AA7" w:rsidP="00992AA7">
      <w:pPr>
        <w:jc w:val="both"/>
        <w:rPr>
          <w:rFonts w:cs="Arial"/>
          <w:spacing w:val="-3"/>
        </w:rPr>
      </w:pPr>
    </w:p>
    <w:p w14:paraId="3B6A95F1" w14:textId="77777777" w:rsidR="00992AA7" w:rsidRDefault="00992AA7" w:rsidP="00992AA7">
      <w:pPr>
        <w:jc w:val="both"/>
        <w:rPr>
          <w:rFonts w:cs="Arial"/>
          <w:spacing w:val="-4"/>
          <w:u w:val="single"/>
        </w:rPr>
      </w:pPr>
      <w:r w:rsidRPr="00B658FE">
        <w:rPr>
          <w:rFonts w:cs="Arial"/>
          <w:spacing w:val="-4"/>
          <w:u w:val="single"/>
        </w:rPr>
        <w:t>Feedback and constructive criticism</w:t>
      </w:r>
    </w:p>
    <w:p w14:paraId="03071DF0" w14:textId="77777777" w:rsidR="00992AA7" w:rsidRPr="00B658FE" w:rsidRDefault="00992AA7" w:rsidP="00992AA7">
      <w:pPr>
        <w:jc w:val="both"/>
        <w:rPr>
          <w:rFonts w:cs="Arial"/>
          <w:spacing w:val="-4"/>
          <w:u w:val="single"/>
        </w:rPr>
      </w:pPr>
    </w:p>
    <w:p w14:paraId="43143C6E" w14:textId="77777777" w:rsidR="00992AA7" w:rsidRPr="0087547E" w:rsidRDefault="00992AA7" w:rsidP="00992AA7">
      <w:pPr>
        <w:pStyle w:val="ListParagraph"/>
        <w:numPr>
          <w:ilvl w:val="0"/>
          <w:numId w:val="30"/>
        </w:numPr>
        <w:jc w:val="both"/>
        <w:rPr>
          <w:rFonts w:cs="Arial"/>
          <w:spacing w:val="-3"/>
        </w:rPr>
      </w:pPr>
      <w:r w:rsidRPr="0087547E">
        <w:rPr>
          <w:rFonts w:cs="Arial"/>
          <w:spacing w:val="-3"/>
        </w:rPr>
        <w:t>How often do you expect to receive work from students?</w:t>
      </w:r>
    </w:p>
    <w:p w14:paraId="7A5F234C" w14:textId="77777777" w:rsidR="00992AA7" w:rsidRPr="00B658FE" w:rsidRDefault="00992AA7" w:rsidP="00992AA7">
      <w:pPr>
        <w:jc w:val="both"/>
        <w:rPr>
          <w:rFonts w:cs="Arial"/>
          <w:spacing w:val="-3"/>
        </w:rPr>
      </w:pPr>
    </w:p>
    <w:p w14:paraId="2EDA1B90" w14:textId="77777777" w:rsidR="00992AA7" w:rsidRPr="0087547E" w:rsidRDefault="00992AA7" w:rsidP="00992AA7">
      <w:pPr>
        <w:pStyle w:val="ListParagraph"/>
        <w:numPr>
          <w:ilvl w:val="0"/>
          <w:numId w:val="30"/>
        </w:numPr>
        <w:jc w:val="both"/>
        <w:rPr>
          <w:rFonts w:cs="Arial"/>
          <w:spacing w:val="-1"/>
        </w:rPr>
      </w:pPr>
      <w:r w:rsidRPr="0087547E">
        <w:rPr>
          <w:rFonts w:cs="Arial"/>
          <w:spacing w:val="-1"/>
        </w:rPr>
        <w:t>What sort of feedback will you provide?</w:t>
      </w:r>
    </w:p>
    <w:p w14:paraId="00602E05" w14:textId="77777777" w:rsidR="00992AA7" w:rsidRPr="00B658FE" w:rsidRDefault="00992AA7" w:rsidP="00992AA7">
      <w:pPr>
        <w:jc w:val="both"/>
        <w:rPr>
          <w:rFonts w:cs="Arial"/>
          <w:spacing w:val="-1"/>
        </w:rPr>
      </w:pPr>
    </w:p>
    <w:p w14:paraId="04D22CF8" w14:textId="77777777" w:rsidR="00992AA7" w:rsidRPr="0087547E" w:rsidRDefault="00992AA7" w:rsidP="00992AA7">
      <w:pPr>
        <w:pStyle w:val="ListParagraph"/>
        <w:numPr>
          <w:ilvl w:val="0"/>
          <w:numId w:val="30"/>
        </w:numPr>
        <w:jc w:val="both"/>
        <w:rPr>
          <w:rFonts w:cs="Arial"/>
          <w:spacing w:val="-8"/>
        </w:rPr>
      </w:pPr>
      <w:r w:rsidRPr="0087547E">
        <w:rPr>
          <w:rFonts w:cs="Arial"/>
          <w:spacing w:val="-8"/>
        </w:rPr>
        <w:t xml:space="preserve">What are your student’s expectations? </w:t>
      </w:r>
    </w:p>
    <w:p w14:paraId="0E13CD96" w14:textId="77777777" w:rsidR="00992AA7" w:rsidRDefault="00992AA7" w:rsidP="00992AA7">
      <w:pPr>
        <w:jc w:val="both"/>
        <w:rPr>
          <w:rFonts w:cs="Arial"/>
          <w:spacing w:val="-8"/>
        </w:rPr>
      </w:pPr>
    </w:p>
    <w:p w14:paraId="28C2AAC7" w14:textId="77777777" w:rsidR="00992AA7" w:rsidRPr="0087547E" w:rsidRDefault="00992AA7" w:rsidP="00992AA7">
      <w:pPr>
        <w:jc w:val="both"/>
        <w:rPr>
          <w:rFonts w:cs="Arial"/>
          <w:spacing w:val="-8"/>
          <w:u w:val="single"/>
        </w:rPr>
      </w:pPr>
      <w:r w:rsidRPr="0087547E">
        <w:rPr>
          <w:rFonts w:cs="Arial"/>
          <w:spacing w:val="-8"/>
          <w:u w:val="single"/>
        </w:rPr>
        <w:t>Turnaround times</w:t>
      </w:r>
    </w:p>
    <w:p w14:paraId="4F1E5930" w14:textId="77777777" w:rsidR="00992AA7" w:rsidRPr="00B658FE" w:rsidRDefault="00992AA7" w:rsidP="00992AA7">
      <w:pPr>
        <w:jc w:val="both"/>
        <w:rPr>
          <w:rFonts w:cs="Arial"/>
          <w:spacing w:val="-8"/>
        </w:rPr>
      </w:pPr>
    </w:p>
    <w:p w14:paraId="5A50742B" w14:textId="77777777" w:rsidR="00992AA7" w:rsidRPr="0087547E" w:rsidRDefault="00992AA7" w:rsidP="00992AA7">
      <w:pPr>
        <w:pStyle w:val="ListParagraph"/>
        <w:numPr>
          <w:ilvl w:val="0"/>
          <w:numId w:val="31"/>
        </w:numPr>
        <w:jc w:val="both"/>
        <w:rPr>
          <w:rFonts w:cs="Arial"/>
        </w:rPr>
      </w:pPr>
      <w:r w:rsidRPr="0087547E">
        <w:rPr>
          <w:rFonts w:cs="Arial"/>
        </w:rPr>
        <w:t>How quickly do you expect to provide feedback on work that students have submitted for review?</w:t>
      </w:r>
    </w:p>
    <w:p w14:paraId="5B85832A" w14:textId="77777777" w:rsidR="00992AA7" w:rsidRPr="00B658FE" w:rsidRDefault="00992AA7" w:rsidP="00992AA7">
      <w:pPr>
        <w:jc w:val="both"/>
        <w:rPr>
          <w:rFonts w:cs="Arial"/>
        </w:rPr>
      </w:pPr>
    </w:p>
    <w:p w14:paraId="2C05D187" w14:textId="77777777" w:rsidR="00992AA7" w:rsidRPr="0087547E" w:rsidRDefault="00992AA7" w:rsidP="00992AA7">
      <w:pPr>
        <w:pStyle w:val="ListParagraph"/>
        <w:numPr>
          <w:ilvl w:val="0"/>
          <w:numId w:val="31"/>
        </w:numPr>
        <w:jc w:val="both"/>
        <w:rPr>
          <w:rFonts w:cs="Arial"/>
        </w:rPr>
      </w:pPr>
      <w:r w:rsidRPr="0087547E">
        <w:rPr>
          <w:rFonts w:cs="Arial"/>
        </w:rPr>
        <w:t xml:space="preserve">How quickly does your student anticipate you being able to provide feedback? </w:t>
      </w:r>
    </w:p>
    <w:p w14:paraId="7643F7C4" w14:textId="77777777" w:rsidR="00992AA7" w:rsidRDefault="00992AA7" w:rsidP="00992AA7">
      <w:pPr>
        <w:jc w:val="both"/>
        <w:rPr>
          <w:rFonts w:cs="Arial"/>
        </w:rPr>
      </w:pPr>
    </w:p>
    <w:p w14:paraId="2884FE3C" w14:textId="77777777" w:rsidR="00992AA7" w:rsidRDefault="00992AA7" w:rsidP="00992AA7">
      <w:pPr>
        <w:jc w:val="both"/>
        <w:rPr>
          <w:rFonts w:cs="Arial"/>
          <w:u w:val="single"/>
        </w:rPr>
      </w:pPr>
      <w:r w:rsidRPr="00B658FE">
        <w:rPr>
          <w:rFonts w:cs="Arial"/>
          <w:u w:val="single"/>
        </w:rPr>
        <w:t>Communication between meetings</w:t>
      </w:r>
    </w:p>
    <w:p w14:paraId="111A0A28" w14:textId="77777777" w:rsidR="00992AA7" w:rsidRPr="00B658FE" w:rsidRDefault="00992AA7" w:rsidP="00992AA7">
      <w:pPr>
        <w:jc w:val="both"/>
        <w:rPr>
          <w:rFonts w:cs="Arial"/>
        </w:rPr>
      </w:pPr>
    </w:p>
    <w:p w14:paraId="2F046983" w14:textId="77777777" w:rsidR="00992AA7" w:rsidRPr="0087547E" w:rsidRDefault="00992AA7" w:rsidP="00992AA7">
      <w:pPr>
        <w:pStyle w:val="ListParagraph"/>
        <w:numPr>
          <w:ilvl w:val="0"/>
          <w:numId w:val="32"/>
        </w:numPr>
        <w:jc w:val="both"/>
        <w:rPr>
          <w:rFonts w:cs="Arial"/>
        </w:rPr>
      </w:pPr>
      <w:r w:rsidRPr="0087547E">
        <w:rPr>
          <w:rFonts w:cs="Arial"/>
        </w:rPr>
        <w:t>What medium do you prefer to communicate with students: by phone, e-mail, in writing?</w:t>
      </w:r>
    </w:p>
    <w:p w14:paraId="57509D48" w14:textId="77777777" w:rsidR="00992AA7" w:rsidRPr="00B658FE" w:rsidRDefault="00992AA7" w:rsidP="00992AA7">
      <w:pPr>
        <w:jc w:val="both"/>
        <w:rPr>
          <w:rFonts w:cs="Arial"/>
        </w:rPr>
      </w:pPr>
    </w:p>
    <w:p w14:paraId="4AAEB310" w14:textId="77777777" w:rsidR="00992AA7" w:rsidRPr="0087547E" w:rsidRDefault="00992AA7" w:rsidP="00992AA7">
      <w:pPr>
        <w:pStyle w:val="ListParagraph"/>
        <w:numPr>
          <w:ilvl w:val="0"/>
          <w:numId w:val="32"/>
        </w:numPr>
        <w:jc w:val="both"/>
        <w:rPr>
          <w:rFonts w:cs="Arial"/>
          <w:spacing w:val="-7"/>
        </w:rPr>
      </w:pPr>
      <w:r w:rsidRPr="0087547E">
        <w:rPr>
          <w:rFonts w:cs="Arial"/>
          <w:spacing w:val="-7"/>
        </w:rPr>
        <w:t>How quickly do you expect to respond to messages from students?</w:t>
      </w:r>
    </w:p>
    <w:p w14:paraId="2B1859D6" w14:textId="77777777" w:rsidR="00992AA7" w:rsidRPr="00B658FE" w:rsidRDefault="00992AA7" w:rsidP="00992AA7">
      <w:pPr>
        <w:jc w:val="both"/>
        <w:rPr>
          <w:rFonts w:cs="Arial"/>
          <w:spacing w:val="-7"/>
        </w:rPr>
      </w:pPr>
    </w:p>
    <w:p w14:paraId="603B253B" w14:textId="77777777" w:rsidR="00992AA7" w:rsidRPr="0087547E" w:rsidRDefault="00992AA7" w:rsidP="00992AA7">
      <w:pPr>
        <w:pStyle w:val="ListParagraph"/>
        <w:numPr>
          <w:ilvl w:val="0"/>
          <w:numId w:val="32"/>
        </w:numPr>
        <w:jc w:val="both"/>
        <w:rPr>
          <w:rFonts w:cs="Arial"/>
          <w:spacing w:val="-6"/>
        </w:rPr>
      </w:pPr>
      <w:r w:rsidRPr="0087547E">
        <w:rPr>
          <w:rFonts w:cs="Arial"/>
          <w:spacing w:val="-6"/>
        </w:rPr>
        <w:t>What do they prefer and expect?</w:t>
      </w:r>
    </w:p>
    <w:p w14:paraId="58103501" w14:textId="77777777" w:rsidR="00992AA7" w:rsidRPr="00B658FE" w:rsidRDefault="00992AA7" w:rsidP="00992AA7">
      <w:pPr>
        <w:jc w:val="both"/>
        <w:rPr>
          <w:rFonts w:cs="Arial"/>
          <w:spacing w:val="-6"/>
        </w:rPr>
      </w:pPr>
    </w:p>
    <w:p w14:paraId="00CE48C6" w14:textId="77777777" w:rsidR="00992AA7" w:rsidRDefault="00992AA7" w:rsidP="00992AA7">
      <w:pPr>
        <w:jc w:val="both"/>
        <w:rPr>
          <w:rFonts w:cs="Arial"/>
          <w:spacing w:val="-8"/>
          <w:u w:val="single"/>
        </w:rPr>
      </w:pPr>
      <w:r w:rsidRPr="00B658FE">
        <w:rPr>
          <w:rFonts w:cs="Arial"/>
          <w:spacing w:val="-8"/>
          <w:u w:val="single"/>
        </w:rPr>
        <w:t>Expectations for written work</w:t>
      </w:r>
    </w:p>
    <w:p w14:paraId="04CA8C81" w14:textId="77777777" w:rsidR="00992AA7" w:rsidRPr="00B658FE" w:rsidRDefault="00992AA7" w:rsidP="00992AA7">
      <w:pPr>
        <w:jc w:val="both"/>
        <w:rPr>
          <w:rFonts w:cs="Arial"/>
          <w:spacing w:val="-8"/>
          <w:u w:val="single"/>
        </w:rPr>
      </w:pPr>
    </w:p>
    <w:p w14:paraId="697CE9A8" w14:textId="77777777" w:rsidR="00992AA7" w:rsidRPr="0087547E" w:rsidRDefault="00992AA7" w:rsidP="00992AA7">
      <w:pPr>
        <w:pStyle w:val="ListParagraph"/>
        <w:numPr>
          <w:ilvl w:val="0"/>
          <w:numId w:val="33"/>
        </w:numPr>
        <w:jc w:val="both"/>
        <w:rPr>
          <w:rFonts w:cs="Arial"/>
          <w:spacing w:val="-6"/>
        </w:rPr>
      </w:pPr>
      <w:r w:rsidRPr="0087547E">
        <w:rPr>
          <w:rFonts w:cs="Arial"/>
          <w:spacing w:val="-6"/>
        </w:rPr>
        <w:t>Do you expect to receive students’ work all at once, or in smaller chunks?</w:t>
      </w:r>
    </w:p>
    <w:p w14:paraId="781CD198" w14:textId="77777777" w:rsidR="00992AA7" w:rsidRPr="00B658FE" w:rsidRDefault="00992AA7" w:rsidP="00992AA7">
      <w:pPr>
        <w:jc w:val="both"/>
        <w:rPr>
          <w:rFonts w:cs="Arial"/>
          <w:spacing w:val="-6"/>
        </w:rPr>
      </w:pPr>
    </w:p>
    <w:p w14:paraId="04A1AA9C" w14:textId="77777777" w:rsidR="00992AA7" w:rsidRPr="0087547E" w:rsidRDefault="00992AA7" w:rsidP="00992AA7">
      <w:pPr>
        <w:pStyle w:val="ListParagraph"/>
        <w:numPr>
          <w:ilvl w:val="0"/>
          <w:numId w:val="33"/>
        </w:numPr>
        <w:jc w:val="both"/>
        <w:rPr>
          <w:rFonts w:cs="Arial"/>
          <w:spacing w:val="-5"/>
        </w:rPr>
      </w:pPr>
      <w:r w:rsidRPr="0087547E">
        <w:rPr>
          <w:rFonts w:cs="Arial"/>
          <w:spacing w:val="-5"/>
        </w:rPr>
        <w:t>Do you expect their drafts to be ‘works in progress’ or more polished pieces?</w:t>
      </w:r>
    </w:p>
    <w:p w14:paraId="491AD5D9" w14:textId="77777777" w:rsidR="00992AA7" w:rsidRPr="00B658FE" w:rsidRDefault="00992AA7" w:rsidP="00992AA7">
      <w:pPr>
        <w:jc w:val="both"/>
        <w:rPr>
          <w:rFonts w:cs="Arial"/>
          <w:spacing w:val="-5"/>
        </w:rPr>
      </w:pPr>
    </w:p>
    <w:p w14:paraId="258AC1FF" w14:textId="77777777" w:rsidR="00992AA7" w:rsidRPr="0087547E" w:rsidRDefault="00992AA7" w:rsidP="00992AA7">
      <w:pPr>
        <w:pStyle w:val="ListParagraph"/>
        <w:numPr>
          <w:ilvl w:val="0"/>
          <w:numId w:val="33"/>
        </w:numPr>
        <w:jc w:val="both"/>
        <w:rPr>
          <w:rFonts w:cs="Arial"/>
          <w:spacing w:val="-4"/>
        </w:rPr>
      </w:pPr>
      <w:r w:rsidRPr="0087547E">
        <w:rPr>
          <w:rFonts w:cs="Arial"/>
          <w:spacing w:val="-4"/>
        </w:rPr>
        <w:t>At what intervals do you expect students to submit work?</w:t>
      </w:r>
    </w:p>
    <w:p w14:paraId="57411725" w14:textId="77777777" w:rsidR="00992AA7" w:rsidRPr="00B658FE" w:rsidRDefault="00992AA7" w:rsidP="00992AA7">
      <w:pPr>
        <w:jc w:val="both"/>
        <w:rPr>
          <w:rFonts w:cs="Arial"/>
          <w:spacing w:val="-4"/>
        </w:rPr>
      </w:pPr>
    </w:p>
    <w:p w14:paraId="7721D987" w14:textId="04EB7A2C" w:rsidR="006E2BF3" w:rsidRDefault="00992AA7" w:rsidP="00992AA7">
      <w:pPr>
        <w:pStyle w:val="ListParagraph"/>
        <w:numPr>
          <w:ilvl w:val="0"/>
          <w:numId w:val="33"/>
        </w:numPr>
        <w:jc w:val="both"/>
        <w:rPr>
          <w:rFonts w:cs="Arial"/>
          <w:spacing w:val="-4"/>
        </w:rPr>
      </w:pPr>
      <w:r w:rsidRPr="0087547E">
        <w:rPr>
          <w:rFonts w:cs="Arial"/>
          <w:spacing w:val="-4"/>
        </w:rPr>
        <w:t>Would you prefer to receive documents in hard copy or electronically?</w:t>
      </w:r>
    </w:p>
    <w:p w14:paraId="58BAA57A" w14:textId="77777777" w:rsidR="006E2BF3" w:rsidRDefault="006E2BF3">
      <w:pPr>
        <w:spacing w:after="200" w:line="276" w:lineRule="auto"/>
        <w:rPr>
          <w:rFonts w:cs="Arial"/>
          <w:spacing w:val="-4"/>
        </w:rPr>
      </w:pPr>
      <w:r>
        <w:rPr>
          <w:rFonts w:cs="Arial"/>
          <w:spacing w:val="-4"/>
        </w:rPr>
        <w:br w:type="page"/>
      </w:r>
    </w:p>
    <w:p w14:paraId="5B3EC919" w14:textId="77777777" w:rsidR="00992AA7" w:rsidRDefault="00992AA7" w:rsidP="00992AA7">
      <w:pPr>
        <w:jc w:val="both"/>
        <w:rPr>
          <w:rFonts w:cs="Arial"/>
          <w:b/>
          <w:spacing w:val="-7"/>
        </w:rPr>
      </w:pPr>
      <w:r w:rsidRPr="0087547E">
        <w:rPr>
          <w:rFonts w:cs="Arial"/>
          <w:b/>
          <w:spacing w:val="-7"/>
        </w:rPr>
        <w:lastRenderedPageBreak/>
        <w:t>Research student checklist</w:t>
      </w:r>
    </w:p>
    <w:p w14:paraId="5F04BB0C" w14:textId="77777777" w:rsidR="00992AA7" w:rsidRDefault="00992AA7" w:rsidP="00992AA7">
      <w:pPr>
        <w:jc w:val="both"/>
        <w:rPr>
          <w:rFonts w:cs="Arial"/>
        </w:rPr>
      </w:pPr>
      <w:r w:rsidRPr="00B658FE">
        <w:rPr>
          <w:rFonts w:cs="Arial"/>
        </w:rPr>
        <w:t>This document provides a checklist of the main areas of responsibility of research students:</w:t>
      </w:r>
    </w:p>
    <w:p w14:paraId="18D480DC" w14:textId="77777777" w:rsidR="006E2BF3" w:rsidRDefault="006E2BF3" w:rsidP="00992AA7">
      <w:pPr>
        <w:jc w:val="both"/>
        <w:rPr>
          <w:rFonts w:cs="Arial"/>
        </w:rPr>
      </w:pPr>
    </w:p>
    <w:p w14:paraId="3D48CF3D" w14:textId="77777777" w:rsidR="00992AA7" w:rsidRDefault="00992AA7" w:rsidP="00992AA7">
      <w:pPr>
        <w:jc w:val="both"/>
        <w:rPr>
          <w:rFonts w:cs="Arial"/>
          <w:i/>
        </w:rPr>
      </w:pPr>
      <w:r w:rsidRPr="00B658FE">
        <w:rPr>
          <w:rFonts w:cs="Arial"/>
          <w:i/>
        </w:rPr>
        <w:t>General responsibilities</w:t>
      </w:r>
    </w:p>
    <w:p w14:paraId="2D432922" w14:textId="77777777" w:rsidR="00992AA7" w:rsidRPr="00B658FE" w:rsidRDefault="00992AA7" w:rsidP="00992AA7">
      <w:pPr>
        <w:jc w:val="both"/>
        <w:rPr>
          <w:rFonts w:cs="Arial"/>
        </w:rPr>
      </w:pPr>
    </w:p>
    <w:p w14:paraId="048DCC41" w14:textId="77777777" w:rsidR="00992AA7" w:rsidRPr="0087547E" w:rsidRDefault="00992AA7" w:rsidP="00992AA7">
      <w:pPr>
        <w:pStyle w:val="ListParagraph"/>
        <w:numPr>
          <w:ilvl w:val="0"/>
          <w:numId w:val="92"/>
        </w:numPr>
        <w:jc w:val="both"/>
        <w:rPr>
          <w:rFonts w:cs="Arial"/>
          <w:spacing w:val="2"/>
        </w:rPr>
      </w:pPr>
      <w:r w:rsidRPr="0087547E">
        <w:rPr>
          <w:rFonts w:cs="Arial"/>
          <w:spacing w:val="2"/>
        </w:rPr>
        <w:t xml:space="preserve">an obligation to act as a responsible member of the University’s academic </w:t>
      </w:r>
      <w:proofErr w:type="gramStart"/>
      <w:r w:rsidRPr="0087547E">
        <w:rPr>
          <w:rFonts w:cs="Arial"/>
          <w:spacing w:val="2"/>
        </w:rPr>
        <w:t>community</w:t>
      </w:r>
      <w:r w:rsidRPr="0087547E">
        <w:rPr>
          <w:rFonts w:cs="Arial"/>
          <w:i/>
          <w:spacing w:val="2"/>
        </w:rPr>
        <w:t>;</w:t>
      </w:r>
      <w:proofErr w:type="gramEnd"/>
    </w:p>
    <w:p w14:paraId="4EE1975B" w14:textId="77777777" w:rsidR="00992AA7" w:rsidRPr="0087547E" w:rsidRDefault="00992AA7" w:rsidP="00992AA7">
      <w:pPr>
        <w:pStyle w:val="ListParagraph"/>
        <w:jc w:val="both"/>
        <w:rPr>
          <w:rFonts w:cs="Arial"/>
          <w:spacing w:val="2"/>
        </w:rPr>
      </w:pPr>
    </w:p>
    <w:p w14:paraId="3F784B4F" w14:textId="77777777" w:rsidR="00992AA7" w:rsidRDefault="00992AA7" w:rsidP="00992AA7">
      <w:pPr>
        <w:pStyle w:val="ListParagraph"/>
        <w:numPr>
          <w:ilvl w:val="0"/>
          <w:numId w:val="92"/>
        </w:numPr>
        <w:jc w:val="both"/>
        <w:rPr>
          <w:rFonts w:cs="Arial"/>
          <w:spacing w:val="-1"/>
        </w:rPr>
      </w:pPr>
      <w:r w:rsidRPr="0087547E">
        <w:rPr>
          <w:rFonts w:cs="Arial"/>
          <w:spacing w:val="-1"/>
        </w:rPr>
        <w:t xml:space="preserve">responsibility for his or her own research activity, for satisfying the requirements of the D.Phil. programme, and for giving the necessary time and effort to the </w:t>
      </w:r>
      <w:proofErr w:type="gramStart"/>
      <w:r w:rsidRPr="0087547E">
        <w:rPr>
          <w:rFonts w:cs="Arial"/>
          <w:spacing w:val="-1"/>
        </w:rPr>
        <w:t>programme;</w:t>
      </w:r>
      <w:proofErr w:type="gramEnd"/>
    </w:p>
    <w:p w14:paraId="04EDF9F5" w14:textId="77777777" w:rsidR="00992AA7" w:rsidRPr="0087547E" w:rsidRDefault="00992AA7" w:rsidP="00992AA7">
      <w:pPr>
        <w:jc w:val="both"/>
        <w:rPr>
          <w:rFonts w:cs="Arial"/>
          <w:spacing w:val="-1"/>
        </w:rPr>
      </w:pPr>
    </w:p>
    <w:p w14:paraId="389AE0D4" w14:textId="77777777" w:rsidR="00992AA7" w:rsidRDefault="00992AA7" w:rsidP="00992AA7">
      <w:pPr>
        <w:pStyle w:val="ListParagraph"/>
        <w:numPr>
          <w:ilvl w:val="0"/>
          <w:numId w:val="92"/>
        </w:numPr>
        <w:jc w:val="both"/>
        <w:rPr>
          <w:rFonts w:cs="Arial"/>
        </w:rPr>
      </w:pPr>
      <w:r w:rsidRPr="0087547E">
        <w:rPr>
          <w:rFonts w:cs="Arial"/>
        </w:rPr>
        <w:t>responsibility for the direction of and innovation in the research project as it develops, with the support of the supervisor(s</w:t>
      </w:r>
      <w:proofErr w:type="gramStart"/>
      <w:r w:rsidRPr="0087547E">
        <w:rPr>
          <w:rFonts w:cs="Arial"/>
        </w:rPr>
        <w:t>);</w:t>
      </w:r>
      <w:proofErr w:type="gramEnd"/>
    </w:p>
    <w:p w14:paraId="28B00108" w14:textId="77777777" w:rsidR="00992AA7" w:rsidRPr="0087547E" w:rsidRDefault="00992AA7" w:rsidP="00992AA7">
      <w:pPr>
        <w:jc w:val="both"/>
        <w:rPr>
          <w:rFonts w:cs="Arial"/>
        </w:rPr>
      </w:pPr>
    </w:p>
    <w:p w14:paraId="0324457C" w14:textId="77777777" w:rsidR="00992AA7" w:rsidRDefault="00992AA7" w:rsidP="00992AA7">
      <w:pPr>
        <w:pStyle w:val="ListParagraph"/>
        <w:numPr>
          <w:ilvl w:val="0"/>
          <w:numId w:val="92"/>
        </w:numPr>
        <w:jc w:val="both"/>
        <w:rPr>
          <w:rFonts w:cs="Arial"/>
        </w:rPr>
      </w:pPr>
      <w:r w:rsidRPr="0087547E">
        <w:rPr>
          <w:rFonts w:cs="Arial"/>
        </w:rPr>
        <w:t>responsibility for reviewing skills and training needs on a regular basis with the support of the supervisor(s), undertaking any training agreed with the supervisor and department(s) concerned, and uploading completed Training Needs Analysis</w:t>
      </w:r>
      <w:r>
        <w:rPr>
          <w:rFonts w:cs="Arial"/>
        </w:rPr>
        <w:t>/Skills Review</w:t>
      </w:r>
      <w:r w:rsidRPr="0087547E">
        <w:rPr>
          <w:rFonts w:cs="Arial"/>
        </w:rPr>
        <w:t xml:space="preserve"> documents on </w:t>
      </w:r>
      <w:proofErr w:type="gramStart"/>
      <w:r w:rsidRPr="0087547E">
        <w:rPr>
          <w:rFonts w:cs="Arial"/>
        </w:rPr>
        <w:t>GS</w:t>
      </w:r>
      <w:r>
        <w:rPr>
          <w:rFonts w:cs="Arial"/>
        </w:rPr>
        <w:t>R</w:t>
      </w:r>
      <w:r w:rsidRPr="0087547E">
        <w:rPr>
          <w:rFonts w:cs="Arial"/>
        </w:rPr>
        <w:t>;</w:t>
      </w:r>
      <w:proofErr w:type="gramEnd"/>
    </w:p>
    <w:p w14:paraId="218A54A8" w14:textId="77777777" w:rsidR="00992AA7" w:rsidRPr="0087547E" w:rsidRDefault="00992AA7" w:rsidP="00992AA7">
      <w:pPr>
        <w:jc w:val="both"/>
        <w:rPr>
          <w:rFonts w:cs="Arial"/>
        </w:rPr>
      </w:pPr>
    </w:p>
    <w:p w14:paraId="52DE63C2" w14:textId="77777777" w:rsidR="00992AA7" w:rsidRPr="0087547E" w:rsidRDefault="00992AA7" w:rsidP="00992AA7">
      <w:pPr>
        <w:pStyle w:val="ListParagraph"/>
        <w:numPr>
          <w:ilvl w:val="0"/>
          <w:numId w:val="92"/>
        </w:numPr>
        <w:jc w:val="both"/>
        <w:rPr>
          <w:rFonts w:cs="Arial"/>
        </w:rPr>
      </w:pPr>
      <w:r w:rsidRPr="0087547E">
        <w:rPr>
          <w:rFonts w:cs="Arial"/>
        </w:rPr>
        <w:t>responsibility for working with his or her supervisor(s), other staff and colleagues to maximise progress in his/her research degree.</w:t>
      </w:r>
    </w:p>
    <w:p w14:paraId="38A5F932" w14:textId="77777777" w:rsidR="00992AA7" w:rsidRPr="00B658FE" w:rsidRDefault="00992AA7" w:rsidP="00992AA7">
      <w:pPr>
        <w:jc w:val="both"/>
        <w:rPr>
          <w:rFonts w:cs="Arial"/>
        </w:rPr>
      </w:pPr>
    </w:p>
    <w:p w14:paraId="5255C655" w14:textId="77777777" w:rsidR="00992AA7" w:rsidRDefault="00992AA7" w:rsidP="00992AA7">
      <w:pPr>
        <w:jc w:val="both"/>
        <w:rPr>
          <w:rFonts w:cs="Arial"/>
          <w:i/>
          <w:spacing w:val="-8"/>
        </w:rPr>
      </w:pPr>
      <w:r w:rsidRPr="00B658FE">
        <w:rPr>
          <w:rFonts w:cs="Arial"/>
          <w:i/>
          <w:spacing w:val="-8"/>
        </w:rPr>
        <w:t>Meetings and feedback</w:t>
      </w:r>
    </w:p>
    <w:p w14:paraId="3FA69C8C" w14:textId="77777777" w:rsidR="00992AA7" w:rsidRDefault="00992AA7" w:rsidP="00992AA7">
      <w:pPr>
        <w:jc w:val="both"/>
        <w:rPr>
          <w:rFonts w:cs="Arial"/>
          <w:i/>
          <w:spacing w:val="-8"/>
        </w:rPr>
      </w:pPr>
    </w:p>
    <w:p w14:paraId="75D06F63" w14:textId="16D3CC23" w:rsidR="00992AA7" w:rsidRPr="00F129D1" w:rsidRDefault="006E2BF3" w:rsidP="00800125">
      <w:pPr>
        <w:pStyle w:val="ListParagraph"/>
        <w:numPr>
          <w:ilvl w:val="0"/>
          <w:numId w:val="123"/>
        </w:numPr>
        <w:jc w:val="both"/>
        <w:rPr>
          <w:rFonts w:cs="Arial"/>
          <w:i/>
          <w:spacing w:val="-8"/>
        </w:rPr>
      </w:pPr>
      <w:r w:rsidRPr="00D72CA5">
        <w:rPr>
          <w:rFonts w:cs="Arial"/>
        </w:rPr>
        <w:t>A</w:t>
      </w:r>
      <w:r w:rsidR="00992AA7" w:rsidRPr="00D72CA5">
        <w:rPr>
          <w:rFonts w:cs="Arial"/>
        </w:rPr>
        <w:t xml:space="preserve">ttend an initial meeting with the supervisor as soon as possible at the beginning of the degree, and agree with the </w:t>
      </w:r>
      <w:r w:rsidR="00992AA7" w:rsidRPr="001A6529">
        <w:rPr>
          <w:rFonts w:cs="Arial"/>
        </w:rPr>
        <w:t>supervisor the expected frequency and</w:t>
      </w:r>
      <w:r w:rsidR="00992AA7" w:rsidRPr="00F129D1">
        <w:rPr>
          <w:rFonts w:cs="Arial"/>
        </w:rPr>
        <w:t xml:space="preserve"> duration for future meetings, and arrangements for contact when either the supervisor or student is away from Oxford</w:t>
      </w:r>
    </w:p>
    <w:p w14:paraId="584E2293" w14:textId="77777777" w:rsidR="00992AA7" w:rsidRDefault="00992AA7" w:rsidP="00992AA7">
      <w:pPr>
        <w:pStyle w:val="ListParagraph"/>
        <w:jc w:val="both"/>
        <w:rPr>
          <w:rFonts w:cs="Arial"/>
        </w:rPr>
      </w:pPr>
    </w:p>
    <w:p w14:paraId="489133C0" w14:textId="77777777" w:rsidR="00992AA7" w:rsidRDefault="00992AA7" w:rsidP="00992AA7">
      <w:pPr>
        <w:pStyle w:val="ListParagraph"/>
        <w:numPr>
          <w:ilvl w:val="0"/>
          <w:numId w:val="93"/>
        </w:numPr>
        <w:jc w:val="both"/>
        <w:rPr>
          <w:rFonts w:cs="Arial"/>
        </w:rPr>
      </w:pPr>
      <w:r>
        <w:rPr>
          <w:rFonts w:cs="Arial"/>
        </w:rPr>
        <w:t xml:space="preserve">where more than one supervisor is appointed, request to meet with all supervisors together at least once per </w:t>
      </w:r>
      <w:proofErr w:type="gramStart"/>
      <w:r>
        <w:rPr>
          <w:rFonts w:cs="Arial"/>
        </w:rPr>
        <w:t>year;</w:t>
      </w:r>
      <w:proofErr w:type="gramEnd"/>
    </w:p>
    <w:p w14:paraId="057B1822" w14:textId="77777777" w:rsidR="00992AA7" w:rsidRPr="007466E7" w:rsidRDefault="00992AA7" w:rsidP="00992AA7">
      <w:pPr>
        <w:pStyle w:val="ListParagraph"/>
        <w:jc w:val="both"/>
        <w:rPr>
          <w:rFonts w:cs="Arial"/>
        </w:rPr>
      </w:pPr>
    </w:p>
    <w:p w14:paraId="5E59797C" w14:textId="77777777" w:rsidR="00992AA7" w:rsidRPr="0087547E" w:rsidRDefault="00992AA7" w:rsidP="00992AA7">
      <w:pPr>
        <w:pStyle w:val="ListParagraph"/>
        <w:numPr>
          <w:ilvl w:val="0"/>
          <w:numId w:val="93"/>
        </w:numPr>
        <w:jc w:val="both"/>
        <w:rPr>
          <w:rFonts w:cs="Arial"/>
        </w:rPr>
      </w:pPr>
      <w:r>
        <w:rPr>
          <w:rFonts w:cs="Arial"/>
        </w:rPr>
        <w:t xml:space="preserve">arrange to meet with the supervisor as soon as possible upon return from fieldwork or </w:t>
      </w:r>
      <w:proofErr w:type="gramStart"/>
      <w:r>
        <w:rPr>
          <w:rFonts w:cs="Arial"/>
        </w:rPr>
        <w:t>suspension;</w:t>
      </w:r>
      <w:proofErr w:type="gramEnd"/>
    </w:p>
    <w:p w14:paraId="29967F89" w14:textId="77777777" w:rsidR="00992AA7" w:rsidRPr="00B658FE" w:rsidRDefault="00992AA7" w:rsidP="00992AA7">
      <w:pPr>
        <w:jc w:val="both"/>
        <w:rPr>
          <w:rFonts w:cs="Arial"/>
        </w:rPr>
      </w:pPr>
    </w:p>
    <w:p w14:paraId="0DA77D6B" w14:textId="77777777" w:rsidR="00992AA7" w:rsidRPr="0087547E" w:rsidRDefault="00992AA7" w:rsidP="00992AA7">
      <w:pPr>
        <w:pStyle w:val="ListParagraph"/>
        <w:numPr>
          <w:ilvl w:val="0"/>
          <w:numId w:val="93"/>
        </w:numPr>
        <w:jc w:val="both"/>
        <w:rPr>
          <w:rFonts w:cs="Arial"/>
        </w:rPr>
      </w:pPr>
      <w:r w:rsidRPr="0087547E">
        <w:rPr>
          <w:rFonts w:cs="Arial"/>
        </w:rPr>
        <w:t>discuss and agree with the supervisor the most appropriate model of supervision</w:t>
      </w:r>
      <w:r>
        <w:rPr>
          <w:rFonts w:cs="Arial"/>
        </w:rPr>
        <w:t xml:space="preserve">, </w:t>
      </w:r>
      <w:r w:rsidRPr="0087547E">
        <w:rPr>
          <w:rFonts w:cs="Arial"/>
        </w:rPr>
        <w:t xml:space="preserve">the type of guidance/comment </w:t>
      </w:r>
      <w:r>
        <w:rPr>
          <w:rFonts w:cs="Arial"/>
        </w:rPr>
        <w:t>which is most</w:t>
      </w:r>
      <w:r w:rsidRPr="0087547E">
        <w:rPr>
          <w:rFonts w:cs="Arial"/>
        </w:rPr>
        <w:t xml:space="preserve"> helpful</w:t>
      </w:r>
      <w:r>
        <w:rPr>
          <w:rFonts w:cs="Arial"/>
        </w:rPr>
        <w:t xml:space="preserve">, and the expected speed for feedback on written </w:t>
      </w:r>
      <w:proofErr w:type="gramStart"/>
      <w:r>
        <w:rPr>
          <w:rFonts w:cs="Arial"/>
        </w:rPr>
        <w:t>work</w:t>
      </w:r>
      <w:r w:rsidRPr="0087547E">
        <w:rPr>
          <w:rFonts w:cs="Arial"/>
        </w:rPr>
        <w:t>;</w:t>
      </w:r>
      <w:proofErr w:type="gramEnd"/>
    </w:p>
    <w:p w14:paraId="6D8332C2" w14:textId="77777777" w:rsidR="00992AA7" w:rsidRPr="00B658FE" w:rsidRDefault="00992AA7" w:rsidP="00992AA7">
      <w:pPr>
        <w:jc w:val="both"/>
        <w:rPr>
          <w:rFonts w:cs="Arial"/>
        </w:rPr>
      </w:pPr>
    </w:p>
    <w:p w14:paraId="5D3F21DA" w14:textId="77777777" w:rsidR="00992AA7" w:rsidRPr="0087547E" w:rsidRDefault="00992AA7" w:rsidP="00992AA7">
      <w:pPr>
        <w:pStyle w:val="ListParagraph"/>
        <w:numPr>
          <w:ilvl w:val="0"/>
          <w:numId w:val="93"/>
        </w:numPr>
        <w:jc w:val="both"/>
        <w:rPr>
          <w:rFonts w:cs="Arial"/>
        </w:rPr>
      </w:pPr>
      <w:r w:rsidRPr="0087547E">
        <w:rPr>
          <w:rFonts w:cs="Arial"/>
        </w:rPr>
        <w:t xml:space="preserve">recognize the demands made on a supervisor’s time and the need to prepare adequately for meetings and to observe </w:t>
      </w:r>
      <w:proofErr w:type="gramStart"/>
      <w:r w:rsidRPr="0087547E">
        <w:rPr>
          <w:rFonts w:cs="Arial"/>
        </w:rPr>
        <w:t>deadlines;</w:t>
      </w:r>
      <w:proofErr w:type="gramEnd"/>
    </w:p>
    <w:p w14:paraId="5A029F41" w14:textId="77777777" w:rsidR="00992AA7" w:rsidRPr="00B658FE" w:rsidRDefault="00992AA7" w:rsidP="00992AA7">
      <w:pPr>
        <w:jc w:val="both"/>
        <w:rPr>
          <w:rFonts w:cs="Arial"/>
        </w:rPr>
      </w:pPr>
    </w:p>
    <w:p w14:paraId="31A47281" w14:textId="77777777" w:rsidR="00992AA7" w:rsidRPr="0087547E" w:rsidRDefault="00992AA7" w:rsidP="00992AA7">
      <w:pPr>
        <w:pStyle w:val="ListParagraph"/>
        <w:numPr>
          <w:ilvl w:val="0"/>
          <w:numId w:val="93"/>
        </w:numPr>
        <w:jc w:val="both"/>
        <w:rPr>
          <w:rFonts w:cs="Arial"/>
        </w:rPr>
      </w:pPr>
      <w:r w:rsidRPr="0087547E">
        <w:rPr>
          <w:rFonts w:cs="Arial"/>
        </w:rPr>
        <w:t xml:space="preserve">accept the importance of constructive criticism within the supervisory relationship, and seek a full assessment of the strengths and weaknesses of any </w:t>
      </w:r>
      <w:proofErr w:type="gramStart"/>
      <w:r w:rsidRPr="0087547E">
        <w:rPr>
          <w:rFonts w:cs="Arial"/>
        </w:rPr>
        <w:t>work;</w:t>
      </w:r>
      <w:proofErr w:type="gramEnd"/>
    </w:p>
    <w:p w14:paraId="0CC99C4D" w14:textId="77777777" w:rsidR="00992AA7" w:rsidRPr="00B658FE" w:rsidRDefault="00992AA7" w:rsidP="00992AA7">
      <w:pPr>
        <w:jc w:val="both"/>
        <w:rPr>
          <w:rFonts w:cs="Arial"/>
        </w:rPr>
      </w:pPr>
    </w:p>
    <w:p w14:paraId="2D7DFCDB" w14:textId="77777777" w:rsidR="00992AA7" w:rsidRPr="0087547E" w:rsidRDefault="00992AA7" w:rsidP="00992AA7">
      <w:pPr>
        <w:pStyle w:val="ListParagraph"/>
        <w:numPr>
          <w:ilvl w:val="0"/>
          <w:numId w:val="93"/>
        </w:numPr>
        <w:jc w:val="both"/>
        <w:rPr>
          <w:rFonts w:cs="Arial"/>
        </w:rPr>
      </w:pPr>
      <w:r w:rsidRPr="0087547E">
        <w:rPr>
          <w:rFonts w:cs="Arial"/>
        </w:rPr>
        <w:t xml:space="preserve">keep a written record of discussions with the supervisor, and give full weight to any suggested guidance and corrective action </w:t>
      </w:r>
      <w:proofErr w:type="gramStart"/>
      <w:r w:rsidRPr="0087547E">
        <w:rPr>
          <w:rFonts w:cs="Arial"/>
        </w:rPr>
        <w:t>proposed;</w:t>
      </w:r>
      <w:proofErr w:type="gramEnd"/>
    </w:p>
    <w:p w14:paraId="555A30F4" w14:textId="77777777" w:rsidR="00992AA7" w:rsidRPr="00B658FE" w:rsidRDefault="00992AA7" w:rsidP="00992AA7">
      <w:pPr>
        <w:jc w:val="both"/>
        <w:rPr>
          <w:rFonts w:cs="Arial"/>
        </w:rPr>
      </w:pPr>
    </w:p>
    <w:p w14:paraId="0014E0DA" w14:textId="77777777" w:rsidR="00992AA7" w:rsidRDefault="00992AA7" w:rsidP="00992AA7">
      <w:pPr>
        <w:jc w:val="both"/>
        <w:rPr>
          <w:rFonts w:cs="Arial"/>
          <w:i/>
          <w:spacing w:val="-9"/>
        </w:rPr>
      </w:pPr>
      <w:r w:rsidRPr="00B658FE">
        <w:rPr>
          <w:rFonts w:cs="Arial"/>
          <w:i/>
          <w:spacing w:val="-9"/>
        </w:rPr>
        <w:t>Research</w:t>
      </w:r>
    </w:p>
    <w:p w14:paraId="3C02C75D" w14:textId="77777777" w:rsidR="00992AA7" w:rsidRPr="00B658FE" w:rsidRDefault="00992AA7" w:rsidP="00992AA7">
      <w:pPr>
        <w:jc w:val="both"/>
        <w:rPr>
          <w:rFonts w:cs="Arial"/>
          <w:i/>
          <w:spacing w:val="-9"/>
        </w:rPr>
      </w:pPr>
    </w:p>
    <w:p w14:paraId="51A70F28" w14:textId="77777777" w:rsidR="00992AA7" w:rsidRPr="0087547E" w:rsidRDefault="00992AA7" w:rsidP="00992AA7">
      <w:pPr>
        <w:pStyle w:val="ListParagraph"/>
        <w:numPr>
          <w:ilvl w:val="0"/>
          <w:numId w:val="94"/>
        </w:numPr>
        <w:jc w:val="both"/>
        <w:rPr>
          <w:rFonts w:cs="Arial"/>
        </w:rPr>
      </w:pPr>
      <w:r w:rsidRPr="0087547E">
        <w:rPr>
          <w:rFonts w:cs="Arial"/>
        </w:rPr>
        <w:t xml:space="preserve">define the area of research, complete the literature review, acquaint him/herself with the background knowledge needed, and produce a timetable for the completion of the research </w:t>
      </w:r>
      <w:proofErr w:type="gramStart"/>
      <w:r w:rsidRPr="0087547E">
        <w:rPr>
          <w:rFonts w:cs="Arial"/>
        </w:rPr>
        <w:t>project;</w:t>
      </w:r>
      <w:proofErr w:type="gramEnd"/>
    </w:p>
    <w:p w14:paraId="10FD46E1" w14:textId="77777777" w:rsidR="00992AA7" w:rsidRPr="00B658FE" w:rsidRDefault="00992AA7" w:rsidP="00992AA7">
      <w:pPr>
        <w:jc w:val="both"/>
        <w:rPr>
          <w:rFonts w:cs="Arial"/>
        </w:rPr>
      </w:pPr>
    </w:p>
    <w:p w14:paraId="5F94D4F1" w14:textId="77777777" w:rsidR="00992AA7" w:rsidRPr="0087547E" w:rsidRDefault="00992AA7" w:rsidP="00992AA7">
      <w:pPr>
        <w:pStyle w:val="ListParagraph"/>
        <w:numPr>
          <w:ilvl w:val="0"/>
          <w:numId w:val="94"/>
        </w:numPr>
        <w:jc w:val="both"/>
        <w:rPr>
          <w:rFonts w:cs="Arial"/>
        </w:rPr>
      </w:pPr>
      <w:r w:rsidRPr="0087547E">
        <w:rPr>
          <w:rFonts w:cs="Arial"/>
        </w:rPr>
        <w:t xml:space="preserve">write a clear and detailed research proposal prior to embarking on the research for the </w:t>
      </w:r>
      <w:proofErr w:type="gramStart"/>
      <w:r w:rsidRPr="0087547E">
        <w:rPr>
          <w:rFonts w:cs="Arial"/>
        </w:rPr>
        <w:t>thesis;</w:t>
      </w:r>
      <w:proofErr w:type="gramEnd"/>
    </w:p>
    <w:p w14:paraId="6BBA0C06" w14:textId="77777777" w:rsidR="00992AA7" w:rsidRPr="00B658FE" w:rsidRDefault="00992AA7" w:rsidP="00992AA7">
      <w:pPr>
        <w:jc w:val="both"/>
        <w:rPr>
          <w:rFonts w:cs="Arial"/>
        </w:rPr>
      </w:pPr>
    </w:p>
    <w:p w14:paraId="5B6C204A" w14:textId="77777777" w:rsidR="00992AA7" w:rsidRPr="0087547E" w:rsidRDefault="00992AA7" w:rsidP="00992AA7">
      <w:pPr>
        <w:pStyle w:val="ListParagraph"/>
        <w:numPr>
          <w:ilvl w:val="0"/>
          <w:numId w:val="94"/>
        </w:numPr>
        <w:jc w:val="both"/>
        <w:rPr>
          <w:rFonts w:cs="Arial"/>
        </w:rPr>
      </w:pPr>
      <w:r w:rsidRPr="0087547E">
        <w:rPr>
          <w:rFonts w:cs="Arial"/>
        </w:rPr>
        <w:t xml:space="preserve">abide by the University’s requirements with regard to plagiarism, and the legal, ethical, and health and safety guidelines related to her/his </w:t>
      </w:r>
      <w:proofErr w:type="gramStart"/>
      <w:r w:rsidRPr="0087547E">
        <w:rPr>
          <w:rFonts w:cs="Arial"/>
        </w:rPr>
        <w:t>research;</w:t>
      </w:r>
      <w:proofErr w:type="gramEnd"/>
    </w:p>
    <w:p w14:paraId="5E1F961D" w14:textId="77777777" w:rsidR="00992AA7" w:rsidRPr="00B658FE" w:rsidRDefault="00992AA7" w:rsidP="00992AA7">
      <w:pPr>
        <w:jc w:val="both"/>
        <w:rPr>
          <w:rFonts w:cs="Arial"/>
        </w:rPr>
      </w:pPr>
    </w:p>
    <w:p w14:paraId="7CCED190" w14:textId="77777777" w:rsidR="00992AA7" w:rsidRPr="0087547E" w:rsidRDefault="00992AA7" w:rsidP="00992AA7">
      <w:pPr>
        <w:pStyle w:val="ListParagraph"/>
        <w:numPr>
          <w:ilvl w:val="0"/>
          <w:numId w:val="94"/>
        </w:numPr>
        <w:jc w:val="both"/>
        <w:rPr>
          <w:rFonts w:cs="Arial"/>
          <w:spacing w:val="-1"/>
        </w:rPr>
      </w:pPr>
      <w:r w:rsidRPr="0087547E">
        <w:rPr>
          <w:rFonts w:cs="Arial"/>
          <w:spacing w:val="-1"/>
        </w:rPr>
        <w:t>prior to embarking on empirical work or fieldwork (data collection):</w:t>
      </w:r>
    </w:p>
    <w:p w14:paraId="254A8B42" w14:textId="77777777" w:rsidR="00992AA7" w:rsidRPr="00B658FE" w:rsidRDefault="00992AA7" w:rsidP="00992AA7">
      <w:pPr>
        <w:jc w:val="both"/>
        <w:rPr>
          <w:rFonts w:cs="Arial"/>
          <w:spacing w:val="-1"/>
        </w:rPr>
      </w:pPr>
    </w:p>
    <w:p w14:paraId="37CD25E3" w14:textId="77777777" w:rsidR="00992AA7" w:rsidRDefault="00992AA7" w:rsidP="00992AA7">
      <w:pPr>
        <w:pStyle w:val="ListParagraph"/>
        <w:numPr>
          <w:ilvl w:val="0"/>
          <w:numId w:val="95"/>
        </w:numPr>
        <w:jc w:val="both"/>
        <w:rPr>
          <w:rFonts w:cs="Arial"/>
        </w:rPr>
      </w:pPr>
      <w:r w:rsidRPr="0087547E">
        <w:rPr>
          <w:rFonts w:cs="Arial"/>
        </w:rPr>
        <w:t xml:space="preserve">seek approval from the </w:t>
      </w:r>
      <w:proofErr w:type="gramStart"/>
      <w:r w:rsidRPr="0087547E">
        <w:rPr>
          <w:rFonts w:cs="Arial"/>
        </w:rPr>
        <w:t>supervisor;</w:t>
      </w:r>
      <w:proofErr w:type="gramEnd"/>
    </w:p>
    <w:p w14:paraId="5433572C" w14:textId="77777777" w:rsidR="00992AA7" w:rsidRDefault="00992AA7" w:rsidP="00992AA7">
      <w:pPr>
        <w:pStyle w:val="ListParagraph"/>
        <w:ind w:left="1440"/>
        <w:jc w:val="both"/>
        <w:rPr>
          <w:rFonts w:cs="Arial"/>
        </w:rPr>
      </w:pPr>
    </w:p>
    <w:p w14:paraId="50A4076E" w14:textId="77777777" w:rsidR="00992AA7" w:rsidRDefault="00992AA7" w:rsidP="00992AA7">
      <w:pPr>
        <w:pStyle w:val="ListParagraph"/>
        <w:numPr>
          <w:ilvl w:val="0"/>
          <w:numId w:val="95"/>
        </w:numPr>
        <w:jc w:val="both"/>
        <w:rPr>
          <w:rFonts w:cs="Arial"/>
        </w:rPr>
      </w:pPr>
      <w:r w:rsidRPr="0087547E">
        <w:rPr>
          <w:rFonts w:cs="Arial"/>
        </w:rPr>
        <w:t xml:space="preserve">where research involves human subjects, seek ethical approval via her/his department/faculty and complete the University ethical approval form(s) for submission to the Social Sciences and Humanities Inter-divisional Research Ethics Committee (IDREC) prior to undertaking data </w:t>
      </w:r>
      <w:proofErr w:type="gramStart"/>
      <w:r w:rsidRPr="0087547E">
        <w:rPr>
          <w:rFonts w:cs="Arial"/>
        </w:rPr>
        <w:t>collection;</w:t>
      </w:r>
      <w:proofErr w:type="gramEnd"/>
    </w:p>
    <w:p w14:paraId="3FBDD5A3" w14:textId="77777777" w:rsidR="00992AA7" w:rsidRPr="004F16B3" w:rsidRDefault="00992AA7" w:rsidP="00992AA7">
      <w:pPr>
        <w:pStyle w:val="ListParagraph"/>
        <w:rPr>
          <w:rFonts w:cs="Arial"/>
        </w:rPr>
      </w:pPr>
    </w:p>
    <w:p w14:paraId="70B99D69" w14:textId="49C33F6B" w:rsidR="00992AA7" w:rsidRDefault="00992AA7" w:rsidP="00992AA7">
      <w:pPr>
        <w:pStyle w:val="ListParagraph"/>
        <w:numPr>
          <w:ilvl w:val="0"/>
          <w:numId w:val="95"/>
        </w:numPr>
        <w:jc w:val="both"/>
        <w:rPr>
          <w:rFonts w:cs="Arial"/>
        </w:rPr>
      </w:pPr>
      <w:r>
        <w:rPr>
          <w:rFonts w:cs="Arial"/>
        </w:rPr>
        <w:t>Undertake any necessary risk assessments and obtain travel insurance</w:t>
      </w:r>
      <w:r w:rsidR="004F612D">
        <w:rPr>
          <w:rFonts w:cs="Arial"/>
        </w:rPr>
        <w:t xml:space="preserve"> well in advance of the proposed trip,</w:t>
      </w:r>
      <w:r>
        <w:rPr>
          <w:rFonts w:cs="Arial"/>
        </w:rPr>
        <w:t xml:space="preserve"> and agree a plan to remain in contact with the </w:t>
      </w:r>
      <w:proofErr w:type="gramStart"/>
      <w:r>
        <w:rPr>
          <w:rFonts w:cs="Arial"/>
        </w:rPr>
        <w:t>supervisor;</w:t>
      </w:r>
      <w:proofErr w:type="gramEnd"/>
    </w:p>
    <w:p w14:paraId="1BD8C520" w14:textId="77777777" w:rsidR="00992AA7" w:rsidRPr="0087547E" w:rsidRDefault="00992AA7" w:rsidP="00992AA7">
      <w:pPr>
        <w:pStyle w:val="ListParagraph"/>
        <w:rPr>
          <w:rFonts w:cs="Arial"/>
        </w:rPr>
      </w:pPr>
    </w:p>
    <w:p w14:paraId="660F1964" w14:textId="77777777" w:rsidR="00992AA7" w:rsidRDefault="00992AA7" w:rsidP="00992AA7">
      <w:pPr>
        <w:pStyle w:val="ListParagraph"/>
        <w:numPr>
          <w:ilvl w:val="0"/>
          <w:numId w:val="95"/>
        </w:numPr>
        <w:jc w:val="both"/>
        <w:rPr>
          <w:rFonts w:cs="Arial"/>
        </w:rPr>
      </w:pPr>
      <w:r w:rsidRPr="0087547E">
        <w:rPr>
          <w:rFonts w:cs="Arial"/>
        </w:rPr>
        <w:t xml:space="preserve">where necessary, apply in good time for a disclosure through the </w:t>
      </w:r>
      <w:r>
        <w:rPr>
          <w:rFonts w:cs="Arial"/>
        </w:rPr>
        <w:t>Disclosure and Barring Service (DBS)</w:t>
      </w:r>
      <w:r w:rsidRPr="0087547E">
        <w:rPr>
          <w:rFonts w:cs="Arial"/>
        </w:rPr>
        <w:t xml:space="preserve"> if the research involves working with children and/or vulnerable adults.</w:t>
      </w:r>
    </w:p>
    <w:p w14:paraId="6C4DF714" w14:textId="77777777" w:rsidR="00992AA7" w:rsidRPr="0087547E" w:rsidRDefault="00992AA7" w:rsidP="00992AA7">
      <w:pPr>
        <w:jc w:val="both"/>
        <w:rPr>
          <w:rFonts w:cs="Arial"/>
        </w:rPr>
      </w:pPr>
    </w:p>
    <w:p w14:paraId="060CADBC" w14:textId="77777777" w:rsidR="00992AA7" w:rsidRDefault="00992AA7" w:rsidP="00992AA7">
      <w:pPr>
        <w:jc w:val="both"/>
        <w:rPr>
          <w:rFonts w:cs="Arial"/>
          <w:i/>
          <w:spacing w:val="-7"/>
        </w:rPr>
      </w:pPr>
      <w:r w:rsidRPr="00B658FE">
        <w:rPr>
          <w:rFonts w:cs="Arial"/>
          <w:i/>
          <w:spacing w:val="-7"/>
        </w:rPr>
        <w:t>Progress, monitoring and performance</w:t>
      </w:r>
    </w:p>
    <w:p w14:paraId="2F71B554" w14:textId="77777777" w:rsidR="00992AA7" w:rsidRPr="00B658FE" w:rsidRDefault="00992AA7" w:rsidP="00992AA7">
      <w:pPr>
        <w:jc w:val="both"/>
        <w:rPr>
          <w:rFonts w:cs="Arial"/>
          <w:i/>
          <w:spacing w:val="-7"/>
        </w:rPr>
      </w:pPr>
    </w:p>
    <w:p w14:paraId="38461B8D" w14:textId="77777777" w:rsidR="00992AA7" w:rsidRDefault="00992AA7" w:rsidP="00992AA7">
      <w:pPr>
        <w:pStyle w:val="ListParagraph"/>
        <w:numPr>
          <w:ilvl w:val="0"/>
          <w:numId w:val="96"/>
        </w:numPr>
        <w:jc w:val="both"/>
        <w:rPr>
          <w:rFonts w:cs="Arial"/>
        </w:rPr>
      </w:pPr>
      <w:r w:rsidRPr="0087547E">
        <w:rPr>
          <w:rFonts w:cs="Arial"/>
        </w:rPr>
        <w:t xml:space="preserve">in consultation with the supervisor, establish a clear timetable and programme work which is kept under regular review, and keep relevant records of all aspects of the </w:t>
      </w:r>
      <w:proofErr w:type="gramStart"/>
      <w:r w:rsidRPr="0087547E">
        <w:rPr>
          <w:rFonts w:cs="Arial"/>
        </w:rPr>
        <w:t>work;</w:t>
      </w:r>
      <w:proofErr w:type="gramEnd"/>
    </w:p>
    <w:p w14:paraId="749BC75D" w14:textId="77777777" w:rsidR="00992AA7" w:rsidRPr="0087547E" w:rsidRDefault="00992AA7" w:rsidP="00992AA7">
      <w:pPr>
        <w:pStyle w:val="ListParagraph"/>
        <w:jc w:val="both"/>
        <w:rPr>
          <w:rFonts w:cs="Arial"/>
        </w:rPr>
      </w:pPr>
    </w:p>
    <w:p w14:paraId="173C1E25" w14:textId="77777777" w:rsidR="00992AA7" w:rsidRPr="0087547E" w:rsidRDefault="00992AA7" w:rsidP="00992AA7">
      <w:pPr>
        <w:pStyle w:val="ListParagraph"/>
        <w:numPr>
          <w:ilvl w:val="0"/>
          <w:numId w:val="96"/>
        </w:numPr>
        <w:jc w:val="both"/>
        <w:rPr>
          <w:rFonts w:cs="Arial"/>
          <w:spacing w:val="-1"/>
        </w:rPr>
      </w:pPr>
      <w:r w:rsidRPr="0087547E">
        <w:rPr>
          <w:rFonts w:cs="Arial"/>
          <w:spacing w:val="-1"/>
        </w:rPr>
        <w:t xml:space="preserve">submit written material in sufficient time to allow for comments and </w:t>
      </w:r>
      <w:proofErr w:type="gramStart"/>
      <w:r w:rsidRPr="0087547E">
        <w:rPr>
          <w:rFonts w:cs="Arial"/>
          <w:spacing w:val="-1"/>
        </w:rPr>
        <w:t>discussion;</w:t>
      </w:r>
      <w:proofErr w:type="gramEnd"/>
    </w:p>
    <w:p w14:paraId="785D1F5F" w14:textId="77777777" w:rsidR="00992AA7" w:rsidRPr="00B658FE" w:rsidRDefault="00992AA7" w:rsidP="00992AA7">
      <w:pPr>
        <w:jc w:val="both"/>
        <w:rPr>
          <w:rFonts w:cs="Arial"/>
          <w:spacing w:val="-1"/>
        </w:rPr>
      </w:pPr>
    </w:p>
    <w:p w14:paraId="2789669D" w14:textId="77777777" w:rsidR="00992AA7" w:rsidRPr="0087547E" w:rsidRDefault="00992AA7" w:rsidP="00992AA7">
      <w:pPr>
        <w:pStyle w:val="ListParagraph"/>
        <w:numPr>
          <w:ilvl w:val="0"/>
          <w:numId w:val="96"/>
        </w:numPr>
        <w:jc w:val="both"/>
        <w:rPr>
          <w:rFonts w:cs="Arial"/>
        </w:rPr>
      </w:pPr>
      <w:r w:rsidRPr="0087547E">
        <w:rPr>
          <w:rFonts w:cs="Arial"/>
        </w:rPr>
        <w:t xml:space="preserve">engage actively in the review process and play an active role in planning and reviewing </w:t>
      </w:r>
      <w:proofErr w:type="gramStart"/>
      <w:r w:rsidRPr="0087547E">
        <w:rPr>
          <w:rFonts w:cs="Arial"/>
        </w:rPr>
        <w:t>progress;</w:t>
      </w:r>
      <w:proofErr w:type="gramEnd"/>
    </w:p>
    <w:p w14:paraId="5D326C7A" w14:textId="77777777" w:rsidR="00992AA7" w:rsidRPr="00B658FE" w:rsidRDefault="00992AA7" w:rsidP="00992AA7">
      <w:pPr>
        <w:jc w:val="both"/>
        <w:rPr>
          <w:rFonts w:cs="Arial"/>
        </w:rPr>
      </w:pPr>
    </w:p>
    <w:p w14:paraId="72785D2F" w14:textId="77777777" w:rsidR="00992AA7" w:rsidRPr="0087547E" w:rsidRDefault="00992AA7" w:rsidP="00992AA7">
      <w:pPr>
        <w:pStyle w:val="ListParagraph"/>
        <w:numPr>
          <w:ilvl w:val="0"/>
          <w:numId w:val="96"/>
        </w:numPr>
        <w:jc w:val="both"/>
        <w:rPr>
          <w:rFonts w:cs="Arial"/>
        </w:rPr>
      </w:pPr>
      <w:r w:rsidRPr="0087547E">
        <w:rPr>
          <w:rFonts w:cs="Arial"/>
        </w:rPr>
        <w:t xml:space="preserve">seek out and follow the regulations applying to the research programme, and seek clarification, where </w:t>
      </w:r>
      <w:proofErr w:type="gramStart"/>
      <w:r w:rsidRPr="0087547E">
        <w:rPr>
          <w:rFonts w:cs="Arial"/>
        </w:rPr>
        <w:t>necessary;</w:t>
      </w:r>
      <w:proofErr w:type="gramEnd"/>
    </w:p>
    <w:p w14:paraId="0E9BBE40" w14:textId="77777777" w:rsidR="00992AA7" w:rsidRPr="00B658FE" w:rsidRDefault="00992AA7" w:rsidP="00992AA7">
      <w:pPr>
        <w:jc w:val="both"/>
        <w:rPr>
          <w:rFonts w:cs="Arial"/>
        </w:rPr>
      </w:pPr>
    </w:p>
    <w:p w14:paraId="07DE5F91" w14:textId="77777777" w:rsidR="00992AA7" w:rsidRPr="0087547E" w:rsidRDefault="00992AA7" w:rsidP="00992AA7">
      <w:pPr>
        <w:pStyle w:val="ListParagraph"/>
        <w:numPr>
          <w:ilvl w:val="0"/>
          <w:numId w:val="96"/>
        </w:numPr>
        <w:jc w:val="both"/>
        <w:rPr>
          <w:rFonts w:cs="Arial"/>
        </w:rPr>
      </w:pPr>
      <w:r w:rsidRPr="0087547E">
        <w:rPr>
          <w:rFonts w:cs="Arial"/>
        </w:rPr>
        <w:t xml:space="preserve">provide regular reports on progress where these are required (and at least once a year for the supervisor), and to inform the supervisor immediately of any circumstance which might lead to interruption of </w:t>
      </w:r>
      <w:proofErr w:type="gramStart"/>
      <w:r w:rsidRPr="0087547E">
        <w:rPr>
          <w:rFonts w:cs="Arial"/>
        </w:rPr>
        <w:t>study;</w:t>
      </w:r>
      <w:proofErr w:type="gramEnd"/>
    </w:p>
    <w:p w14:paraId="7904E7A2" w14:textId="77777777" w:rsidR="00992AA7" w:rsidRPr="00B658FE" w:rsidRDefault="00992AA7" w:rsidP="00992AA7">
      <w:pPr>
        <w:jc w:val="both"/>
        <w:rPr>
          <w:rFonts w:cs="Arial"/>
        </w:rPr>
      </w:pPr>
    </w:p>
    <w:p w14:paraId="4C372744" w14:textId="77777777" w:rsidR="00992AA7" w:rsidRDefault="00992AA7" w:rsidP="00992AA7">
      <w:pPr>
        <w:pStyle w:val="ListParagraph"/>
        <w:numPr>
          <w:ilvl w:val="0"/>
          <w:numId w:val="96"/>
        </w:numPr>
        <w:jc w:val="both"/>
        <w:rPr>
          <w:rFonts w:cs="Arial"/>
          <w:spacing w:val="1"/>
        </w:rPr>
      </w:pPr>
      <w:r w:rsidRPr="0087547E">
        <w:rPr>
          <w:rFonts w:cs="Arial"/>
          <w:spacing w:val="1"/>
        </w:rPr>
        <w:t xml:space="preserve">with the support of the supervisor, complete the assessed written assignments required as part of the research training programme and submit them by the dates </w:t>
      </w:r>
      <w:proofErr w:type="gramStart"/>
      <w:r w:rsidRPr="0087547E">
        <w:rPr>
          <w:rFonts w:cs="Arial"/>
          <w:spacing w:val="1"/>
        </w:rPr>
        <w:t>specified;</w:t>
      </w:r>
      <w:proofErr w:type="gramEnd"/>
    </w:p>
    <w:p w14:paraId="7AEA2774" w14:textId="77777777" w:rsidR="00992AA7" w:rsidRPr="00264F93" w:rsidRDefault="00992AA7" w:rsidP="00992AA7">
      <w:pPr>
        <w:jc w:val="both"/>
        <w:rPr>
          <w:rFonts w:cs="Arial"/>
          <w:spacing w:val="1"/>
        </w:rPr>
      </w:pPr>
    </w:p>
    <w:p w14:paraId="03F87F7C" w14:textId="77777777" w:rsidR="00992AA7" w:rsidRPr="0087547E" w:rsidRDefault="00992AA7" w:rsidP="00992AA7">
      <w:pPr>
        <w:pStyle w:val="ListParagraph"/>
        <w:numPr>
          <w:ilvl w:val="0"/>
          <w:numId w:val="96"/>
        </w:numPr>
        <w:jc w:val="both"/>
        <w:rPr>
          <w:rFonts w:cs="Arial"/>
        </w:rPr>
      </w:pPr>
      <w:r w:rsidRPr="0087547E">
        <w:rPr>
          <w:rFonts w:cs="Arial"/>
        </w:rPr>
        <w:lastRenderedPageBreak/>
        <w:t xml:space="preserve">ensure that the standard of his or her written and spoken English is of the necessary standard for the submission of a </w:t>
      </w:r>
      <w:proofErr w:type="gramStart"/>
      <w:r w:rsidRPr="0087547E">
        <w:rPr>
          <w:rFonts w:cs="Arial"/>
        </w:rPr>
        <w:t>thesis;</w:t>
      </w:r>
      <w:proofErr w:type="gramEnd"/>
    </w:p>
    <w:p w14:paraId="6F3F7290" w14:textId="77777777" w:rsidR="00992AA7" w:rsidRPr="00B658FE" w:rsidRDefault="00992AA7" w:rsidP="00992AA7">
      <w:pPr>
        <w:jc w:val="both"/>
        <w:rPr>
          <w:rFonts w:cs="Arial"/>
        </w:rPr>
      </w:pPr>
    </w:p>
    <w:p w14:paraId="701AF931" w14:textId="77777777" w:rsidR="00992AA7" w:rsidRDefault="00992AA7" w:rsidP="00992AA7">
      <w:pPr>
        <w:pStyle w:val="ListParagraph"/>
        <w:numPr>
          <w:ilvl w:val="0"/>
          <w:numId w:val="96"/>
        </w:numPr>
        <w:jc w:val="both"/>
        <w:rPr>
          <w:rFonts w:cs="Arial"/>
          <w:spacing w:val="-1"/>
        </w:rPr>
      </w:pPr>
      <w:r w:rsidRPr="0087547E">
        <w:rPr>
          <w:rFonts w:cs="Arial"/>
          <w:spacing w:val="-1"/>
        </w:rPr>
        <w:t xml:space="preserve">allow sufficient time for writing up and pay particular attention to final proof </w:t>
      </w:r>
      <w:proofErr w:type="gramStart"/>
      <w:r w:rsidRPr="0087547E">
        <w:rPr>
          <w:rFonts w:cs="Arial"/>
          <w:spacing w:val="-1"/>
        </w:rPr>
        <w:t>reading;</w:t>
      </w:r>
      <w:proofErr w:type="gramEnd"/>
    </w:p>
    <w:p w14:paraId="55D6C8CE" w14:textId="77777777" w:rsidR="00992AA7" w:rsidRPr="00264F93" w:rsidRDefault="00992AA7" w:rsidP="00992AA7">
      <w:pPr>
        <w:jc w:val="both"/>
        <w:rPr>
          <w:rFonts w:cs="Arial"/>
          <w:spacing w:val="-1"/>
        </w:rPr>
      </w:pPr>
    </w:p>
    <w:p w14:paraId="2BE2785B" w14:textId="77777777" w:rsidR="00992AA7" w:rsidRPr="0087547E" w:rsidRDefault="00992AA7" w:rsidP="00992AA7">
      <w:pPr>
        <w:pStyle w:val="ListParagraph"/>
        <w:numPr>
          <w:ilvl w:val="0"/>
          <w:numId w:val="96"/>
        </w:numPr>
        <w:jc w:val="both"/>
        <w:rPr>
          <w:rFonts w:cs="Arial"/>
        </w:rPr>
      </w:pPr>
      <w:r w:rsidRPr="0087547E">
        <w:rPr>
          <w:rFonts w:cs="Arial"/>
        </w:rPr>
        <w:t xml:space="preserve">decide when he or she wishes to submit the thesis for examination, having provided the supervisor with sufficient time to comment on the final draft and having taken account of the supervisor’s </w:t>
      </w:r>
      <w:proofErr w:type="gramStart"/>
      <w:r w:rsidRPr="0087547E">
        <w:rPr>
          <w:rFonts w:cs="Arial"/>
        </w:rPr>
        <w:t>opinion;</w:t>
      </w:r>
      <w:proofErr w:type="gramEnd"/>
    </w:p>
    <w:p w14:paraId="2A2FF5A7" w14:textId="77777777" w:rsidR="00992AA7" w:rsidRPr="00B658FE" w:rsidRDefault="00992AA7" w:rsidP="00992AA7">
      <w:pPr>
        <w:jc w:val="both"/>
        <w:rPr>
          <w:rFonts w:cs="Arial"/>
        </w:rPr>
      </w:pPr>
    </w:p>
    <w:p w14:paraId="0CEFE329" w14:textId="77777777" w:rsidR="00992AA7" w:rsidRPr="0087547E" w:rsidRDefault="00992AA7" w:rsidP="00992AA7">
      <w:pPr>
        <w:pStyle w:val="ListParagraph"/>
        <w:numPr>
          <w:ilvl w:val="0"/>
          <w:numId w:val="96"/>
        </w:numPr>
        <w:jc w:val="both"/>
        <w:rPr>
          <w:rFonts w:cs="Arial"/>
        </w:rPr>
      </w:pPr>
      <w:r w:rsidRPr="0087547E">
        <w:rPr>
          <w:rFonts w:cs="Arial"/>
        </w:rPr>
        <w:t>(where the student feels that there are good grounds for contemplating a change of supervision arrangements) discuss this with the existing supervisor, or, if this presents difficulty, with another appropriate officer in the department, faculty or with a college adviser.</w:t>
      </w:r>
    </w:p>
    <w:p w14:paraId="69EA470D" w14:textId="77777777" w:rsidR="00992AA7" w:rsidRPr="00B658FE" w:rsidRDefault="00992AA7" w:rsidP="00992AA7">
      <w:pPr>
        <w:jc w:val="both"/>
        <w:rPr>
          <w:rFonts w:cs="Arial"/>
        </w:rPr>
      </w:pPr>
    </w:p>
    <w:p w14:paraId="5BB4AF8A" w14:textId="77777777" w:rsidR="00992AA7" w:rsidRDefault="00992AA7" w:rsidP="00992AA7">
      <w:pPr>
        <w:jc w:val="both"/>
        <w:rPr>
          <w:rFonts w:cs="Arial"/>
          <w:i/>
          <w:spacing w:val="-8"/>
        </w:rPr>
      </w:pPr>
      <w:r w:rsidRPr="00B658FE">
        <w:rPr>
          <w:rFonts w:cs="Arial"/>
          <w:i/>
          <w:spacing w:val="-8"/>
        </w:rPr>
        <w:t>Resources</w:t>
      </w:r>
    </w:p>
    <w:p w14:paraId="3DBF179A" w14:textId="77777777" w:rsidR="00992AA7" w:rsidRDefault="00992AA7" w:rsidP="00992AA7">
      <w:pPr>
        <w:jc w:val="both"/>
        <w:rPr>
          <w:rFonts w:cs="Arial"/>
          <w:i/>
          <w:spacing w:val="-8"/>
        </w:rPr>
      </w:pPr>
    </w:p>
    <w:p w14:paraId="66F939F2" w14:textId="77777777" w:rsidR="00992AA7" w:rsidRPr="0087547E" w:rsidRDefault="00992AA7" w:rsidP="00992AA7">
      <w:pPr>
        <w:pStyle w:val="ListParagraph"/>
        <w:numPr>
          <w:ilvl w:val="0"/>
          <w:numId w:val="98"/>
        </w:numPr>
        <w:jc w:val="both"/>
        <w:rPr>
          <w:rFonts w:cs="Arial"/>
        </w:rPr>
      </w:pPr>
      <w:r w:rsidRPr="0087547E">
        <w:rPr>
          <w:rFonts w:cs="Arial"/>
        </w:rPr>
        <w:t xml:space="preserve">make positive use of University, departmental/faculty, and college teaching and learning </w:t>
      </w:r>
      <w:proofErr w:type="gramStart"/>
      <w:r w:rsidRPr="0087547E">
        <w:rPr>
          <w:rFonts w:cs="Arial"/>
        </w:rPr>
        <w:t>facilities;</w:t>
      </w:r>
      <w:proofErr w:type="gramEnd"/>
    </w:p>
    <w:p w14:paraId="0230F24D" w14:textId="77777777" w:rsidR="00992AA7" w:rsidRPr="00B658FE" w:rsidRDefault="00992AA7" w:rsidP="00992AA7">
      <w:pPr>
        <w:jc w:val="both"/>
        <w:rPr>
          <w:rFonts w:cs="Arial"/>
        </w:rPr>
      </w:pPr>
    </w:p>
    <w:p w14:paraId="2ACC3157" w14:textId="77777777" w:rsidR="00992AA7" w:rsidRPr="0087547E" w:rsidRDefault="00992AA7" w:rsidP="00992AA7">
      <w:pPr>
        <w:pStyle w:val="ListParagraph"/>
        <w:numPr>
          <w:ilvl w:val="0"/>
          <w:numId w:val="98"/>
        </w:numPr>
        <w:jc w:val="both"/>
        <w:rPr>
          <w:rFonts w:cs="Arial"/>
        </w:rPr>
      </w:pPr>
      <w:r w:rsidRPr="0087547E">
        <w:rPr>
          <w:rFonts w:cs="Arial"/>
        </w:rPr>
        <w:t>make appropriate use of any guidance available relating to the student’s career after successful completion of a research degree.</w:t>
      </w:r>
    </w:p>
    <w:p w14:paraId="768DA761" w14:textId="77777777" w:rsidR="00992AA7" w:rsidRPr="00B658FE" w:rsidRDefault="00992AA7" w:rsidP="00992AA7">
      <w:pPr>
        <w:jc w:val="both"/>
        <w:rPr>
          <w:rFonts w:cs="Arial"/>
        </w:rPr>
      </w:pPr>
    </w:p>
    <w:p w14:paraId="335B1DBD" w14:textId="77777777" w:rsidR="00992AA7" w:rsidRDefault="00992AA7" w:rsidP="00992AA7">
      <w:pPr>
        <w:jc w:val="both"/>
        <w:rPr>
          <w:rFonts w:cs="Arial"/>
          <w:i/>
          <w:spacing w:val="-7"/>
        </w:rPr>
      </w:pPr>
      <w:r w:rsidRPr="00B658FE">
        <w:rPr>
          <w:rFonts w:cs="Arial"/>
          <w:i/>
          <w:spacing w:val="-7"/>
        </w:rPr>
        <w:t>Development and training</w:t>
      </w:r>
    </w:p>
    <w:p w14:paraId="4990ABE8" w14:textId="77777777" w:rsidR="00992AA7" w:rsidRPr="00B658FE" w:rsidRDefault="00992AA7" w:rsidP="00992AA7">
      <w:pPr>
        <w:jc w:val="both"/>
        <w:rPr>
          <w:rFonts w:cs="Arial"/>
          <w:i/>
          <w:spacing w:val="-7"/>
        </w:rPr>
      </w:pPr>
    </w:p>
    <w:p w14:paraId="4E1FD1BA" w14:textId="77777777" w:rsidR="00992AA7" w:rsidRPr="0087547E" w:rsidRDefault="00992AA7" w:rsidP="00992AA7">
      <w:pPr>
        <w:pStyle w:val="ListParagraph"/>
        <w:numPr>
          <w:ilvl w:val="0"/>
          <w:numId w:val="97"/>
        </w:numPr>
        <w:jc w:val="both"/>
        <w:rPr>
          <w:rFonts w:cs="Arial"/>
        </w:rPr>
      </w:pPr>
      <w:r w:rsidRPr="0087547E">
        <w:rPr>
          <w:rFonts w:cs="Arial"/>
        </w:rPr>
        <w:t xml:space="preserve">attend the required courses/training, and other appropriate courses and research training as agreed with the </w:t>
      </w:r>
      <w:proofErr w:type="gramStart"/>
      <w:r w:rsidRPr="0087547E">
        <w:rPr>
          <w:rFonts w:cs="Arial"/>
        </w:rPr>
        <w:t>supervisor;</w:t>
      </w:r>
      <w:proofErr w:type="gramEnd"/>
    </w:p>
    <w:p w14:paraId="35BD9C5F" w14:textId="77777777" w:rsidR="00992AA7" w:rsidRPr="00B658FE" w:rsidRDefault="00992AA7" w:rsidP="00992AA7">
      <w:pPr>
        <w:jc w:val="both"/>
        <w:rPr>
          <w:rFonts w:cs="Arial"/>
        </w:rPr>
      </w:pPr>
    </w:p>
    <w:p w14:paraId="4624AD25" w14:textId="77777777" w:rsidR="00992AA7" w:rsidRPr="0087547E" w:rsidRDefault="00992AA7" w:rsidP="00992AA7">
      <w:pPr>
        <w:pStyle w:val="ListParagraph"/>
        <w:numPr>
          <w:ilvl w:val="0"/>
          <w:numId w:val="97"/>
        </w:numPr>
        <w:jc w:val="both"/>
        <w:rPr>
          <w:rFonts w:cs="Arial"/>
          <w:spacing w:val="3"/>
        </w:rPr>
      </w:pPr>
      <w:r w:rsidRPr="0087547E">
        <w:rPr>
          <w:rFonts w:cs="Arial"/>
          <w:spacing w:val="3"/>
        </w:rPr>
        <w:t xml:space="preserve">make full use of opportunities to engage in the intellectual life of the department/faculty and the wider academic </w:t>
      </w:r>
      <w:proofErr w:type="gramStart"/>
      <w:r w:rsidRPr="0087547E">
        <w:rPr>
          <w:rFonts w:cs="Arial"/>
          <w:spacing w:val="3"/>
        </w:rPr>
        <w:t>community;</w:t>
      </w:r>
      <w:proofErr w:type="gramEnd"/>
    </w:p>
    <w:p w14:paraId="08134CF8" w14:textId="77777777" w:rsidR="00992AA7" w:rsidRPr="00B658FE" w:rsidRDefault="00992AA7" w:rsidP="00992AA7">
      <w:pPr>
        <w:jc w:val="both"/>
        <w:rPr>
          <w:rFonts w:cs="Arial"/>
          <w:spacing w:val="3"/>
        </w:rPr>
      </w:pPr>
    </w:p>
    <w:p w14:paraId="677C887A" w14:textId="77777777" w:rsidR="00992AA7" w:rsidRPr="00740F72" w:rsidRDefault="00992AA7" w:rsidP="00992AA7">
      <w:pPr>
        <w:pStyle w:val="ListParagraph"/>
        <w:numPr>
          <w:ilvl w:val="0"/>
          <w:numId w:val="97"/>
        </w:numPr>
        <w:jc w:val="both"/>
      </w:pPr>
      <w:r w:rsidRPr="0087547E">
        <w:rPr>
          <w:rFonts w:cs="Arial"/>
          <w:spacing w:val="7"/>
        </w:rPr>
        <w:t>make appropriate use of opportunities for personal and professional development.</w:t>
      </w:r>
    </w:p>
    <w:p w14:paraId="2F8CADFA" w14:textId="77777777" w:rsidR="00992AA7" w:rsidRDefault="00992AA7" w:rsidP="00992AA7">
      <w:pPr>
        <w:pStyle w:val="ListParagraph"/>
      </w:pPr>
    </w:p>
    <w:p w14:paraId="42FB1AC0" w14:textId="77777777" w:rsidR="00992AA7" w:rsidRDefault="00992AA7" w:rsidP="00992AA7">
      <w:pPr>
        <w:pStyle w:val="ListParagraph"/>
        <w:jc w:val="both"/>
      </w:pPr>
    </w:p>
    <w:p w14:paraId="363E03CE" w14:textId="77777777" w:rsidR="00992AA7" w:rsidRDefault="00992AA7" w:rsidP="00992AA7">
      <w:pPr>
        <w:pStyle w:val="ListParagraph"/>
        <w:jc w:val="both"/>
      </w:pPr>
    </w:p>
    <w:p w14:paraId="0424B754" w14:textId="77777777" w:rsidR="00992AA7" w:rsidRDefault="00992AA7" w:rsidP="00992AA7">
      <w:pPr>
        <w:pStyle w:val="ListParagraph"/>
        <w:jc w:val="both"/>
      </w:pPr>
    </w:p>
    <w:p w14:paraId="0F99BB8E" w14:textId="77777777" w:rsidR="00992AA7" w:rsidRDefault="00992AA7" w:rsidP="00992AA7">
      <w:pPr>
        <w:pStyle w:val="ListParagraph"/>
        <w:jc w:val="both"/>
      </w:pPr>
    </w:p>
    <w:p w14:paraId="17BCE63E" w14:textId="77777777" w:rsidR="00992AA7" w:rsidRDefault="00992AA7" w:rsidP="00992AA7">
      <w:pPr>
        <w:pStyle w:val="ListParagraph"/>
        <w:jc w:val="both"/>
      </w:pPr>
    </w:p>
    <w:p w14:paraId="44D9A014" w14:textId="77777777" w:rsidR="00992AA7" w:rsidRDefault="00992AA7" w:rsidP="00992AA7">
      <w:pPr>
        <w:pStyle w:val="ListParagraph"/>
        <w:jc w:val="both"/>
      </w:pPr>
    </w:p>
    <w:p w14:paraId="6BDF0B03" w14:textId="77777777" w:rsidR="00992AA7" w:rsidRDefault="00992AA7" w:rsidP="00992AA7">
      <w:pPr>
        <w:pStyle w:val="ListParagraph"/>
        <w:jc w:val="both"/>
      </w:pPr>
    </w:p>
    <w:p w14:paraId="66B65392" w14:textId="77777777" w:rsidR="00992AA7" w:rsidRDefault="00992AA7" w:rsidP="00992AA7">
      <w:pPr>
        <w:pStyle w:val="ListParagraph"/>
        <w:jc w:val="both"/>
      </w:pPr>
    </w:p>
    <w:p w14:paraId="7BB0EE03" w14:textId="77777777" w:rsidR="00992AA7" w:rsidRDefault="00992AA7" w:rsidP="00992AA7">
      <w:pPr>
        <w:pStyle w:val="ListParagraph"/>
        <w:jc w:val="both"/>
      </w:pPr>
    </w:p>
    <w:p w14:paraId="4DA7F175" w14:textId="77777777" w:rsidR="00992AA7" w:rsidRDefault="00992AA7" w:rsidP="00992AA7">
      <w:pPr>
        <w:jc w:val="both"/>
      </w:pPr>
    </w:p>
    <w:p w14:paraId="3EE705D2" w14:textId="77777777" w:rsidR="00992AA7" w:rsidRDefault="00992AA7" w:rsidP="00992AA7">
      <w:pPr>
        <w:jc w:val="both"/>
      </w:pPr>
    </w:p>
    <w:p w14:paraId="3FD72DD8" w14:textId="77777777" w:rsidR="00992AA7" w:rsidRDefault="00992AA7" w:rsidP="00992AA7">
      <w:pPr>
        <w:pStyle w:val="ListParagraph"/>
        <w:jc w:val="both"/>
      </w:pPr>
    </w:p>
    <w:p w14:paraId="3D06882B" w14:textId="77777777" w:rsidR="00992AA7" w:rsidRDefault="00992AA7" w:rsidP="00992AA7">
      <w:pPr>
        <w:pStyle w:val="ListParagraph"/>
        <w:jc w:val="both"/>
      </w:pPr>
    </w:p>
    <w:p w14:paraId="3EA2A526" w14:textId="77777777" w:rsidR="00992AA7" w:rsidRDefault="00992AA7" w:rsidP="00992AA7">
      <w:pPr>
        <w:pStyle w:val="ListParagraph"/>
        <w:jc w:val="both"/>
      </w:pPr>
    </w:p>
    <w:p w14:paraId="00A6803F" w14:textId="77777777" w:rsidR="00992AA7" w:rsidRDefault="00992AA7" w:rsidP="00992AA7">
      <w:pPr>
        <w:pStyle w:val="ListParagraph"/>
        <w:jc w:val="both"/>
      </w:pPr>
    </w:p>
    <w:p w14:paraId="0E929169" w14:textId="77777777" w:rsidR="00992AA7" w:rsidRDefault="00992AA7" w:rsidP="00992AA7">
      <w:pPr>
        <w:pStyle w:val="ListParagraph"/>
        <w:jc w:val="both"/>
      </w:pPr>
    </w:p>
    <w:p w14:paraId="27E1162E" w14:textId="77777777" w:rsidR="00992AA7" w:rsidRDefault="00992AA7" w:rsidP="00992AA7">
      <w:pPr>
        <w:pStyle w:val="ListParagraph"/>
        <w:jc w:val="both"/>
      </w:pPr>
    </w:p>
    <w:p w14:paraId="011CA810" w14:textId="77777777" w:rsidR="00992AA7" w:rsidRDefault="00992AA7" w:rsidP="00992AA7">
      <w:pPr>
        <w:pStyle w:val="ListParagraph"/>
        <w:jc w:val="both"/>
      </w:pPr>
    </w:p>
    <w:p w14:paraId="43681244" w14:textId="77777777" w:rsidR="00992AA7" w:rsidRDefault="00992AA7" w:rsidP="00992AA7">
      <w:pPr>
        <w:pStyle w:val="ListParagraph"/>
        <w:jc w:val="both"/>
      </w:pPr>
    </w:p>
    <w:p w14:paraId="0A918F7D" w14:textId="77777777" w:rsidR="00992AA7" w:rsidRDefault="00992AA7" w:rsidP="00992AA7">
      <w:pPr>
        <w:pStyle w:val="ListParagraph"/>
        <w:jc w:val="both"/>
      </w:pPr>
    </w:p>
    <w:p w14:paraId="0D3A6E67" w14:textId="77777777" w:rsidR="00992AA7" w:rsidRDefault="00992AA7" w:rsidP="00992AA7">
      <w:pPr>
        <w:pStyle w:val="ListParagraph"/>
        <w:jc w:val="both"/>
      </w:pPr>
    </w:p>
    <w:p w14:paraId="15AA1D8B" w14:textId="77777777" w:rsidR="00992AA7" w:rsidRDefault="00992AA7" w:rsidP="00992AA7">
      <w:pPr>
        <w:pStyle w:val="ListParagraph"/>
        <w:jc w:val="both"/>
      </w:pPr>
    </w:p>
    <w:p w14:paraId="3A3C12D9" w14:textId="77777777" w:rsidR="00992AA7" w:rsidRDefault="00992AA7" w:rsidP="00992AA7">
      <w:pPr>
        <w:pStyle w:val="ListParagraph"/>
        <w:jc w:val="both"/>
      </w:pPr>
    </w:p>
    <w:p w14:paraId="2DABCEE6" w14:textId="77777777" w:rsidR="00992AA7" w:rsidRDefault="00992AA7" w:rsidP="00992AA7">
      <w:pPr>
        <w:pStyle w:val="ListParagraph"/>
        <w:jc w:val="both"/>
      </w:pPr>
    </w:p>
    <w:p w14:paraId="332D0CA5" w14:textId="77777777" w:rsidR="00992AA7" w:rsidRDefault="00992AA7" w:rsidP="00992AA7">
      <w:pPr>
        <w:pStyle w:val="ListParagraph"/>
        <w:jc w:val="both"/>
      </w:pPr>
    </w:p>
    <w:p w14:paraId="624AED88" w14:textId="77777777" w:rsidR="00992AA7" w:rsidRDefault="00992AA7" w:rsidP="00992AA7">
      <w:pPr>
        <w:pStyle w:val="ListParagraph"/>
        <w:jc w:val="both"/>
      </w:pPr>
    </w:p>
    <w:p w14:paraId="6F876135" w14:textId="77777777" w:rsidR="00992AA7" w:rsidRDefault="00992AA7" w:rsidP="00992AA7">
      <w:pPr>
        <w:pStyle w:val="ListParagraph"/>
        <w:jc w:val="both"/>
      </w:pPr>
    </w:p>
    <w:p w14:paraId="37A91030" w14:textId="77777777" w:rsidR="00992AA7" w:rsidRDefault="00992AA7" w:rsidP="00992AA7">
      <w:pPr>
        <w:pStyle w:val="ListParagraph"/>
        <w:jc w:val="both"/>
      </w:pPr>
    </w:p>
    <w:p w14:paraId="6BDEC47F" w14:textId="77777777" w:rsidR="00992AA7" w:rsidRDefault="00992AA7" w:rsidP="00992AA7">
      <w:pPr>
        <w:pStyle w:val="ListParagraph"/>
        <w:jc w:val="both"/>
      </w:pPr>
    </w:p>
    <w:p w14:paraId="5C252BC7" w14:textId="77777777" w:rsidR="00992AA7" w:rsidRDefault="00992AA7" w:rsidP="00992AA7">
      <w:pPr>
        <w:pStyle w:val="ListParagraph"/>
        <w:jc w:val="both"/>
      </w:pPr>
    </w:p>
    <w:p w14:paraId="629DA5CE" w14:textId="77777777" w:rsidR="006E2BF3" w:rsidRDefault="006E2BF3">
      <w:pPr>
        <w:spacing w:after="200" w:line="276" w:lineRule="auto"/>
        <w:rPr>
          <w:rFonts w:cs="Arial"/>
          <w:b/>
          <w:spacing w:val="-11"/>
        </w:rPr>
      </w:pPr>
      <w:r>
        <w:rPr>
          <w:rFonts w:cs="Arial"/>
          <w:b/>
          <w:spacing w:val="-11"/>
        </w:rPr>
        <w:br w:type="page"/>
      </w:r>
    </w:p>
    <w:p w14:paraId="30DF247D" w14:textId="1979721E" w:rsidR="00992AA7" w:rsidRDefault="006E2BF3" w:rsidP="00800125">
      <w:pPr>
        <w:jc w:val="both"/>
        <w:rPr>
          <w:rFonts w:cs="Arial"/>
          <w:b/>
          <w:u w:val="single"/>
        </w:rPr>
      </w:pPr>
      <w:r>
        <w:rPr>
          <w:rFonts w:cs="Arial"/>
          <w:b/>
          <w:spacing w:val="-11"/>
        </w:rPr>
        <w:lastRenderedPageBreak/>
        <w:t xml:space="preserve">        </w:t>
      </w:r>
      <w:r w:rsidR="00992AA7" w:rsidRPr="00BA75C9">
        <w:rPr>
          <w:rFonts w:cs="Arial"/>
          <w:b/>
          <w:u w:val="single"/>
        </w:rPr>
        <w:t>Supervisors’ responsibilities for students undertaking fieldwork</w:t>
      </w:r>
    </w:p>
    <w:p w14:paraId="7B87A62C" w14:textId="77777777" w:rsidR="00992AA7" w:rsidRPr="00BA75C9" w:rsidRDefault="00992AA7" w:rsidP="00992AA7">
      <w:pPr>
        <w:jc w:val="both"/>
        <w:rPr>
          <w:rFonts w:cs="Arial"/>
          <w:b/>
          <w:u w:val="single"/>
        </w:rPr>
      </w:pPr>
    </w:p>
    <w:p w14:paraId="1DFEF33A" w14:textId="77777777" w:rsidR="00992AA7" w:rsidRPr="00BA75C9" w:rsidRDefault="00992AA7" w:rsidP="00992AA7">
      <w:pPr>
        <w:jc w:val="both"/>
        <w:rPr>
          <w:rFonts w:cs="Arial"/>
          <w:b/>
          <w:u w:val="single"/>
        </w:rPr>
      </w:pPr>
      <w:r w:rsidRPr="00BA75C9">
        <w:rPr>
          <w:rFonts w:cs="Arial"/>
          <w:b/>
          <w:u w:val="single"/>
        </w:rPr>
        <w:t>Overview</w:t>
      </w:r>
    </w:p>
    <w:p w14:paraId="58C5BAAE" w14:textId="77777777" w:rsidR="00992AA7" w:rsidRPr="00BA75C9" w:rsidRDefault="00992AA7" w:rsidP="00992AA7">
      <w:pPr>
        <w:jc w:val="both"/>
        <w:rPr>
          <w:rFonts w:cs="Arial"/>
          <w:b/>
        </w:rPr>
      </w:pPr>
    </w:p>
    <w:p w14:paraId="34979169" w14:textId="77777777" w:rsidR="00992AA7" w:rsidRPr="00BA75C9" w:rsidRDefault="00992AA7" w:rsidP="00992AA7">
      <w:pPr>
        <w:jc w:val="both"/>
        <w:rPr>
          <w:rFonts w:cs="Arial"/>
          <w:b/>
        </w:rPr>
      </w:pPr>
      <w:r w:rsidRPr="00BA75C9">
        <w:rPr>
          <w:rFonts w:cs="Arial"/>
          <w:b/>
        </w:rPr>
        <w:t>Fieldwork</w:t>
      </w:r>
    </w:p>
    <w:p w14:paraId="35B227B6" w14:textId="77777777" w:rsidR="00992AA7" w:rsidRPr="00BA75C9" w:rsidRDefault="00992AA7" w:rsidP="00992AA7">
      <w:pPr>
        <w:jc w:val="both"/>
        <w:rPr>
          <w:rFonts w:cs="Arial"/>
        </w:rPr>
      </w:pPr>
      <w:r w:rsidRPr="00BA75C9">
        <w:rPr>
          <w:rFonts w:cs="Arial"/>
        </w:rPr>
        <w:t xml:space="preserve">The University has a legal duty of care to its students undertaking fieldwork. University Policies and Procedures are in place to set out how this duty of care is to be discharged. These procedures require that risks are </w:t>
      </w:r>
      <w:proofErr w:type="gramStart"/>
      <w:r w:rsidRPr="00BA75C9">
        <w:rPr>
          <w:rFonts w:cs="Arial"/>
        </w:rPr>
        <w:t>assessed</w:t>
      </w:r>
      <w:proofErr w:type="gramEnd"/>
      <w:r w:rsidRPr="00BA75C9">
        <w:rPr>
          <w:rFonts w:cs="Arial"/>
        </w:rPr>
        <w:t xml:space="preserve"> and proportionate measures and arrangements put in place to mitigate those risks to an acceptable level. </w:t>
      </w:r>
    </w:p>
    <w:p w14:paraId="0EAA3E4C" w14:textId="77777777" w:rsidR="00992AA7" w:rsidRPr="00BA75C9" w:rsidRDefault="00992AA7" w:rsidP="00992AA7">
      <w:pPr>
        <w:jc w:val="both"/>
        <w:rPr>
          <w:rFonts w:cs="Arial"/>
        </w:rPr>
      </w:pPr>
    </w:p>
    <w:p w14:paraId="3424A088" w14:textId="77777777" w:rsidR="00992AA7" w:rsidRPr="00BA75C9" w:rsidRDefault="00992AA7" w:rsidP="00992AA7">
      <w:pPr>
        <w:jc w:val="both"/>
        <w:rPr>
          <w:rFonts w:cs="Arial"/>
          <w:b/>
        </w:rPr>
      </w:pPr>
      <w:r w:rsidRPr="00BA75C9">
        <w:rPr>
          <w:rFonts w:cs="Arial"/>
          <w:b/>
        </w:rPr>
        <w:t>Responsibility</w:t>
      </w:r>
    </w:p>
    <w:p w14:paraId="7C2F60B6" w14:textId="77777777" w:rsidR="00992AA7" w:rsidRPr="00BA75C9" w:rsidRDefault="00992AA7" w:rsidP="00992AA7">
      <w:pPr>
        <w:jc w:val="both"/>
        <w:rPr>
          <w:rFonts w:cs="Arial"/>
        </w:rPr>
      </w:pPr>
      <w:r w:rsidRPr="00BA75C9">
        <w:rPr>
          <w:rFonts w:cs="Arial"/>
        </w:rPr>
        <w:t xml:space="preserve">Supervisors play a key role in this process in terms of a) ensuring risk assessments are carried out b) ensuring their students are properly prepared for their fieldwork, as well as c) bringing their own experience and knowledge to guide, advise, assess and check arrangements. All </w:t>
      </w:r>
      <w:r w:rsidRPr="00BA75C9">
        <w:rPr>
          <w:rFonts w:cs="Arial"/>
          <w:color w:val="333333"/>
        </w:rPr>
        <w:t>University</w:t>
      </w:r>
      <w:r w:rsidRPr="00BA75C9">
        <w:rPr>
          <w:rFonts w:cs="Arial"/>
        </w:rPr>
        <w:t xml:space="preserve"> employees have a legal duty to take reasonable care for the safety of those affected by their [the employees] acts or omissions. Employees, and students, are therefore expected to comply with the University’s health and safety policies. A key requirement for field trips is careful planning to reduce the likelihood or impact of something going wrong. Supervisors must therefore be able to demonstrate this planning by </w:t>
      </w:r>
      <w:proofErr w:type="gramStart"/>
      <w:r w:rsidRPr="00BA75C9">
        <w:rPr>
          <w:rFonts w:cs="Arial"/>
        </w:rPr>
        <w:t>ensuring  assessments</w:t>
      </w:r>
      <w:proofErr w:type="gramEnd"/>
      <w:r w:rsidRPr="00BA75C9">
        <w:rPr>
          <w:rFonts w:cs="Arial"/>
        </w:rPr>
        <w:t xml:space="preserve"> are in place, appropriately prepared, documented where necessary, reviewed and authorised.</w:t>
      </w:r>
    </w:p>
    <w:p w14:paraId="409E281E" w14:textId="77777777" w:rsidR="00992AA7" w:rsidRPr="00BA75C9" w:rsidRDefault="00992AA7" w:rsidP="00992AA7">
      <w:pPr>
        <w:jc w:val="both"/>
        <w:rPr>
          <w:rFonts w:cs="Arial"/>
          <w:b/>
        </w:rPr>
      </w:pPr>
    </w:p>
    <w:p w14:paraId="0E75E66F" w14:textId="77777777" w:rsidR="00992AA7" w:rsidRPr="00BA75C9" w:rsidRDefault="00992AA7" w:rsidP="00992AA7">
      <w:pPr>
        <w:jc w:val="both"/>
        <w:rPr>
          <w:rFonts w:cs="Arial"/>
          <w:b/>
        </w:rPr>
      </w:pPr>
      <w:r w:rsidRPr="00BA75C9">
        <w:rPr>
          <w:rFonts w:cs="Arial"/>
          <w:b/>
          <w:noProof/>
        </w:rPr>
        <mc:AlternateContent>
          <mc:Choice Requires="wps">
            <w:drawing>
              <wp:anchor distT="0" distB="0" distL="114300" distR="114300" simplePos="0" relativeHeight="251660800" behindDoc="0" locked="0" layoutInCell="1" allowOverlap="1" wp14:anchorId="6EEEFDC7" wp14:editId="618AA34B">
                <wp:simplePos x="0" y="0"/>
                <wp:positionH relativeFrom="column">
                  <wp:posOffset>57648</wp:posOffset>
                </wp:positionH>
                <wp:positionV relativeFrom="paragraph">
                  <wp:posOffset>3920</wp:posOffset>
                </wp:positionV>
                <wp:extent cx="5573864" cy="1971924"/>
                <wp:effectExtent l="0" t="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19719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3C398" w14:textId="77777777" w:rsidR="00712B10" w:rsidRPr="00BA75C9" w:rsidRDefault="00712B10" w:rsidP="00992AA7">
                            <w:pPr>
                              <w:rPr>
                                <w:rFonts w:cs="Arial"/>
                                <w:b/>
                              </w:rPr>
                            </w:pPr>
                            <w:r w:rsidRPr="00BA75C9">
                              <w:rPr>
                                <w:rFonts w:cs="Arial"/>
                                <w:b/>
                              </w:rPr>
                              <w:t xml:space="preserve">Specific duties of Supervisors are to: </w:t>
                            </w:r>
                          </w:p>
                          <w:p w14:paraId="51A39FC5"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Be aware of relevant University Safety Policies and Departmental procedures.</w:t>
                            </w:r>
                          </w:p>
                          <w:p w14:paraId="0D3524A8"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Consider the health and safety implications of any research proposal.</w:t>
                            </w:r>
                          </w:p>
                          <w:p w14:paraId="4ACBFD93"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Ensure their students have received training appropriate to their needs.</w:t>
                            </w:r>
                          </w:p>
                          <w:p w14:paraId="0ECBC141"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Ensure that risk assessments have been made and the safety provisions relating to the work exist and have been discussed with those doing it.</w:t>
                            </w:r>
                          </w:p>
                          <w:p w14:paraId="39C18DB7" w14:textId="77777777" w:rsidR="00712B10" w:rsidRPr="00BA75C9" w:rsidRDefault="00712B10" w:rsidP="00992AA7">
                            <w:pPr>
                              <w:pStyle w:val="ListParagraph"/>
                              <w:numPr>
                                <w:ilvl w:val="0"/>
                                <w:numId w:val="35"/>
                              </w:numPr>
                              <w:contextualSpacing w:val="0"/>
                              <w:rPr>
                                <w:rFonts w:cs="Arial"/>
                                <w:b/>
                                <w:color w:val="333333"/>
                              </w:rPr>
                            </w:pPr>
                            <w:r w:rsidRPr="00BA75C9">
                              <w:rPr>
                                <w:rFonts w:cs="Arial"/>
                                <w:b/>
                                <w:color w:val="333333"/>
                              </w:rPr>
                              <w:t>Ensure that suitable arrangements are in place for regular contact to provide support and checks on the student’s welfare while they are away.</w:t>
                            </w:r>
                          </w:p>
                          <w:p w14:paraId="51667AAC" w14:textId="77777777" w:rsidR="00712B10" w:rsidRPr="00BA75C9" w:rsidRDefault="00712B10" w:rsidP="00992AA7">
                            <w:pPr>
                              <w:pStyle w:val="ListParagraph"/>
                              <w:numPr>
                                <w:ilvl w:val="0"/>
                                <w:numId w:val="35"/>
                              </w:numPr>
                              <w:contextualSpacing w:val="0"/>
                              <w:rPr>
                                <w:rFonts w:cs="Arial"/>
                                <w:b/>
                                <w:color w:val="333333"/>
                              </w:rPr>
                            </w:pPr>
                            <w:r w:rsidRPr="00BA75C9">
                              <w:rPr>
                                <w:rFonts w:cs="Arial"/>
                                <w:b/>
                                <w:color w:val="333333"/>
                              </w:rPr>
                              <w:t>Review arrangements with the student after the fieldwork to identify any problems and learn any lessons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EFDC7" id="_x0000_t202" coordsize="21600,21600" o:spt="202" path="m,l,21600r21600,l21600,xe">
                <v:stroke joinstyle="miter"/>
                <v:path gradientshapeok="t" o:connecttype="rect"/>
              </v:shapetype>
              <v:shape id="Text Box 2" o:spid="_x0000_s1026" type="#_x0000_t202" style="position:absolute;left:0;text-align:left;margin-left:4.55pt;margin-top:.3pt;width:438.9pt;height:1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" filled="f">
                <v:textbox>
                  <w:txbxContent>
                    <w:p w14:paraId="7BF3C398" w14:textId="77777777" w:rsidR="00712B10" w:rsidRPr="00BA75C9" w:rsidRDefault="00712B10" w:rsidP="00992AA7">
                      <w:pPr>
                        <w:rPr>
                          <w:rFonts w:cs="Arial"/>
                          <w:b/>
                        </w:rPr>
                      </w:pPr>
                      <w:r w:rsidRPr="00BA75C9">
                        <w:rPr>
                          <w:rFonts w:cs="Arial"/>
                          <w:b/>
                        </w:rPr>
                        <w:t xml:space="preserve">Specific duties of Supervisors are to: </w:t>
                      </w:r>
                    </w:p>
                    <w:p w14:paraId="51A39FC5"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Be aware of relevant University Safety Policies and Departmental procedures.</w:t>
                      </w:r>
                    </w:p>
                    <w:p w14:paraId="0D3524A8"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Consider the health and safety implications of any research proposal.</w:t>
                      </w:r>
                    </w:p>
                    <w:p w14:paraId="4ACBFD93"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Ensure their students have received training appropriate to their needs.</w:t>
                      </w:r>
                    </w:p>
                    <w:p w14:paraId="0ECBC141" w14:textId="77777777" w:rsidR="00712B10" w:rsidRPr="00BA75C9" w:rsidRDefault="00712B10" w:rsidP="00992AA7">
                      <w:pPr>
                        <w:pStyle w:val="ListParagraph"/>
                        <w:numPr>
                          <w:ilvl w:val="0"/>
                          <w:numId w:val="35"/>
                        </w:numPr>
                        <w:autoSpaceDE w:val="0"/>
                        <w:autoSpaceDN w:val="0"/>
                        <w:adjustRightInd w:val="0"/>
                        <w:contextualSpacing w:val="0"/>
                        <w:rPr>
                          <w:rFonts w:cs="Arial"/>
                          <w:b/>
                        </w:rPr>
                      </w:pPr>
                      <w:r w:rsidRPr="00BA75C9">
                        <w:rPr>
                          <w:rFonts w:cs="Arial"/>
                          <w:b/>
                        </w:rPr>
                        <w:t>Ensure that risk assessments have been made and the safety provisions relating to the work exist and have been discussed with those doing it.</w:t>
                      </w:r>
                    </w:p>
                    <w:p w14:paraId="39C18DB7" w14:textId="77777777" w:rsidR="00712B10" w:rsidRPr="00BA75C9" w:rsidRDefault="00712B10" w:rsidP="00992AA7">
                      <w:pPr>
                        <w:pStyle w:val="ListParagraph"/>
                        <w:numPr>
                          <w:ilvl w:val="0"/>
                          <w:numId w:val="35"/>
                        </w:numPr>
                        <w:contextualSpacing w:val="0"/>
                        <w:rPr>
                          <w:rFonts w:cs="Arial"/>
                          <w:b/>
                          <w:color w:val="333333"/>
                        </w:rPr>
                      </w:pPr>
                      <w:r w:rsidRPr="00BA75C9">
                        <w:rPr>
                          <w:rFonts w:cs="Arial"/>
                          <w:b/>
                          <w:color w:val="333333"/>
                        </w:rPr>
                        <w:t>Ensure that suitable arrangements are in place for regular contact to provide support and checks on the student’s welfare while they are away.</w:t>
                      </w:r>
                    </w:p>
                    <w:p w14:paraId="51667AAC" w14:textId="77777777" w:rsidR="00712B10" w:rsidRPr="00BA75C9" w:rsidRDefault="00712B10" w:rsidP="00992AA7">
                      <w:pPr>
                        <w:pStyle w:val="ListParagraph"/>
                        <w:numPr>
                          <w:ilvl w:val="0"/>
                          <w:numId w:val="35"/>
                        </w:numPr>
                        <w:contextualSpacing w:val="0"/>
                        <w:rPr>
                          <w:rFonts w:cs="Arial"/>
                          <w:b/>
                          <w:color w:val="333333"/>
                        </w:rPr>
                      </w:pPr>
                      <w:r w:rsidRPr="00BA75C9">
                        <w:rPr>
                          <w:rFonts w:cs="Arial"/>
                          <w:b/>
                          <w:color w:val="333333"/>
                        </w:rPr>
                        <w:t>Review arrangements with the student after the fieldwork to identify any problems and learn any lessons</w:t>
                      </w:r>
                    </w:p>
                  </w:txbxContent>
                </v:textbox>
              </v:shape>
            </w:pict>
          </mc:Fallback>
        </mc:AlternateContent>
      </w:r>
    </w:p>
    <w:p w14:paraId="5C15FA80" w14:textId="77777777" w:rsidR="00992AA7" w:rsidRPr="00BA75C9" w:rsidRDefault="00992AA7" w:rsidP="00992AA7">
      <w:pPr>
        <w:jc w:val="both"/>
        <w:rPr>
          <w:rFonts w:cs="Arial"/>
          <w:b/>
        </w:rPr>
      </w:pPr>
    </w:p>
    <w:p w14:paraId="5237F9F5" w14:textId="77777777" w:rsidR="00992AA7" w:rsidRPr="00BA75C9" w:rsidRDefault="00992AA7" w:rsidP="00992AA7">
      <w:pPr>
        <w:jc w:val="both"/>
        <w:rPr>
          <w:rFonts w:cs="Arial"/>
          <w:b/>
        </w:rPr>
      </w:pPr>
    </w:p>
    <w:p w14:paraId="487D16B4" w14:textId="77777777" w:rsidR="00992AA7" w:rsidRPr="00BA75C9" w:rsidRDefault="00992AA7" w:rsidP="00992AA7">
      <w:pPr>
        <w:jc w:val="both"/>
        <w:rPr>
          <w:rFonts w:cs="Arial"/>
          <w:b/>
        </w:rPr>
      </w:pPr>
    </w:p>
    <w:p w14:paraId="01DCC40C" w14:textId="77777777" w:rsidR="00992AA7" w:rsidRPr="00BA75C9" w:rsidRDefault="00992AA7" w:rsidP="00992AA7">
      <w:pPr>
        <w:jc w:val="both"/>
        <w:rPr>
          <w:rFonts w:cs="Arial"/>
          <w:b/>
        </w:rPr>
      </w:pPr>
    </w:p>
    <w:p w14:paraId="0D59ACDF" w14:textId="77777777" w:rsidR="00992AA7" w:rsidRPr="00BA75C9" w:rsidRDefault="00992AA7" w:rsidP="00992AA7">
      <w:pPr>
        <w:jc w:val="both"/>
        <w:rPr>
          <w:rFonts w:cs="Arial"/>
          <w:b/>
        </w:rPr>
      </w:pPr>
    </w:p>
    <w:p w14:paraId="44499672" w14:textId="77777777" w:rsidR="00992AA7" w:rsidRPr="00BA75C9" w:rsidRDefault="00992AA7" w:rsidP="00992AA7">
      <w:pPr>
        <w:jc w:val="both"/>
        <w:rPr>
          <w:rFonts w:cs="Arial"/>
          <w:b/>
        </w:rPr>
      </w:pPr>
    </w:p>
    <w:p w14:paraId="561D5D11" w14:textId="77777777" w:rsidR="00992AA7" w:rsidRPr="00BA75C9" w:rsidRDefault="00992AA7" w:rsidP="00992AA7">
      <w:pPr>
        <w:jc w:val="both"/>
        <w:rPr>
          <w:rFonts w:cs="Arial"/>
          <w:b/>
        </w:rPr>
      </w:pPr>
    </w:p>
    <w:p w14:paraId="3F884438" w14:textId="77777777" w:rsidR="00992AA7" w:rsidRPr="00BA75C9" w:rsidRDefault="00992AA7" w:rsidP="00992AA7">
      <w:pPr>
        <w:jc w:val="both"/>
        <w:rPr>
          <w:rFonts w:cs="Arial"/>
          <w:b/>
        </w:rPr>
      </w:pPr>
    </w:p>
    <w:p w14:paraId="69ADF986" w14:textId="39B2176B" w:rsidR="00992AA7" w:rsidRPr="00BA75C9" w:rsidRDefault="00992AA7" w:rsidP="00992AA7">
      <w:pPr>
        <w:jc w:val="both"/>
        <w:rPr>
          <w:rFonts w:cs="Arial"/>
          <w:b/>
        </w:rPr>
      </w:pPr>
    </w:p>
    <w:p w14:paraId="284BA8D8" w14:textId="77777777" w:rsidR="00A5607D" w:rsidRDefault="00A5607D" w:rsidP="00992AA7">
      <w:pPr>
        <w:jc w:val="both"/>
        <w:rPr>
          <w:rFonts w:cs="Arial"/>
          <w:b/>
        </w:rPr>
      </w:pPr>
    </w:p>
    <w:p w14:paraId="078145A9" w14:textId="77777777" w:rsidR="00A5607D" w:rsidRDefault="00A5607D" w:rsidP="00992AA7">
      <w:pPr>
        <w:jc w:val="both"/>
        <w:rPr>
          <w:rFonts w:cs="Arial"/>
          <w:b/>
        </w:rPr>
      </w:pPr>
    </w:p>
    <w:p w14:paraId="6ACBA945" w14:textId="77777777" w:rsidR="00A5607D" w:rsidRDefault="00A5607D" w:rsidP="00992AA7">
      <w:pPr>
        <w:jc w:val="both"/>
        <w:rPr>
          <w:rFonts w:cs="Arial"/>
          <w:b/>
        </w:rPr>
      </w:pPr>
    </w:p>
    <w:p w14:paraId="4423B75A" w14:textId="293DDA4D" w:rsidR="00A5607D" w:rsidRDefault="00A5607D" w:rsidP="00992AA7">
      <w:pPr>
        <w:jc w:val="both"/>
      </w:pPr>
    </w:p>
    <w:p w14:paraId="4A4BEE60" w14:textId="77777777" w:rsidR="00A5607D" w:rsidRDefault="00A5607D" w:rsidP="00A5607D">
      <w:pPr>
        <w:jc w:val="both"/>
        <w:rPr>
          <w:rFonts w:ascii="Arial" w:hAnsi="Arial" w:cs="Arial"/>
          <w:b/>
        </w:rPr>
      </w:pPr>
      <w:r w:rsidRPr="00BA75C9">
        <w:rPr>
          <w:rFonts w:ascii="Arial" w:hAnsi="Arial" w:cs="Arial"/>
          <w:b/>
        </w:rPr>
        <w:t>Relevant university policies, training courses and further information /resources can be found at</w:t>
      </w:r>
      <w:r>
        <w:rPr>
          <w:rFonts w:ascii="Arial" w:hAnsi="Arial" w:cs="Arial"/>
          <w:b/>
        </w:rPr>
        <w:t>:</w:t>
      </w:r>
      <w:r w:rsidRPr="00BA75C9">
        <w:rPr>
          <w:rFonts w:ascii="Arial" w:hAnsi="Arial" w:cs="Arial"/>
          <w:b/>
        </w:rPr>
        <w:t xml:space="preserve">   </w:t>
      </w:r>
    </w:p>
    <w:p w14:paraId="5E04C7D8" w14:textId="77777777" w:rsidR="00A5607D" w:rsidRDefault="00A5607D" w:rsidP="00A5607D">
      <w:pPr>
        <w:jc w:val="both"/>
        <w:rPr>
          <w:rFonts w:cs="Arial"/>
          <w:b/>
        </w:rPr>
      </w:pPr>
    </w:p>
    <w:p w14:paraId="787383AE" w14:textId="77777777" w:rsidR="00A5607D" w:rsidRDefault="00A5607D" w:rsidP="00A5607D">
      <w:pPr>
        <w:jc w:val="both"/>
        <w:rPr>
          <w:rFonts w:ascii="Arial" w:hAnsi="Arial" w:cs="Arial"/>
          <w:b/>
        </w:rPr>
      </w:pPr>
      <w:hyperlink r:id="rId256" w:history="1">
        <w:r w:rsidRPr="00BB4857">
          <w:rPr>
            <w:rStyle w:val="Hyperlink"/>
            <w:rFonts w:cs="Arial"/>
            <w:b/>
          </w:rPr>
          <w:t>Practical guide for fieldwork supervisors</w:t>
        </w:r>
      </w:hyperlink>
      <w:r>
        <w:rPr>
          <w:rFonts w:ascii="Arial" w:hAnsi="Arial" w:cs="Arial"/>
          <w:b/>
        </w:rPr>
        <w:t xml:space="preserve"> </w:t>
      </w:r>
    </w:p>
    <w:p w14:paraId="028F9EBA" w14:textId="77777777" w:rsidR="00A5607D" w:rsidRDefault="00A5607D" w:rsidP="00A5607D">
      <w:pPr>
        <w:jc w:val="both"/>
        <w:rPr>
          <w:rFonts w:cs="Arial"/>
          <w:b/>
        </w:rPr>
      </w:pPr>
    </w:p>
    <w:p w14:paraId="5AC90A6E" w14:textId="77777777" w:rsidR="00A5607D" w:rsidRPr="00E35B19" w:rsidRDefault="00A5607D" w:rsidP="00A5607D">
      <w:pPr>
        <w:jc w:val="both"/>
        <w:rPr>
          <w:rStyle w:val="Hyperlink"/>
          <w:rFonts w:cs="Arial"/>
          <w:b/>
        </w:rPr>
      </w:pPr>
      <w:r>
        <w:rPr>
          <w:rStyle w:val="Hyperlink"/>
          <w:rFonts w:cs="Arial"/>
          <w:b/>
        </w:rPr>
        <w:fldChar w:fldCharType="begin"/>
      </w:r>
      <w:r>
        <w:rPr>
          <w:rStyle w:val="Hyperlink"/>
          <w:rFonts w:cs="Arial"/>
          <w:b/>
        </w:rPr>
        <w:instrText>HYPERLINK "https://socsci.web.ox.ac.uk/fieldwork"</w:instrText>
      </w:r>
      <w:r>
        <w:rPr>
          <w:rStyle w:val="Hyperlink"/>
          <w:rFonts w:cs="Arial"/>
          <w:b/>
        </w:rPr>
        <w:fldChar w:fldCharType="separate"/>
      </w:r>
      <w:r w:rsidRPr="00E35B19">
        <w:rPr>
          <w:rStyle w:val="Hyperlink"/>
          <w:rFonts w:cs="Arial"/>
          <w:b/>
        </w:rPr>
        <w:t>More information on fieldwork (useful links and information)</w:t>
      </w:r>
    </w:p>
    <w:p w14:paraId="6DA1F507" w14:textId="77777777" w:rsidR="00A5607D" w:rsidRDefault="00A5607D" w:rsidP="00A5607D">
      <w:pPr>
        <w:jc w:val="both"/>
        <w:rPr>
          <w:rFonts w:ascii="Arial" w:hAnsi="Arial" w:cs="Arial"/>
          <w:b/>
        </w:rPr>
      </w:pPr>
      <w:r>
        <w:rPr>
          <w:rStyle w:val="Hyperlink"/>
          <w:rFonts w:cs="Arial"/>
          <w:b/>
        </w:rPr>
        <w:fldChar w:fldCharType="end"/>
      </w:r>
    </w:p>
    <w:p w14:paraId="794200EE" w14:textId="77777777" w:rsidR="00A5607D" w:rsidRDefault="00A5607D" w:rsidP="00A5607D">
      <w:pPr>
        <w:jc w:val="both"/>
        <w:rPr>
          <w:rFonts w:ascii="Arial" w:hAnsi="Arial" w:cs="Arial"/>
          <w:b/>
        </w:rPr>
      </w:pPr>
      <w:hyperlink r:id="rId257" w:history="1">
        <w:r w:rsidRPr="00BB4857">
          <w:rPr>
            <w:rStyle w:val="Hyperlink"/>
            <w:rFonts w:cs="Arial"/>
            <w:b/>
          </w:rPr>
          <w:t>Fieldworker experiences case studies</w:t>
        </w:r>
      </w:hyperlink>
      <w:r>
        <w:rPr>
          <w:rFonts w:ascii="Arial" w:hAnsi="Arial" w:cs="Arial"/>
          <w:b/>
        </w:rPr>
        <w:t xml:space="preserve"> </w:t>
      </w:r>
    </w:p>
    <w:p w14:paraId="742AA02C" w14:textId="77777777" w:rsidR="00A5607D" w:rsidRPr="00BA75C9" w:rsidRDefault="00A5607D" w:rsidP="00A5607D">
      <w:pPr>
        <w:jc w:val="both"/>
        <w:rPr>
          <w:rFonts w:ascii="Arial" w:hAnsi="Arial" w:cs="Arial"/>
          <w:b/>
        </w:rPr>
      </w:pPr>
    </w:p>
    <w:p w14:paraId="224F9F9D" w14:textId="77777777" w:rsidR="00A5607D" w:rsidRDefault="00A5607D" w:rsidP="00A5607D">
      <w:pPr>
        <w:jc w:val="both"/>
        <w:rPr>
          <w:rStyle w:val="Hyperlink"/>
          <w:rFonts w:cs="Arial"/>
          <w:b/>
        </w:rPr>
      </w:pPr>
      <w:hyperlink r:id="rId258" w:history="1">
        <w:r w:rsidRPr="00BB4857">
          <w:rPr>
            <w:rStyle w:val="Hyperlink"/>
            <w:rFonts w:cs="Arial"/>
            <w:b/>
          </w:rPr>
          <w:t>Fieldwork training</w:t>
        </w:r>
      </w:hyperlink>
      <w:r>
        <w:rPr>
          <w:rStyle w:val="Hyperlink"/>
          <w:rFonts w:cs="Arial"/>
          <w:b/>
        </w:rPr>
        <w:t xml:space="preserve"> </w:t>
      </w:r>
    </w:p>
    <w:p w14:paraId="63AB059A" w14:textId="77777777" w:rsidR="00A5607D" w:rsidRDefault="00A5607D" w:rsidP="00A5607D">
      <w:pPr>
        <w:jc w:val="both"/>
        <w:rPr>
          <w:rStyle w:val="Hyperlink"/>
          <w:rFonts w:cs="Arial"/>
          <w:b/>
        </w:rPr>
      </w:pPr>
    </w:p>
    <w:p w14:paraId="3302CE4C" w14:textId="77777777" w:rsidR="00A5607D" w:rsidRPr="00BA75C9" w:rsidRDefault="00A5607D" w:rsidP="00A5607D">
      <w:pPr>
        <w:jc w:val="both"/>
        <w:rPr>
          <w:rFonts w:ascii="Arial" w:hAnsi="Arial" w:cs="Arial"/>
          <w:b/>
        </w:rPr>
      </w:pPr>
      <w:r>
        <w:rPr>
          <w:rFonts w:ascii="Arial" w:hAnsi="Arial" w:cs="Arial"/>
          <w:b/>
        </w:rPr>
        <w:t xml:space="preserve">University policy statement on </w:t>
      </w:r>
      <w:hyperlink r:id="rId259" w:history="1">
        <w:r>
          <w:rPr>
            <w:rStyle w:val="Hyperlink"/>
            <w:rFonts w:cs="Arial"/>
            <w:b/>
          </w:rPr>
          <w:t>Overseas travel</w:t>
        </w:r>
      </w:hyperlink>
      <w:r>
        <w:rPr>
          <w:rFonts w:ascii="Arial" w:hAnsi="Arial" w:cs="Arial"/>
          <w:b/>
        </w:rPr>
        <w:t xml:space="preserve"> and </w:t>
      </w:r>
      <w:hyperlink r:id="rId260" w:history="1">
        <w:r>
          <w:rPr>
            <w:rStyle w:val="Hyperlink"/>
            <w:rFonts w:cs="Arial"/>
            <w:b/>
          </w:rPr>
          <w:t>Safety in fieldwork</w:t>
        </w:r>
      </w:hyperlink>
    </w:p>
    <w:p w14:paraId="44EC974F" w14:textId="77777777" w:rsidR="00A5607D" w:rsidRPr="00800125" w:rsidRDefault="00A5607D" w:rsidP="00992AA7">
      <w:pPr>
        <w:jc w:val="both"/>
        <w:rPr>
          <w:rFonts w:cs="Arial"/>
        </w:rPr>
      </w:pPr>
    </w:p>
    <w:p w14:paraId="6BDF796F" w14:textId="77777777" w:rsidR="006E2BF3" w:rsidRDefault="006E2BF3">
      <w:pPr>
        <w:spacing w:after="200" w:line="276" w:lineRule="auto"/>
        <w:rPr>
          <w:rStyle w:val="Hyperlink"/>
          <w:rFonts w:cs="Arial"/>
        </w:rPr>
      </w:pPr>
      <w:r>
        <w:rPr>
          <w:rStyle w:val="Hyperlink"/>
          <w:rFonts w:cs="Arial"/>
        </w:rPr>
        <w:br w:type="page"/>
      </w:r>
    </w:p>
    <w:p w14:paraId="60336302" w14:textId="450FAE63" w:rsidR="00C1672A" w:rsidRPr="0039241A" w:rsidRDefault="006E2BF3" w:rsidP="00800125">
      <w:pPr>
        <w:pStyle w:val="Heading1"/>
        <w:numPr>
          <w:ilvl w:val="0"/>
          <w:numId w:val="0"/>
        </w:numPr>
        <w:ind w:left="432"/>
      </w:pPr>
      <w:bookmarkStart w:id="273" w:name="_Toc48037667"/>
      <w:r>
        <w:lastRenderedPageBreak/>
        <w:t>A</w:t>
      </w:r>
      <w:r w:rsidR="007E0A8D" w:rsidRPr="0039241A">
        <w:t xml:space="preserve">ppendix </w:t>
      </w:r>
      <w:r>
        <w:t>I</w:t>
      </w:r>
      <w:r w:rsidR="00FA0D66">
        <w:t>: Developing Learning and Teaching</w:t>
      </w:r>
      <w:bookmarkEnd w:id="273"/>
    </w:p>
    <w:p w14:paraId="1AC0A2DD" w14:textId="77777777" w:rsidR="00C1672A" w:rsidRPr="0039241A" w:rsidRDefault="007E0A8D">
      <w:pPr>
        <w:ind w:left="360"/>
        <w:rPr>
          <w:rFonts w:cs="Arial"/>
          <w:szCs w:val="20"/>
        </w:rPr>
      </w:pPr>
      <w:r w:rsidRPr="0039241A">
        <w:rPr>
          <w:rFonts w:cs="Arial"/>
          <w:szCs w:val="20"/>
        </w:rPr>
        <w:t xml:space="preserve">Developing Learning and Teaching (DLT) is a programme of structured support for your first teaching experiences. If completed in full it leads to an award, Associate Fellow of the Higher Education Academy (HEA), which is recognised at universities across the UK. </w:t>
      </w:r>
    </w:p>
    <w:p w14:paraId="6B34BE57" w14:textId="77777777" w:rsidR="00C1672A" w:rsidRPr="0039241A" w:rsidRDefault="007E0A8D">
      <w:pPr>
        <w:ind w:left="360"/>
        <w:rPr>
          <w:rFonts w:cs="Arial"/>
          <w:szCs w:val="20"/>
        </w:rPr>
      </w:pPr>
      <w:r w:rsidRPr="0039241A">
        <w:rPr>
          <w:rFonts w:cs="Arial"/>
          <w:szCs w:val="20"/>
        </w:rPr>
        <w:t>The programme consists of five elements:</w:t>
      </w:r>
    </w:p>
    <w:p w14:paraId="2EB1F504" w14:textId="77777777" w:rsidR="00C1672A" w:rsidRPr="0039241A" w:rsidRDefault="007E0A8D" w:rsidP="00AB0A86">
      <w:pPr>
        <w:pStyle w:val="ListParagraph"/>
        <w:numPr>
          <w:ilvl w:val="0"/>
          <w:numId w:val="21"/>
        </w:numPr>
        <w:spacing w:after="200" w:line="276" w:lineRule="auto"/>
        <w:ind w:left="360" w:firstLine="0"/>
        <w:rPr>
          <w:rFonts w:cs="Arial"/>
          <w:szCs w:val="20"/>
        </w:rPr>
      </w:pPr>
      <w:r w:rsidRPr="0039241A">
        <w:rPr>
          <w:rFonts w:cs="Arial"/>
          <w:szCs w:val="20"/>
        </w:rPr>
        <w:t xml:space="preserve">An experience of teaching </w:t>
      </w:r>
    </w:p>
    <w:p w14:paraId="7C11606F" w14:textId="77777777" w:rsidR="00C1672A" w:rsidRPr="0039241A" w:rsidRDefault="007E0A8D" w:rsidP="00AB0A86">
      <w:pPr>
        <w:pStyle w:val="ListParagraph"/>
        <w:numPr>
          <w:ilvl w:val="0"/>
          <w:numId w:val="21"/>
        </w:numPr>
        <w:spacing w:after="200" w:line="276" w:lineRule="auto"/>
        <w:ind w:left="360" w:firstLine="0"/>
        <w:rPr>
          <w:rFonts w:cs="Arial"/>
          <w:szCs w:val="20"/>
        </w:rPr>
      </w:pPr>
      <w:r w:rsidRPr="0039241A">
        <w:rPr>
          <w:rFonts w:cs="Arial"/>
          <w:szCs w:val="20"/>
        </w:rPr>
        <w:t>Observation of teaching (your own and you observing others)</w:t>
      </w:r>
    </w:p>
    <w:p w14:paraId="41AD7531" w14:textId="77777777" w:rsidR="00C1672A" w:rsidRPr="0039241A" w:rsidRDefault="007E0A8D" w:rsidP="00AB0A86">
      <w:pPr>
        <w:pStyle w:val="ListParagraph"/>
        <w:numPr>
          <w:ilvl w:val="0"/>
          <w:numId w:val="21"/>
        </w:numPr>
        <w:spacing w:after="200" w:line="276" w:lineRule="auto"/>
        <w:ind w:left="360" w:firstLine="0"/>
        <w:rPr>
          <w:rFonts w:cs="Arial"/>
          <w:szCs w:val="20"/>
        </w:rPr>
      </w:pPr>
      <w:r w:rsidRPr="0039241A">
        <w:rPr>
          <w:rFonts w:cs="Arial"/>
          <w:szCs w:val="20"/>
        </w:rPr>
        <w:t>Mentoring by an academic in your faculty</w:t>
      </w:r>
    </w:p>
    <w:p w14:paraId="36759DD0" w14:textId="77777777" w:rsidR="00C1672A" w:rsidRPr="0039241A" w:rsidRDefault="007E0A8D" w:rsidP="00AB0A86">
      <w:pPr>
        <w:pStyle w:val="ListParagraph"/>
        <w:numPr>
          <w:ilvl w:val="0"/>
          <w:numId w:val="21"/>
        </w:numPr>
        <w:spacing w:after="200" w:line="276" w:lineRule="auto"/>
        <w:ind w:left="360" w:firstLine="0"/>
        <w:rPr>
          <w:rFonts w:cs="Arial"/>
          <w:szCs w:val="20"/>
        </w:rPr>
      </w:pPr>
      <w:r w:rsidRPr="0039241A">
        <w:rPr>
          <w:rFonts w:cs="Arial"/>
          <w:szCs w:val="20"/>
        </w:rPr>
        <w:t>Reading seminars and/or reading a small amount of educational literature</w:t>
      </w:r>
    </w:p>
    <w:p w14:paraId="5933F334" w14:textId="77777777" w:rsidR="00C1672A" w:rsidRPr="0039241A" w:rsidRDefault="007E0A8D" w:rsidP="00AB0A86">
      <w:pPr>
        <w:pStyle w:val="ListParagraph"/>
        <w:numPr>
          <w:ilvl w:val="0"/>
          <w:numId w:val="21"/>
        </w:numPr>
        <w:spacing w:after="200" w:line="276" w:lineRule="auto"/>
        <w:ind w:left="360" w:firstLine="0"/>
        <w:rPr>
          <w:rFonts w:cs="Arial"/>
          <w:szCs w:val="20"/>
        </w:rPr>
      </w:pPr>
      <w:r w:rsidRPr="0039241A">
        <w:rPr>
          <w:rFonts w:cs="Arial"/>
          <w:szCs w:val="20"/>
        </w:rPr>
        <w:t>A portfolio (2000-5000 words)</w:t>
      </w:r>
    </w:p>
    <w:p w14:paraId="3905E609" w14:textId="77777777" w:rsidR="00C1672A" w:rsidRPr="0039241A" w:rsidRDefault="007E0A8D">
      <w:pPr>
        <w:ind w:left="360"/>
        <w:rPr>
          <w:rFonts w:cs="Arial"/>
          <w:szCs w:val="20"/>
        </w:rPr>
      </w:pPr>
      <w:r w:rsidRPr="0039241A">
        <w:rPr>
          <w:rFonts w:cs="Arial"/>
          <w:szCs w:val="20"/>
        </w:rPr>
        <w:t xml:space="preserve">Most participants complete the programme in the course of one year or less, though some do it in two for practical reasons (spending time abroad for their DPhil, etc). </w:t>
      </w:r>
    </w:p>
    <w:p w14:paraId="45214202" w14:textId="77777777" w:rsidR="00C1672A" w:rsidRPr="0039241A" w:rsidRDefault="007E0A8D">
      <w:pPr>
        <w:ind w:left="360"/>
        <w:rPr>
          <w:rFonts w:cs="Arial"/>
          <w:szCs w:val="20"/>
        </w:rPr>
      </w:pPr>
      <w:r w:rsidRPr="0039241A">
        <w:rPr>
          <w:rFonts w:cs="Arial"/>
          <w:szCs w:val="20"/>
        </w:rPr>
        <w:t>You are welcome to complete as much or as little of the programme you chose, although accreditation with the HEA is dependent upon successful completion of the portfolio.</w:t>
      </w:r>
    </w:p>
    <w:p w14:paraId="27EE1ED8" w14:textId="77777777" w:rsidR="00C1672A" w:rsidRPr="0039241A" w:rsidRDefault="00C1672A">
      <w:pPr>
        <w:ind w:left="360"/>
        <w:rPr>
          <w:rFonts w:cs="Arial"/>
          <w:szCs w:val="20"/>
        </w:rPr>
      </w:pPr>
    </w:p>
    <w:p w14:paraId="75220F52" w14:textId="77777777" w:rsidR="00C1672A" w:rsidRPr="0039241A" w:rsidRDefault="007E0A8D">
      <w:pPr>
        <w:spacing w:after="120"/>
        <w:ind w:left="360"/>
        <w:rPr>
          <w:rFonts w:cs="Arial"/>
          <w:b/>
          <w:szCs w:val="20"/>
        </w:rPr>
      </w:pPr>
      <w:r w:rsidRPr="0039241A">
        <w:rPr>
          <w:rFonts w:cs="Arial"/>
          <w:b/>
          <w:szCs w:val="20"/>
        </w:rPr>
        <w:t>Why might I complete the programme?</w:t>
      </w:r>
    </w:p>
    <w:p w14:paraId="36B2A83D" w14:textId="77777777" w:rsidR="00C1672A" w:rsidRPr="0039241A" w:rsidRDefault="007E0A8D" w:rsidP="00AB0A86">
      <w:pPr>
        <w:pStyle w:val="ListParagraph"/>
        <w:numPr>
          <w:ilvl w:val="0"/>
          <w:numId w:val="22"/>
        </w:numPr>
        <w:spacing w:after="60" w:line="276" w:lineRule="auto"/>
        <w:contextualSpacing w:val="0"/>
        <w:rPr>
          <w:rFonts w:cs="Arial"/>
          <w:szCs w:val="20"/>
        </w:rPr>
      </w:pPr>
      <w:r w:rsidRPr="0039241A">
        <w:rPr>
          <w:rFonts w:cs="Arial"/>
          <w:szCs w:val="20"/>
        </w:rPr>
        <w:t xml:space="preserve">The programme is a way of making your first experiences of teaching (however limited) a structured, engaging and thoughtful process. In short, it is a way of ensuring that you get the most out of these experiences so that any future teaching commitments can be efficiently managed and as beneficial as possible for you and the students you teach. </w:t>
      </w:r>
    </w:p>
    <w:p w14:paraId="7EECF1EA" w14:textId="77777777" w:rsidR="00C1672A" w:rsidRPr="0039241A" w:rsidRDefault="007E0A8D" w:rsidP="00AB0A86">
      <w:pPr>
        <w:pStyle w:val="ListParagraph"/>
        <w:numPr>
          <w:ilvl w:val="0"/>
          <w:numId w:val="22"/>
        </w:numPr>
        <w:spacing w:after="60" w:line="276" w:lineRule="auto"/>
        <w:contextualSpacing w:val="0"/>
        <w:rPr>
          <w:rFonts w:cs="Arial"/>
          <w:szCs w:val="20"/>
        </w:rPr>
      </w:pPr>
      <w:r w:rsidRPr="0039241A">
        <w:rPr>
          <w:rFonts w:cs="Arial"/>
          <w:szCs w:val="20"/>
        </w:rPr>
        <w:t xml:space="preserve">Many DPhils will go on to short term research posts at other universities in the </w:t>
      </w:r>
      <w:proofErr w:type="gramStart"/>
      <w:r w:rsidRPr="0039241A">
        <w:rPr>
          <w:rFonts w:cs="Arial"/>
          <w:szCs w:val="20"/>
        </w:rPr>
        <w:t>UK, or</w:t>
      </w:r>
      <w:proofErr w:type="gramEnd"/>
      <w:r w:rsidRPr="0039241A">
        <w:rPr>
          <w:rFonts w:cs="Arial"/>
          <w:szCs w:val="20"/>
        </w:rPr>
        <w:t xml:space="preserve"> will secure teaching only/temporary contracts after their DPhil and while they are seeking longer term positions. Being able to show that you have teaching experience and have engaged in structured activity about this is a good way of demonstrating that you are likely to be a competent teacher. </w:t>
      </w:r>
    </w:p>
    <w:p w14:paraId="6309A254" w14:textId="77777777" w:rsidR="00C1672A" w:rsidRPr="0039241A" w:rsidRDefault="007E0A8D" w:rsidP="00AB0A86">
      <w:pPr>
        <w:pStyle w:val="ListParagraph"/>
        <w:numPr>
          <w:ilvl w:val="0"/>
          <w:numId w:val="22"/>
        </w:numPr>
        <w:spacing w:after="60" w:line="276" w:lineRule="auto"/>
        <w:contextualSpacing w:val="0"/>
        <w:rPr>
          <w:rFonts w:cs="Arial"/>
          <w:szCs w:val="20"/>
        </w:rPr>
      </w:pPr>
      <w:r w:rsidRPr="0039241A">
        <w:rPr>
          <w:rFonts w:cs="Arial"/>
          <w:szCs w:val="20"/>
        </w:rPr>
        <w:t xml:space="preserve">If you go on to a permanent lecturing post in a UK university, you may be expected to complete a postgraduate diploma in teaching and learning as part of your probation process. The majority of universities now require this (Oxford and Cambridge are key exceptions), and these diplomas lead to an award, Fellowship of the Higher Education Academy. If you already have Associate Fellowship status, you will be able to gain exemptions from part of the diploma course, which will make your life easier and may allow you to devote more time to research. </w:t>
      </w:r>
    </w:p>
    <w:p w14:paraId="05F6C1EA" w14:textId="4117FD31" w:rsidR="008639A2" w:rsidRPr="00757621" w:rsidRDefault="007E0A8D" w:rsidP="00AB0A86">
      <w:pPr>
        <w:pStyle w:val="ListParagraph"/>
        <w:numPr>
          <w:ilvl w:val="0"/>
          <w:numId w:val="22"/>
        </w:numPr>
        <w:spacing w:after="200" w:line="276" w:lineRule="auto"/>
        <w:rPr>
          <w:rFonts w:cs="Arial"/>
          <w:szCs w:val="20"/>
        </w:rPr>
      </w:pPr>
      <w:r w:rsidRPr="0039241A">
        <w:rPr>
          <w:rFonts w:cs="Arial"/>
          <w:szCs w:val="20"/>
        </w:rPr>
        <w:t xml:space="preserve">If you go on to work in other sectors, teaching experience and qualifications can be an aspect of your DPhil experience which </w:t>
      </w:r>
      <w:proofErr w:type="gramStart"/>
      <w:r w:rsidRPr="0039241A">
        <w:rPr>
          <w:rFonts w:cs="Arial"/>
          <w:szCs w:val="20"/>
        </w:rPr>
        <w:t>employers</w:t>
      </w:r>
      <w:proofErr w:type="gramEnd"/>
      <w:r w:rsidRPr="0039241A">
        <w:rPr>
          <w:rFonts w:cs="Arial"/>
          <w:szCs w:val="20"/>
        </w:rPr>
        <w:t xml:space="preserve"> value highly. </w:t>
      </w:r>
    </w:p>
    <w:p w14:paraId="6679DB1D" w14:textId="77777777" w:rsidR="00C1672A" w:rsidRPr="0039241A" w:rsidRDefault="00C1672A" w:rsidP="00784B40">
      <w:pPr>
        <w:ind w:left="360"/>
        <w:rPr>
          <w:rFonts w:cs="Arial"/>
          <w:szCs w:val="20"/>
        </w:rPr>
      </w:pPr>
    </w:p>
    <w:p w14:paraId="6BD7CEB6" w14:textId="77777777" w:rsidR="00C1672A" w:rsidRPr="0039241A" w:rsidRDefault="007E0A8D" w:rsidP="00784B40">
      <w:pPr>
        <w:ind w:left="360"/>
        <w:jc w:val="center"/>
        <w:rPr>
          <w:rFonts w:cs="Arial"/>
          <w:b/>
          <w:szCs w:val="20"/>
        </w:rPr>
      </w:pPr>
      <w:r w:rsidRPr="0039241A">
        <w:rPr>
          <w:rFonts w:cs="Arial"/>
          <w:b/>
          <w:szCs w:val="20"/>
        </w:rPr>
        <w:t xml:space="preserve">Example items for a DLT portfolio </w:t>
      </w:r>
    </w:p>
    <w:p w14:paraId="5121FA87" w14:textId="77777777" w:rsidR="000A4355" w:rsidRPr="0039241A" w:rsidRDefault="000A4355" w:rsidP="007E5ABA">
      <w:pPr>
        <w:ind w:left="360"/>
        <w:jc w:val="center"/>
        <w:rPr>
          <w:rFonts w:cs="Arial"/>
          <w:b/>
          <w:szCs w:val="20"/>
        </w:rPr>
      </w:pPr>
    </w:p>
    <w:p w14:paraId="1F94E1CA" w14:textId="77777777" w:rsidR="00C1672A" w:rsidRPr="0039241A" w:rsidRDefault="007E0A8D" w:rsidP="00006BC4">
      <w:pPr>
        <w:ind w:left="360"/>
        <w:rPr>
          <w:rFonts w:cs="Arial"/>
          <w:szCs w:val="20"/>
        </w:rPr>
      </w:pPr>
      <w:r w:rsidRPr="0039241A">
        <w:rPr>
          <w:rFonts w:cs="Arial"/>
          <w:szCs w:val="20"/>
        </w:rPr>
        <w:lastRenderedPageBreak/>
        <w:t xml:space="preserve">This page gives examples of items typically included in a DLT portfolio. A portfolio might be made up of </w:t>
      </w:r>
      <w:r w:rsidRPr="0039241A">
        <w:rPr>
          <w:rFonts w:cs="Arial"/>
          <w:b/>
          <w:szCs w:val="20"/>
        </w:rPr>
        <w:t>two or three</w:t>
      </w:r>
      <w:r w:rsidRPr="0039241A">
        <w:rPr>
          <w:rFonts w:cs="Arial"/>
          <w:szCs w:val="20"/>
        </w:rPr>
        <w:t xml:space="preserve"> of these items, plus a short introduction, but participants are not limited to the items suggested below and can propose their own portfolio structure.</w:t>
      </w:r>
    </w:p>
    <w:p w14:paraId="2DA6C692" w14:textId="77777777" w:rsidR="000A4355" w:rsidRPr="0039241A" w:rsidRDefault="000A4355" w:rsidP="00006BC4">
      <w:pPr>
        <w:ind w:left="360"/>
        <w:rPr>
          <w:rFonts w:cs="Arial"/>
          <w:szCs w:val="20"/>
        </w:rPr>
      </w:pPr>
    </w:p>
    <w:p w14:paraId="721C8DC0" w14:textId="77777777" w:rsidR="00C1672A" w:rsidRPr="0039241A" w:rsidRDefault="007E0A8D" w:rsidP="00195BB1">
      <w:pPr>
        <w:ind w:left="360"/>
        <w:rPr>
          <w:rFonts w:cs="Arial"/>
          <w:b/>
          <w:szCs w:val="20"/>
        </w:rPr>
      </w:pPr>
      <w:r w:rsidRPr="0039241A">
        <w:rPr>
          <w:rFonts w:cs="Arial"/>
          <w:b/>
          <w:szCs w:val="20"/>
        </w:rPr>
        <w:t>An account of teaching observation (500-1000 words)</w:t>
      </w:r>
    </w:p>
    <w:p w14:paraId="4C77003A" w14:textId="50F5D249" w:rsidR="00C1672A" w:rsidRPr="0039241A" w:rsidRDefault="007E0A8D" w:rsidP="00195BB1">
      <w:pPr>
        <w:ind w:left="360"/>
        <w:rPr>
          <w:rFonts w:cs="Arial"/>
          <w:szCs w:val="20"/>
        </w:rPr>
      </w:pPr>
      <w:r w:rsidRPr="0039241A">
        <w:rPr>
          <w:rFonts w:cs="Arial"/>
          <w:szCs w:val="20"/>
        </w:rPr>
        <w:t xml:space="preserve">This activity could be undertaken with a peer or with a mentor. Your own department may have observation forms and the </w:t>
      </w:r>
      <w:r w:rsidR="003162D7">
        <w:rPr>
          <w:rFonts w:cs="Arial"/>
          <w:szCs w:val="20"/>
        </w:rPr>
        <w:t>Centre for Teaching and Learning</w:t>
      </w:r>
      <w:r w:rsidRPr="0039241A">
        <w:rPr>
          <w:rFonts w:cs="Arial"/>
          <w:szCs w:val="20"/>
        </w:rPr>
        <w:t xml:space="preserve"> can also provide a template which can be used in addition to your departmental forms. A small amount of reading about the process of observation can help you to consider how to get the most out of the experience. </w:t>
      </w:r>
    </w:p>
    <w:p w14:paraId="0C50861E" w14:textId="77777777" w:rsidR="000A4355" w:rsidRPr="0039241A" w:rsidRDefault="000A4355" w:rsidP="00195BB1">
      <w:pPr>
        <w:ind w:left="360"/>
        <w:rPr>
          <w:rFonts w:cs="Arial"/>
          <w:szCs w:val="20"/>
        </w:rPr>
      </w:pPr>
    </w:p>
    <w:p w14:paraId="0835E699" w14:textId="77777777" w:rsidR="00C1672A" w:rsidRPr="0039241A" w:rsidRDefault="007E0A8D">
      <w:pPr>
        <w:ind w:left="360"/>
        <w:rPr>
          <w:rFonts w:cs="Arial"/>
          <w:b/>
          <w:szCs w:val="20"/>
        </w:rPr>
      </w:pPr>
      <w:r w:rsidRPr="0039241A">
        <w:rPr>
          <w:rFonts w:cs="Arial"/>
          <w:b/>
          <w:szCs w:val="20"/>
        </w:rPr>
        <w:t>A statement of your teaching philosophy (500-750 words)</w:t>
      </w:r>
    </w:p>
    <w:p w14:paraId="16DC29D1" w14:textId="77777777" w:rsidR="00C1672A" w:rsidRPr="0039241A" w:rsidRDefault="007E0A8D">
      <w:pPr>
        <w:ind w:left="360"/>
        <w:rPr>
          <w:rFonts w:cs="Arial"/>
          <w:szCs w:val="20"/>
        </w:rPr>
      </w:pPr>
      <w:r w:rsidRPr="0039241A">
        <w:rPr>
          <w:rFonts w:cs="Arial"/>
          <w:szCs w:val="20"/>
        </w:rPr>
        <w:t xml:space="preserve">Such statements are sometimes required in the US as part of academic job applications, and would typically answer questions such as: what do I expect to be the outcomes of my teaching? How do I know when I've taught successfully? Examples can be seen at the following URL: </w:t>
      </w:r>
      <w:hyperlink r:id="rId261" w:history="1">
        <w:r w:rsidRPr="0039241A">
          <w:rPr>
            <w:rStyle w:val="Hyperlink"/>
            <w:rFonts w:cs="Arial"/>
            <w:szCs w:val="20"/>
          </w:rPr>
          <w:t>http://www.crlt.umich.edu/tstrategies/tstpum.php</w:t>
        </w:r>
      </w:hyperlink>
      <w:r w:rsidRPr="0039241A">
        <w:rPr>
          <w:rFonts w:cs="Arial"/>
          <w:szCs w:val="20"/>
        </w:rPr>
        <w:t xml:space="preserve"> </w:t>
      </w:r>
    </w:p>
    <w:p w14:paraId="173CED2D" w14:textId="77777777" w:rsidR="000A4355" w:rsidRPr="0039241A" w:rsidRDefault="000A4355">
      <w:pPr>
        <w:ind w:left="360"/>
        <w:rPr>
          <w:rFonts w:cs="Arial"/>
          <w:szCs w:val="20"/>
        </w:rPr>
      </w:pPr>
    </w:p>
    <w:p w14:paraId="17639E4F" w14:textId="77777777" w:rsidR="00C1672A" w:rsidRPr="0039241A" w:rsidRDefault="007E0A8D">
      <w:pPr>
        <w:ind w:left="360"/>
        <w:rPr>
          <w:rFonts w:cs="Arial"/>
          <w:b/>
          <w:szCs w:val="20"/>
        </w:rPr>
      </w:pPr>
      <w:r w:rsidRPr="0039241A">
        <w:rPr>
          <w:rFonts w:cs="Arial"/>
          <w:b/>
          <w:szCs w:val="20"/>
        </w:rPr>
        <w:t>A teaching journal (500-1000 words)</w:t>
      </w:r>
    </w:p>
    <w:p w14:paraId="63BCF0B3" w14:textId="77777777" w:rsidR="00C1672A" w:rsidRPr="0039241A" w:rsidRDefault="007E0A8D">
      <w:pPr>
        <w:ind w:left="360"/>
        <w:rPr>
          <w:rFonts w:cs="Arial"/>
          <w:szCs w:val="20"/>
        </w:rPr>
      </w:pPr>
      <w:r w:rsidRPr="0039241A">
        <w:rPr>
          <w:rFonts w:cs="Arial"/>
          <w:szCs w:val="20"/>
        </w:rPr>
        <w:t xml:space="preserve">A teaching journal is a way to record your reactions to your teaching immediately after class when issues and successes are fresh in your mind. For a portfolio you also write a reflective overview which draws together how you have responded to issues and challenges. </w:t>
      </w:r>
    </w:p>
    <w:p w14:paraId="626ADF1D" w14:textId="77777777" w:rsidR="000A4355" w:rsidRPr="0039241A" w:rsidRDefault="000A4355">
      <w:pPr>
        <w:ind w:left="360"/>
        <w:rPr>
          <w:rFonts w:cs="Arial"/>
          <w:szCs w:val="20"/>
        </w:rPr>
      </w:pPr>
    </w:p>
    <w:p w14:paraId="38FE3E71" w14:textId="77777777" w:rsidR="00C1672A" w:rsidRPr="0039241A" w:rsidRDefault="007E0A8D">
      <w:pPr>
        <w:ind w:left="360"/>
        <w:rPr>
          <w:rFonts w:cs="Arial"/>
          <w:b/>
          <w:szCs w:val="20"/>
        </w:rPr>
      </w:pPr>
      <w:r w:rsidRPr="0039241A">
        <w:rPr>
          <w:rFonts w:cs="Arial"/>
          <w:b/>
          <w:szCs w:val="20"/>
        </w:rPr>
        <w:t>A review of some educational literature, with a view to developing your practice. (750-1500 words)</w:t>
      </w:r>
    </w:p>
    <w:p w14:paraId="0CAE45E7" w14:textId="77777777" w:rsidR="00C1672A" w:rsidRPr="0039241A" w:rsidRDefault="007E0A8D">
      <w:pPr>
        <w:ind w:left="360"/>
        <w:rPr>
          <w:rFonts w:cs="Arial"/>
          <w:szCs w:val="20"/>
        </w:rPr>
      </w:pPr>
      <w:r w:rsidRPr="0039241A">
        <w:rPr>
          <w:rFonts w:cs="Arial"/>
          <w:szCs w:val="20"/>
        </w:rPr>
        <w:t xml:space="preserve">For example, you might dip into two or three books/articles on giving lectures or teaching in small </w:t>
      </w:r>
      <w:proofErr w:type="gramStart"/>
      <w:r w:rsidRPr="0039241A">
        <w:rPr>
          <w:rFonts w:cs="Arial"/>
          <w:szCs w:val="20"/>
        </w:rPr>
        <w:t>groups, and</w:t>
      </w:r>
      <w:proofErr w:type="gramEnd"/>
      <w:r w:rsidRPr="0039241A">
        <w:rPr>
          <w:rFonts w:cs="Arial"/>
          <w:szCs w:val="20"/>
        </w:rPr>
        <w:t xml:space="preserve"> use the findings to inform your own teaching. In a portfolio, you might present this in the form of a plan for a teaching session or course with </w:t>
      </w:r>
      <w:proofErr w:type="gramStart"/>
      <w:r w:rsidRPr="0039241A">
        <w:rPr>
          <w:rFonts w:cs="Arial"/>
          <w:szCs w:val="20"/>
        </w:rPr>
        <w:t>rationale;</w:t>
      </w:r>
      <w:proofErr w:type="gramEnd"/>
      <w:r w:rsidRPr="0039241A">
        <w:rPr>
          <w:rFonts w:cs="Arial"/>
          <w:szCs w:val="20"/>
        </w:rPr>
        <w:t xml:space="preserve"> or via a discussion of the literature and an evaluation of your practice so far with plans for the future. </w:t>
      </w:r>
    </w:p>
    <w:p w14:paraId="14BC6206" w14:textId="77777777" w:rsidR="000A4355" w:rsidRPr="0039241A" w:rsidRDefault="000A4355">
      <w:pPr>
        <w:ind w:left="360"/>
        <w:rPr>
          <w:rFonts w:cs="Arial"/>
          <w:szCs w:val="20"/>
        </w:rPr>
      </w:pPr>
    </w:p>
    <w:p w14:paraId="1A092F03" w14:textId="77777777" w:rsidR="00C1672A" w:rsidRPr="0039241A" w:rsidRDefault="007E0A8D">
      <w:pPr>
        <w:ind w:left="360"/>
        <w:rPr>
          <w:rFonts w:cs="Arial"/>
          <w:b/>
          <w:szCs w:val="20"/>
        </w:rPr>
      </w:pPr>
      <w:r w:rsidRPr="0039241A">
        <w:rPr>
          <w:rFonts w:cs="Arial"/>
          <w:b/>
          <w:szCs w:val="20"/>
        </w:rPr>
        <w:t>Student evaluation of your teaching/a course you contribute to (500-1500 words)</w:t>
      </w:r>
    </w:p>
    <w:p w14:paraId="6D5D4DB8" w14:textId="77777777" w:rsidR="00C1672A" w:rsidRPr="0039241A" w:rsidRDefault="007E0A8D">
      <w:pPr>
        <w:ind w:left="360"/>
        <w:rPr>
          <w:rFonts w:cs="Arial"/>
          <w:szCs w:val="20"/>
        </w:rPr>
      </w:pPr>
      <w:r w:rsidRPr="0039241A">
        <w:rPr>
          <w:rFonts w:cs="Arial"/>
          <w:szCs w:val="20"/>
        </w:rPr>
        <w:t xml:space="preserve">Student evaluation can be undertaken by analysing course feedback questionnaires, interviewing a small number of students on the course individually or in a focus group, or incorporating feedback activities into class time. A portfolio item would review this feedback and implement or recommend changes for the future. </w:t>
      </w:r>
    </w:p>
    <w:p w14:paraId="2F7B7E8F" w14:textId="77777777" w:rsidR="000A4355" w:rsidRPr="0039241A" w:rsidRDefault="000A4355">
      <w:pPr>
        <w:ind w:left="360"/>
        <w:rPr>
          <w:rFonts w:cs="Arial"/>
          <w:szCs w:val="20"/>
        </w:rPr>
      </w:pPr>
    </w:p>
    <w:p w14:paraId="2FB31163" w14:textId="77777777" w:rsidR="00C1672A" w:rsidRPr="0039241A" w:rsidRDefault="007E0A8D">
      <w:pPr>
        <w:ind w:left="360"/>
        <w:rPr>
          <w:rFonts w:cs="Arial"/>
          <w:b/>
          <w:szCs w:val="20"/>
        </w:rPr>
      </w:pPr>
      <w:r w:rsidRPr="0039241A">
        <w:rPr>
          <w:rFonts w:cs="Arial"/>
          <w:b/>
          <w:szCs w:val="20"/>
        </w:rPr>
        <w:t xml:space="preserve">Observe teaching in a setting which is unfamiliar to you (500-1500 words) </w:t>
      </w:r>
    </w:p>
    <w:p w14:paraId="03AEC9DA" w14:textId="77777777" w:rsidR="00C1672A" w:rsidRPr="0039241A" w:rsidRDefault="007E0A8D">
      <w:pPr>
        <w:ind w:left="360"/>
        <w:rPr>
          <w:rFonts w:cs="Arial"/>
          <w:szCs w:val="20"/>
        </w:rPr>
      </w:pPr>
      <w:r w:rsidRPr="0039241A">
        <w:rPr>
          <w:rFonts w:cs="Arial"/>
          <w:szCs w:val="20"/>
        </w:rPr>
        <w:t xml:space="preserve">For example, you could contact a colleague at another university in the UK and request the opportunity to observe some teaching in the institution and discuss with the colleague how teaching at that institution operates. For a portfolio item you could review what you learnt from the </w:t>
      </w:r>
      <w:proofErr w:type="gramStart"/>
      <w:r w:rsidRPr="0039241A">
        <w:rPr>
          <w:rFonts w:cs="Arial"/>
          <w:szCs w:val="20"/>
        </w:rPr>
        <w:t>experience, and</w:t>
      </w:r>
      <w:proofErr w:type="gramEnd"/>
      <w:r w:rsidRPr="0039241A">
        <w:rPr>
          <w:rFonts w:cs="Arial"/>
          <w:szCs w:val="20"/>
        </w:rPr>
        <w:t xml:space="preserve"> consider how you might develop your practice and knowledge to be able to work in a similar setting. </w:t>
      </w:r>
    </w:p>
    <w:p w14:paraId="63825D3A" w14:textId="77777777" w:rsidR="00C1672A" w:rsidRPr="0039241A" w:rsidRDefault="00C1672A">
      <w:pPr>
        <w:ind w:left="360"/>
        <w:rPr>
          <w:rFonts w:cs="Arial"/>
          <w:szCs w:val="20"/>
        </w:rPr>
      </w:pPr>
    </w:p>
    <w:p w14:paraId="68773852" w14:textId="77777777" w:rsidR="00C1672A" w:rsidRPr="0039241A" w:rsidRDefault="007E0A8D">
      <w:pPr>
        <w:autoSpaceDE w:val="0"/>
        <w:autoSpaceDN w:val="0"/>
        <w:adjustRightInd w:val="0"/>
        <w:ind w:left="360"/>
        <w:rPr>
          <w:rFonts w:eastAsia="PalatinoLinotype" w:cs="Arial"/>
          <w:b/>
          <w:szCs w:val="20"/>
          <w:lang w:val="en-US"/>
        </w:rPr>
        <w:sectPr w:rsidR="00C1672A" w:rsidRPr="0039241A">
          <w:headerReference w:type="default" r:id="rId262"/>
          <w:footerReference w:type="default" r:id="rId263"/>
          <w:pgSz w:w="11906" w:h="16838"/>
          <w:pgMar w:top="1440" w:right="1440" w:bottom="1440" w:left="1440" w:header="283" w:footer="0" w:gutter="0"/>
          <w:cols w:space="708"/>
          <w:docGrid w:linePitch="360"/>
        </w:sectPr>
      </w:pPr>
      <w:r w:rsidRPr="0039241A">
        <w:rPr>
          <w:rFonts w:eastAsia="PalatinoLinotype" w:cs="Arial"/>
          <w:szCs w:val="20"/>
          <w:lang w:val="en-US"/>
        </w:rPr>
        <w:t xml:space="preserve">Students that are interested in DLT programme should contact the Director of Graduate Studies to discuss further. </w:t>
      </w:r>
    </w:p>
    <w:p w14:paraId="40B89C86" w14:textId="309AAEC2" w:rsidR="00C1672A" w:rsidRPr="0039241A" w:rsidRDefault="00854911" w:rsidP="00FA0D66">
      <w:pPr>
        <w:pStyle w:val="Heading1"/>
        <w:numPr>
          <w:ilvl w:val="0"/>
          <w:numId w:val="0"/>
        </w:numPr>
        <w:ind w:left="431" w:hanging="431"/>
        <w:rPr>
          <w:rFonts w:eastAsia="PalatinoLinotype"/>
          <w:lang w:val="en-US"/>
        </w:rPr>
      </w:pPr>
      <w:bookmarkStart w:id="274" w:name="_Toc48037668"/>
      <w:r w:rsidRPr="0039241A">
        <w:rPr>
          <w:rFonts w:eastAsia="PalatinoLinotype"/>
          <w:lang w:val="en-US"/>
        </w:rPr>
        <w:lastRenderedPageBreak/>
        <w:t xml:space="preserve">Appendix </w:t>
      </w:r>
      <w:r w:rsidR="006E2BF3">
        <w:rPr>
          <w:rFonts w:eastAsia="PalatinoLinotype"/>
          <w:lang w:val="en-US"/>
        </w:rPr>
        <w:t>J:</w:t>
      </w:r>
      <w:r w:rsidR="00FA0D66">
        <w:rPr>
          <w:rFonts w:eastAsia="PalatinoLinotype"/>
          <w:lang w:val="en-US"/>
        </w:rPr>
        <w:t xml:space="preserve"> Training Needs Analysis Framework</w:t>
      </w:r>
      <w:bookmarkEnd w:id="274"/>
    </w:p>
    <w:p w14:paraId="02501D2D" w14:textId="77777777" w:rsidR="00DC0EFF" w:rsidRPr="00DC0EFF" w:rsidRDefault="00DC0EFF" w:rsidP="00DC0EFF">
      <w:pPr>
        <w:spacing w:after="120" w:line="276" w:lineRule="auto"/>
        <w:jc w:val="center"/>
        <w:rPr>
          <w:rFonts w:asciiTheme="minorHAnsi" w:eastAsiaTheme="minorHAnsi" w:hAnsiTheme="minorHAnsi" w:cs="Arial"/>
          <w:b/>
          <w:bCs/>
          <w:sz w:val="28"/>
          <w:szCs w:val="28"/>
        </w:rPr>
      </w:pPr>
      <w:r w:rsidRPr="00DC0EFF">
        <w:rPr>
          <w:rFonts w:asciiTheme="minorHAnsi" w:eastAsiaTheme="minorHAnsi" w:hAnsiTheme="minorHAnsi" w:cs="Arial"/>
          <w:b/>
          <w:bCs/>
          <w:sz w:val="28"/>
          <w:szCs w:val="28"/>
        </w:rPr>
        <w:t>Training Needs Analysis (TNA)</w:t>
      </w:r>
    </w:p>
    <w:p w14:paraId="6B32FAC4" w14:textId="77777777" w:rsidR="00DC0EFF" w:rsidRPr="00DC0EFF" w:rsidRDefault="00DC0EFF" w:rsidP="00DC0EFF">
      <w:pPr>
        <w:spacing w:after="120" w:line="276" w:lineRule="auto"/>
        <w:rPr>
          <w:rFonts w:eastAsiaTheme="minorHAnsi" w:cs="Arial"/>
          <w:b/>
          <w:bCs/>
          <w:sz w:val="22"/>
          <w:szCs w:val="22"/>
        </w:rPr>
      </w:pPr>
    </w:p>
    <w:p w14:paraId="1DCB2D36" w14:textId="77777777" w:rsidR="00DC0EFF" w:rsidRPr="00DC0EFF" w:rsidRDefault="00DC0EFF" w:rsidP="00DC0EFF">
      <w:pPr>
        <w:jc w:val="both"/>
        <w:rPr>
          <w:rFonts w:asciiTheme="minorHAnsi" w:eastAsiaTheme="minorHAnsi" w:hAnsiTheme="minorHAnsi" w:cstheme="minorBidi"/>
          <w:b/>
          <w:u w:val="single"/>
        </w:rPr>
      </w:pPr>
      <w:r w:rsidRPr="00DC0EFF">
        <w:rPr>
          <w:rFonts w:asciiTheme="minorHAnsi" w:eastAsiaTheme="minorHAnsi" w:hAnsiTheme="minorHAnsi" w:cstheme="minorBidi"/>
          <w:b/>
          <w:u w:val="single"/>
        </w:rPr>
        <w:t>INSTRUCTIONS AND GUIDANCE</w:t>
      </w:r>
    </w:p>
    <w:p w14:paraId="16923BC6" w14:textId="77777777" w:rsidR="00DC0EFF" w:rsidRPr="00DC0EFF" w:rsidRDefault="00DC0EFF" w:rsidP="00DC0EFF">
      <w:pPr>
        <w:jc w:val="both"/>
        <w:rPr>
          <w:rFonts w:eastAsiaTheme="minorHAnsi" w:cs="Arial"/>
          <w:b/>
          <w:szCs w:val="20"/>
          <w:u w:val="single"/>
        </w:rPr>
      </w:pPr>
      <w:r w:rsidRPr="00DC0EFF">
        <w:rPr>
          <w:rFonts w:eastAsiaTheme="minorHAnsi" w:cs="Arial"/>
          <w:b/>
          <w:i/>
          <w:szCs w:val="20"/>
        </w:rPr>
        <w:t>For Students</w:t>
      </w:r>
      <w:r w:rsidRPr="00DC0EFF">
        <w:rPr>
          <w:rFonts w:eastAsiaTheme="minorHAnsi" w:cs="Arial"/>
          <w:b/>
          <w:szCs w:val="20"/>
        </w:rPr>
        <w:t>:</w:t>
      </w:r>
    </w:p>
    <w:p w14:paraId="030BD587" w14:textId="77777777" w:rsidR="00DC0EFF" w:rsidRPr="00DC0EFF" w:rsidRDefault="00DC0EFF" w:rsidP="00DC0EFF">
      <w:pPr>
        <w:numPr>
          <w:ilvl w:val="0"/>
          <w:numId w:val="101"/>
        </w:numPr>
        <w:spacing w:after="200" w:line="276" w:lineRule="auto"/>
        <w:ind w:left="714" w:right="907" w:hanging="357"/>
        <w:contextualSpacing/>
        <w:jc w:val="both"/>
        <w:rPr>
          <w:rFonts w:eastAsiaTheme="minorHAnsi" w:cs="Arial"/>
          <w:szCs w:val="20"/>
        </w:rPr>
      </w:pPr>
      <w:r w:rsidRPr="00DC0EFF">
        <w:rPr>
          <w:rFonts w:eastAsiaTheme="minorHAnsi" w:cs="Arial"/>
          <w:szCs w:val="20"/>
        </w:rPr>
        <w:t xml:space="preserve">TNA provides an opportunity to reflect on your existing expertise and skills, and to work with your supervisor to identify your training and development needs. Be honest with your self-assessment of your current </w:t>
      </w:r>
      <w:proofErr w:type="gramStart"/>
      <w:r w:rsidRPr="00DC0EFF">
        <w:rPr>
          <w:rFonts w:eastAsiaTheme="minorHAnsi" w:cs="Arial"/>
          <w:szCs w:val="20"/>
        </w:rPr>
        <w:t>skills, and</w:t>
      </w:r>
      <w:proofErr w:type="gramEnd"/>
      <w:r w:rsidRPr="00DC0EFF">
        <w:rPr>
          <w:rFonts w:eastAsiaTheme="minorHAnsi" w:cs="Arial"/>
          <w:szCs w:val="20"/>
        </w:rPr>
        <w:t xml:space="preserve"> make some realistic objectives for the year ahead.</w:t>
      </w:r>
    </w:p>
    <w:p w14:paraId="780B512A" w14:textId="77777777" w:rsidR="00DC0EFF" w:rsidRPr="00DC0EFF" w:rsidRDefault="00DC0EFF" w:rsidP="00DC0EFF">
      <w:pPr>
        <w:numPr>
          <w:ilvl w:val="0"/>
          <w:numId w:val="101"/>
        </w:numPr>
        <w:spacing w:after="200" w:line="276" w:lineRule="auto"/>
        <w:ind w:left="714" w:right="907" w:hanging="357"/>
        <w:contextualSpacing/>
        <w:jc w:val="both"/>
        <w:rPr>
          <w:rFonts w:eastAsiaTheme="minorHAnsi" w:cs="Arial"/>
          <w:szCs w:val="20"/>
        </w:rPr>
      </w:pPr>
      <w:r w:rsidRPr="00DC0EFF">
        <w:rPr>
          <w:rFonts w:eastAsiaTheme="minorHAnsi" w:cs="Arial"/>
          <w:szCs w:val="20"/>
        </w:rPr>
        <w:t xml:space="preserve">If this is the first time you’ve carried out a TNA, think about it as a baseline and reflect on all previous relevant experiences. If this is a follow-up TNA (students in years 2 and beyond) then please provide responses to questions 1-10 relating only to the previous academic year. </w:t>
      </w:r>
    </w:p>
    <w:p w14:paraId="6535B025" w14:textId="77777777" w:rsidR="00DC0EFF" w:rsidRPr="00DC0EFF" w:rsidRDefault="00DC0EFF" w:rsidP="00DC0EFF">
      <w:pPr>
        <w:numPr>
          <w:ilvl w:val="0"/>
          <w:numId w:val="101"/>
        </w:numPr>
        <w:spacing w:after="200" w:line="276" w:lineRule="auto"/>
        <w:ind w:right="907"/>
        <w:contextualSpacing/>
        <w:jc w:val="both"/>
        <w:rPr>
          <w:rFonts w:eastAsiaTheme="minorHAnsi" w:cs="Arial"/>
          <w:szCs w:val="20"/>
        </w:rPr>
      </w:pPr>
      <w:r w:rsidRPr="00DC0EFF">
        <w:rPr>
          <w:rFonts w:eastAsiaTheme="minorHAnsi" w:cs="Arial"/>
          <w:szCs w:val="20"/>
        </w:rPr>
        <w:t>In developing your training plan and objectives, have a look at the training, courses and resources offered by your department, the Social Sciences Division, the University's Language Centre, the Careers Service, the Bodleian libraries, IT services, as well as any national and international opportunities. Information about all these can be found at (</w:t>
      </w:r>
      <w:hyperlink r:id="rId264" w:history="1">
        <w:r w:rsidRPr="00DC0EFF">
          <w:rPr>
            <w:rFonts w:eastAsiaTheme="minorHAnsi" w:cs="Arial"/>
            <w:color w:val="0000FF" w:themeColor="hyperlink"/>
            <w:szCs w:val="20"/>
            <w:u w:val="single"/>
          </w:rPr>
          <w:t>www.socsci.ox.ac.uk/training</w:t>
        </w:r>
      </w:hyperlink>
      <w:r w:rsidRPr="00DC0EFF">
        <w:rPr>
          <w:rFonts w:eastAsiaTheme="minorHAnsi" w:cs="Arial"/>
          <w:szCs w:val="20"/>
        </w:rPr>
        <w:t>)</w:t>
      </w:r>
    </w:p>
    <w:p w14:paraId="57B35DD2" w14:textId="77777777" w:rsidR="00DC0EFF" w:rsidRPr="00DC0EFF" w:rsidRDefault="00DC0EFF" w:rsidP="00DC0EFF">
      <w:pPr>
        <w:numPr>
          <w:ilvl w:val="0"/>
          <w:numId w:val="101"/>
        </w:numPr>
        <w:spacing w:after="200" w:line="276" w:lineRule="auto"/>
        <w:contextualSpacing/>
        <w:jc w:val="both"/>
        <w:rPr>
          <w:rFonts w:eastAsiaTheme="minorHAnsi" w:cs="Arial"/>
          <w:szCs w:val="20"/>
        </w:rPr>
      </w:pPr>
      <w:r w:rsidRPr="00DC0EFF">
        <w:rPr>
          <w:rFonts w:eastAsiaTheme="minorHAnsi" w:cs="Arial"/>
          <w:szCs w:val="20"/>
        </w:rPr>
        <w:t>Arrange a meeting to share and discuss this analysis with your supervisor.</w:t>
      </w:r>
    </w:p>
    <w:p w14:paraId="17232E16" w14:textId="77777777" w:rsidR="00DC0EFF" w:rsidRPr="00DC0EFF" w:rsidRDefault="00DC0EFF" w:rsidP="00DC0EFF">
      <w:pPr>
        <w:numPr>
          <w:ilvl w:val="0"/>
          <w:numId w:val="101"/>
        </w:numPr>
        <w:spacing w:after="200" w:line="276" w:lineRule="auto"/>
        <w:contextualSpacing/>
        <w:jc w:val="both"/>
        <w:rPr>
          <w:rFonts w:eastAsiaTheme="minorHAnsi" w:cs="Arial"/>
          <w:szCs w:val="20"/>
        </w:rPr>
      </w:pPr>
      <w:r w:rsidRPr="00DC0EFF">
        <w:rPr>
          <w:rFonts w:eastAsiaTheme="minorHAnsi" w:cs="Arial"/>
          <w:szCs w:val="20"/>
        </w:rPr>
        <w:t xml:space="preserve">Upload the completed TNA to the Graduate Supervision System (GSS) once discussed and agreed with your supervisor. </w:t>
      </w:r>
    </w:p>
    <w:p w14:paraId="4CC9F8B8" w14:textId="77777777" w:rsidR="00DC0EFF" w:rsidRDefault="00DC0EFF" w:rsidP="00DC0EFF">
      <w:pPr>
        <w:rPr>
          <w:rFonts w:eastAsiaTheme="minorHAnsi" w:cs="Arial"/>
          <w:b/>
          <w:i/>
          <w:szCs w:val="20"/>
        </w:rPr>
      </w:pPr>
    </w:p>
    <w:p w14:paraId="66BB088E" w14:textId="6899DBB6" w:rsidR="00DC0EFF" w:rsidRDefault="00DC0EFF" w:rsidP="00DC0EFF">
      <w:pPr>
        <w:rPr>
          <w:rFonts w:eastAsiaTheme="minorHAnsi" w:cs="Arial"/>
          <w:szCs w:val="20"/>
        </w:rPr>
      </w:pPr>
      <w:r w:rsidRPr="00DC0EFF">
        <w:rPr>
          <w:rFonts w:eastAsiaTheme="minorHAnsi" w:cs="Arial"/>
          <w:b/>
          <w:i/>
          <w:szCs w:val="20"/>
        </w:rPr>
        <w:t>For Supervisor</w:t>
      </w:r>
      <w:r w:rsidR="006E2BF3">
        <w:rPr>
          <w:rFonts w:eastAsiaTheme="minorHAnsi" w:cs="Arial"/>
          <w:b/>
          <w:i/>
          <w:szCs w:val="20"/>
        </w:rPr>
        <w:t>s</w:t>
      </w:r>
      <w:r w:rsidRPr="00DC0EFF">
        <w:rPr>
          <w:rFonts w:eastAsiaTheme="minorHAnsi" w:cs="Arial"/>
          <w:b/>
          <w:szCs w:val="20"/>
        </w:rPr>
        <w:t>:</w:t>
      </w:r>
    </w:p>
    <w:p w14:paraId="3BABD1F1" w14:textId="30442526" w:rsidR="00DC0EFF" w:rsidRPr="00DC0EFF" w:rsidRDefault="00DC0EFF" w:rsidP="00DC0EFF">
      <w:pPr>
        <w:rPr>
          <w:rFonts w:eastAsiaTheme="minorHAnsi" w:cs="Arial"/>
          <w:szCs w:val="20"/>
        </w:rPr>
      </w:pPr>
      <w:r w:rsidRPr="00DC0EFF">
        <w:rPr>
          <w:rFonts w:eastAsiaTheme="minorHAnsi" w:cs="Arial"/>
          <w:szCs w:val="20"/>
        </w:rPr>
        <w:t xml:space="preserve">Review the TNA form prior to the scheduled meeting.  </w:t>
      </w:r>
    </w:p>
    <w:p w14:paraId="49A1DD1F" w14:textId="77777777" w:rsidR="00DC0EFF" w:rsidRPr="00DC0EFF" w:rsidRDefault="00DC0EFF" w:rsidP="00DC0EFF">
      <w:pPr>
        <w:numPr>
          <w:ilvl w:val="0"/>
          <w:numId w:val="102"/>
        </w:numPr>
        <w:spacing w:after="200" w:line="276" w:lineRule="auto"/>
        <w:ind w:left="714" w:right="907" w:hanging="357"/>
        <w:contextualSpacing/>
        <w:rPr>
          <w:rFonts w:eastAsiaTheme="minorHAnsi" w:cs="Arial"/>
          <w:szCs w:val="20"/>
        </w:rPr>
      </w:pPr>
      <w:r w:rsidRPr="00DC0EFF">
        <w:rPr>
          <w:rFonts w:eastAsiaTheme="minorHAnsi" w:cs="Arial"/>
          <w:szCs w:val="20"/>
        </w:rPr>
        <w:t>Help identify areas where the researcher could take action over the coming year to acquire and develop the skills and competencies needed to progress their research.</w:t>
      </w:r>
    </w:p>
    <w:p w14:paraId="61ACCE8B" w14:textId="77777777" w:rsidR="00DC0EFF" w:rsidRPr="00DC0EFF" w:rsidRDefault="00DC0EFF" w:rsidP="00DC0EFF">
      <w:pPr>
        <w:numPr>
          <w:ilvl w:val="0"/>
          <w:numId w:val="102"/>
        </w:numPr>
        <w:spacing w:after="200" w:line="276" w:lineRule="auto"/>
        <w:contextualSpacing/>
        <w:rPr>
          <w:rFonts w:eastAsiaTheme="minorHAnsi" w:cs="Arial"/>
          <w:szCs w:val="20"/>
        </w:rPr>
      </w:pPr>
      <w:r w:rsidRPr="00DC0EFF">
        <w:rPr>
          <w:rFonts w:eastAsiaTheme="minorHAnsi" w:cs="Arial"/>
          <w:szCs w:val="20"/>
        </w:rPr>
        <w:t xml:space="preserve">Assist with selecting and prioritising concrete actions to </w:t>
      </w:r>
      <w:proofErr w:type="gramStart"/>
      <w:r w:rsidRPr="00DC0EFF">
        <w:rPr>
          <w:rFonts w:eastAsiaTheme="minorHAnsi" w:cs="Arial"/>
          <w:szCs w:val="20"/>
        </w:rPr>
        <w:t>accomplish, and</w:t>
      </w:r>
      <w:proofErr w:type="gramEnd"/>
      <w:r w:rsidRPr="00DC0EFF">
        <w:rPr>
          <w:rFonts w:eastAsiaTheme="minorHAnsi" w:cs="Arial"/>
          <w:szCs w:val="20"/>
        </w:rPr>
        <w:t xml:space="preserve"> suggest targets and deadlines.  </w:t>
      </w:r>
    </w:p>
    <w:p w14:paraId="3D7C93FF" w14:textId="77777777" w:rsidR="00DC0EFF" w:rsidRPr="00DC0EFF" w:rsidRDefault="00DC0EFF" w:rsidP="00DC0EFF">
      <w:pPr>
        <w:numPr>
          <w:ilvl w:val="0"/>
          <w:numId w:val="102"/>
        </w:numPr>
        <w:spacing w:after="200" w:line="276" w:lineRule="auto"/>
        <w:ind w:right="850"/>
        <w:contextualSpacing/>
        <w:rPr>
          <w:rFonts w:eastAsiaTheme="minorHAnsi" w:cs="Arial"/>
          <w:szCs w:val="20"/>
        </w:rPr>
      </w:pPr>
      <w:r w:rsidRPr="00DC0EFF">
        <w:rPr>
          <w:rFonts w:eastAsiaTheme="minorHAnsi" w:cs="Arial"/>
          <w:szCs w:val="20"/>
        </w:rPr>
        <w:lastRenderedPageBreak/>
        <w:t>Consider training and resources available through the department, the Social Sciences Division (</w:t>
      </w:r>
      <w:hyperlink r:id="rId265" w:history="1">
        <w:r w:rsidRPr="00DC0EFF">
          <w:rPr>
            <w:rFonts w:eastAsiaTheme="minorHAnsi" w:cs="Arial"/>
            <w:color w:val="0000FF" w:themeColor="hyperlink"/>
            <w:szCs w:val="20"/>
            <w:u w:val="single"/>
          </w:rPr>
          <w:t>www.socsci.ox.ac.uk/training</w:t>
        </w:r>
      </w:hyperlink>
      <w:r w:rsidRPr="00DC0EFF">
        <w:rPr>
          <w:rFonts w:eastAsiaTheme="minorHAnsi" w:cs="Arial"/>
          <w:szCs w:val="20"/>
        </w:rPr>
        <w:t xml:space="preserve">), the Language Centre, the Careers Service, the Bodleian libraries and ITLP. </w:t>
      </w:r>
    </w:p>
    <w:p w14:paraId="6F466DE2" w14:textId="77777777" w:rsidR="00DC0EFF" w:rsidRPr="00DC0EFF" w:rsidRDefault="00DC0EFF" w:rsidP="00DC0EFF">
      <w:pPr>
        <w:numPr>
          <w:ilvl w:val="0"/>
          <w:numId w:val="102"/>
        </w:numPr>
        <w:spacing w:after="200" w:line="276" w:lineRule="auto"/>
        <w:contextualSpacing/>
        <w:rPr>
          <w:rFonts w:eastAsiaTheme="minorHAnsi" w:cs="Arial"/>
          <w:szCs w:val="20"/>
        </w:rPr>
      </w:pPr>
      <w:r w:rsidRPr="00DC0EFF">
        <w:rPr>
          <w:rFonts w:eastAsiaTheme="minorHAnsi" w:cs="Arial"/>
          <w:szCs w:val="20"/>
        </w:rPr>
        <w:t>Write down your comments to summarise any advice, guidance, and suggested next steps.</w:t>
      </w:r>
    </w:p>
    <w:p w14:paraId="1D2E7BA9" w14:textId="7B47EB61" w:rsidR="00DC0EFF" w:rsidRPr="00DC0EFF" w:rsidRDefault="00DC0EFF" w:rsidP="00DC0EFF">
      <w:pPr>
        <w:numPr>
          <w:ilvl w:val="0"/>
          <w:numId w:val="102"/>
        </w:numPr>
        <w:spacing w:after="200" w:line="276" w:lineRule="auto"/>
        <w:contextualSpacing/>
        <w:rPr>
          <w:rFonts w:eastAsiaTheme="minorHAnsi" w:cs="Arial"/>
          <w:szCs w:val="20"/>
        </w:rPr>
      </w:pPr>
      <w:r w:rsidRPr="00DC0EFF">
        <w:rPr>
          <w:rFonts w:eastAsiaTheme="minorHAnsi" w:cs="Arial"/>
          <w:szCs w:val="20"/>
        </w:rPr>
        <w:t>Ensure the student uploads the completed TNA form to GSS following your meeting.</w:t>
      </w:r>
    </w:p>
    <w:p w14:paraId="111DE5BF" w14:textId="77777777" w:rsidR="00DC0EFF" w:rsidRPr="00DC0EFF" w:rsidRDefault="00DC0EFF" w:rsidP="00DC0EFF">
      <w:pPr>
        <w:spacing w:after="200" w:line="276" w:lineRule="auto"/>
        <w:ind w:left="720"/>
        <w:contextualSpacing/>
        <w:rPr>
          <w:rFonts w:ascii="Gill Sans MT" w:eastAsiaTheme="minorHAnsi" w:hAnsi="Gill Sans MT" w:cstheme="minorBidi"/>
          <w:sz w:val="22"/>
          <w:szCs w:val="22"/>
        </w:rPr>
      </w:pPr>
    </w:p>
    <w:tbl>
      <w:tblPr>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308"/>
        <w:gridCol w:w="3942"/>
        <w:gridCol w:w="2990"/>
        <w:gridCol w:w="4296"/>
      </w:tblGrid>
      <w:tr w:rsidR="00DC0EFF" w:rsidRPr="00DC0EFF" w14:paraId="7F61019F" w14:textId="77777777" w:rsidTr="00DC0EFF">
        <w:trPr>
          <w:trHeight w:hRule="exact" w:val="496"/>
        </w:trPr>
        <w:tc>
          <w:tcPr>
            <w:tcW w:w="2308" w:type="dxa"/>
            <w:shd w:val="clear" w:color="auto" w:fill="F2F2F2" w:themeFill="background1" w:themeFillShade="F2"/>
          </w:tcPr>
          <w:p w14:paraId="1B4AC71B" w14:textId="77777777" w:rsidR="00DC0EFF" w:rsidRPr="00DC0EFF" w:rsidRDefault="00DC0EFF" w:rsidP="00DC0EFF">
            <w:pPr>
              <w:spacing w:line="276" w:lineRule="auto"/>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Name:</w:t>
            </w:r>
          </w:p>
        </w:tc>
        <w:tc>
          <w:tcPr>
            <w:tcW w:w="3942" w:type="dxa"/>
          </w:tcPr>
          <w:p w14:paraId="1EC51FF1" w14:textId="77777777" w:rsidR="00DC0EFF" w:rsidRPr="00DC0EFF" w:rsidRDefault="00DC0EFF" w:rsidP="00DC0EFF">
            <w:pPr>
              <w:spacing w:line="276" w:lineRule="auto"/>
              <w:rPr>
                <w:rFonts w:asciiTheme="minorHAnsi" w:eastAsiaTheme="minorHAnsi" w:hAnsiTheme="minorHAnsi" w:cs="Arial"/>
                <w:sz w:val="22"/>
                <w:szCs w:val="22"/>
              </w:rPr>
            </w:pPr>
          </w:p>
        </w:tc>
        <w:tc>
          <w:tcPr>
            <w:tcW w:w="2990" w:type="dxa"/>
            <w:vMerge w:val="restart"/>
            <w:shd w:val="clear" w:color="auto" w:fill="F2F2F2" w:themeFill="background1" w:themeFillShade="F2"/>
          </w:tcPr>
          <w:p w14:paraId="0B671ED2" w14:textId="77777777" w:rsidR="00DC0EFF" w:rsidRPr="00DC0EFF" w:rsidRDefault="00DC0EFF" w:rsidP="00DC0EFF">
            <w:pPr>
              <w:spacing w:line="276" w:lineRule="auto"/>
              <w:rPr>
                <w:rFonts w:asciiTheme="minorHAnsi" w:eastAsiaTheme="minorHAnsi" w:hAnsiTheme="minorHAnsi" w:cs="Arial"/>
                <w:sz w:val="22"/>
                <w:szCs w:val="22"/>
              </w:rPr>
            </w:pPr>
            <w:r w:rsidRPr="00DC0EFF">
              <w:rPr>
                <w:rFonts w:ascii="Gill Sans MT" w:eastAsia="Arial Unicode MS" w:hAnsi="Gill Sans MT" w:cs="Arial Unicode MS"/>
                <w:sz w:val="22"/>
                <w:szCs w:val="22"/>
              </w:rPr>
              <w:t>Supervisor(s):</w:t>
            </w:r>
          </w:p>
        </w:tc>
        <w:tc>
          <w:tcPr>
            <w:tcW w:w="4296" w:type="dxa"/>
            <w:vMerge w:val="restart"/>
            <w:vAlign w:val="center"/>
          </w:tcPr>
          <w:p w14:paraId="0E160F98" w14:textId="77777777" w:rsidR="00DC0EFF" w:rsidRPr="00DC0EFF" w:rsidRDefault="00DC0EFF" w:rsidP="00DC0EFF">
            <w:pPr>
              <w:spacing w:line="276" w:lineRule="auto"/>
              <w:rPr>
                <w:rFonts w:asciiTheme="minorHAnsi" w:eastAsiaTheme="minorHAnsi" w:hAnsiTheme="minorHAnsi" w:cs="Arial"/>
                <w:sz w:val="22"/>
                <w:szCs w:val="22"/>
              </w:rPr>
            </w:pPr>
          </w:p>
        </w:tc>
      </w:tr>
      <w:tr w:rsidR="00DC0EFF" w:rsidRPr="00DC0EFF" w14:paraId="73E43FE7" w14:textId="77777777" w:rsidTr="00DC0EFF">
        <w:trPr>
          <w:trHeight w:hRule="exact" w:val="496"/>
        </w:trPr>
        <w:tc>
          <w:tcPr>
            <w:tcW w:w="2308" w:type="dxa"/>
            <w:shd w:val="clear" w:color="auto" w:fill="F2F2F2" w:themeFill="background1" w:themeFillShade="F2"/>
          </w:tcPr>
          <w:p w14:paraId="478834EF" w14:textId="77777777" w:rsidR="00DC0EFF" w:rsidRPr="00DC0EFF" w:rsidRDefault="00DC0EFF" w:rsidP="00DC0EFF">
            <w:pPr>
              <w:spacing w:line="276" w:lineRule="auto"/>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Department:</w:t>
            </w:r>
          </w:p>
        </w:tc>
        <w:tc>
          <w:tcPr>
            <w:tcW w:w="3942" w:type="dxa"/>
          </w:tcPr>
          <w:p w14:paraId="4F639E8C" w14:textId="77777777" w:rsidR="00DC0EFF" w:rsidRPr="00DC0EFF" w:rsidRDefault="00DC0EFF" w:rsidP="00DC0EFF">
            <w:pPr>
              <w:spacing w:line="276" w:lineRule="auto"/>
              <w:rPr>
                <w:rFonts w:asciiTheme="minorHAnsi" w:eastAsiaTheme="minorHAnsi" w:hAnsiTheme="minorHAnsi" w:cs="Arial"/>
                <w:sz w:val="22"/>
                <w:szCs w:val="22"/>
              </w:rPr>
            </w:pPr>
          </w:p>
        </w:tc>
        <w:tc>
          <w:tcPr>
            <w:tcW w:w="2990" w:type="dxa"/>
            <w:vMerge/>
            <w:shd w:val="clear" w:color="auto" w:fill="F2F2F2" w:themeFill="background1" w:themeFillShade="F2"/>
          </w:tcPr>
          <w:p w14:paraId="3BC64603" w14:textId="77777777" w:rsidR="00DC0EFF" w:rsidRPr="00DC0EFF" w:rsidRDefault="00DC0EFF" w:rsidP="00DC0EFF">
            <w:pPr>
              <w:spacing w:line="276" w:lineRule="auto"/>
              <w:rPr>
                <w:rFonts w:asciiTheme="minorHAnsi" w:eastAsiaTheme="minorHAnsi" w:hAnsiTheme="minorHAnsi" w:cs="Arial"/>
                <w:sz w:val="22"/>
                <w:szCs w:val="22"/>
              </w:rPr>
            </w:pPr>
          </w:p>
        </w:tc>
        <w:tc>
          <w:tcPr>
            <w:tcW w:w="4296" w:type="dxa"/>
            <w:vMerge/>
            <w:vAlign w:val="center"/>
          </w:tcPr>
          <w:p w14:paraId="4078C32C" w14:textId="77777777" w:rsidR="00DC0EFF" w:rsidRPr="00DC0EFF" w:rsidRDefault="00DC0EFF" w:rsidP="00DC0EFF">
            <w:pPr>
              <w:spacing w:line="276" w:lineRule="auto"/>
              <w:rPr>
                <w:rFonts w:asciiTheme="minorHAnsi" w:eastAsiaTheme="minorHAnsi" w:hAnsiTheme="minorHAnsi" w:cs="Arial"/>
                <w:sz w:val="22"/>
                <w:szCs w:val="22"/>
              </w:rPr>
            </w:pPr>
          </w:p>
        </w:tc>
      </w:tr>
      <w:tr w:rsidR="00DC0EFF" w:rsidRPr="00DC0EFF" w14:paraId="3B5B8AAE" w14:textId="77777777" w:rsidTr="00DC0EFF">
        <w:trPr>
          <w:trHeight w:hRule="exact" w:val="496"/>
        </w:trPr>
        <w:tc>
          <w:tcPr>
            <w:tcW w:w="2308" w:type="dxa"/>
            <w:shd w:val="clear" w:color="auto" w:fill="F2F2F2" w:themeFill="background1" w:themeFillShade="F2"/>
          </w:tcPr>
          <w:p w14:paraId="167487B8" w14:textId="77777777" w:rsidR="00DC0EFF" w:rsidRPr="00DC0EFF" w:rsidRDefault="00DC0EFF" w:rsidP="00DC0EFF">
            <w:pPr>
              <w:spacing w:line="276" w:lineRule="auto"/>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Funder, if applicable:</w:t>
            </w:r>
          </w:p>
        </w:tc>
        <w:tc>
          <w:tcPr>
            <w:tcW w:w="3942" w:type="dxa"/>
          </w:tcPr>
          <w:p w14:paraId="0F8748A2" w14:textId="77777777" w:rsidR="00DC0EFF" w:rsidRPr="00DC0EFF" w:rsidRDefault="00DC0EFF" w:rsidP="00DC0EFF">
            <w:pPr>
              <w:spacing w:line="276" w:lineRule="auto"/>
              <w:rPr>
                <w:rFonts w:asciiTheme="minorHAnsi" w:eastAsiaTheme="minorHAnsi" w:hAnsiTheme="minorHAnsi" w:cs="Arial"/>
                <w:sz w:val="22"/>
                <w:szCs w:val="22"/>
              </w:rPr>
            </w:pPr>
          </w:p>
        </w:tc>
        <w:tc>
          <w:tcPr>
            <w:tcW w:w="2990" w:type="dxa"/>
            <w:vMerge/>
            <w:shd w:val="clear" w:color="auto" w:fill="F2F2F2" w:themeFill="background1" w:themeFillShade="F2"/>
          </w:tcPr>
          <w:p w14:paraId="53FA1776" w14:textId="77777777" w:rsidR="00DC0EFF" w:rsidRPr="00DC0EFF" w:rsidRDefault="00DC0EFF" w:rsidP="00DC0EFF">
            <w:pPr>
              <w:spacing w:line="276" w:lineRule="auto"/>
              <w:rPr>
                <w:rFonts w:asciiTheme="minorHAnsi" w:eastAsiaTheme="minorHAnsi" w:hAnsiTheme="minorHAnsi" w:cs="Arial"/>
                <w:sz w:val="22"/>
                <w:szCs w:val="22"/>
              </w:rPr>
            </w:pPr>
          </w:p>
        </w:tc>
        <w:tc>
          <w:tcPr>
            <w:tcW w:w="4296" w:type="dxa"/>
            <w:vMerge/>
            <w:vAlign w:val="center"/>
          </w:tcPr>
          <w:p w14:paraId="3C62F4F1" w14:textId="77777777" w:rsidR="00DC0EFF" w:rsidRPr="00DC0EFF" w:rsidRDefault="00DC0EFF" w:rsidP="00DC0EFF">
            <w:pPr>
              <w:spacing w:line="276" w:lineRule="auto"/>
              <w:rPr>
                <w:rFonts w:asciiTheme="minorHAnsi" w:eastAsiaTheme="minorHAnsi" w:hAnsiTheme="minorHAnsi" w:cs="Arial"/>
                <w:sz w:val="22"/>
                <w:szCs w:val="22"/>
              </w:rPr>
            </w:pPr>
          </w:p>
        </w:tc>
      </w:tr>
      <w:tr w:rsidR="00DC0EFF" w:rsidRPr="00DC0EFF" w14:paraId="082BF873" w14:textId="77777777" w:rsidTr="00DC0EFF">
        <w:trPr>
          <w:trHeight w:hRule="exact" w:val="1137"/>
        </w:trPr>
        <w:tc>
          <w:tcPr>
            <w:tcW w:w="2308" w:type="dxa"/>
            <w:shd w:val="clear" w:color="auto" w:fill="F2F2F2" w:themeFill="background1" w:themeFillShade="F2"/>
          </w:tcPr>
          <w:p w14:paraId="41E419D7" w14:textId="77777777" w:rsidR="00DC0EFF" w:rsidRPr="00DC0EFF" w:rsidRDefault="00DC0EFF" w:rsidP="00DC0EFF">
            <w:pPr>
              <w:spacing w:line="276" w:lineRule="auto"/>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Pathway, if applicable (</w:t>
            </w:r>
            <w:proofErr w:type="gramStart"/>
            <w:r w:rsidRPr="00DC0EFF">
              <w:rPr>
                <w:rFonts w:ascii="Gill Sans MT" w:eastAsia="Arial Unicode MS" w:hAnsi="Gill Sans MT" w:cs="Arial Unicode MS"/>
                <w:sz w:val="22"/>
                <w:szCs w:val="22"/>
              </w:rPr>
              <w:t>e.g.</w:t>
            </w:r>
            <w:proofErr w:type="gramEnd"/>
            <w:r w:rsidRPr="00DC0EFF">
              <w:rPr>
                <w:rFonts w:ascii="Gill Sans MT" w:eastAsia="Arial Unicode MS" w:hAnsi="Gill Sans MT" w:cs="Arial Unicode MS"/>
                <w:sz w:val="22"/>
                <w:szCs w:val="22"/>
              </w:rPr>
              <w:t xml:space="preserve"> Area Studies, Migration, Politics):</w:t>
            </w:r>
          </w:p>
        </w:tc>
        <w:tc>
          <w:tcPr>
            <w:tcW w:w="3942" w:type="dxa"/>
          </w:tcPr>
          <w:p w14:paraId="66C024C5" w14:textId="77777777" w:rsidR="00DC0EFF" w:rsidRPr="00DC0EFF" w:rsidRDefault="00DC0EFF" w:rsidP="00DC0EFF">
            <w:pPr>
              <w:spacing w:line="276" w:lineRule="auto"/>
              <w:rPr>
                <w:rFonts w:asciiTheme="minorHAnsi" w:eastAsiaTheme="minorHAnsi" w:hAnsiTheme="minorHAnsi" w:cs="Arial"/>
                <w:sz w:val="22"/>
                <w:szCs w:val="22"/>
              </w:rPr>
            </w:pPr>
          </w:p>
        </w:tc>
        <w:tc>
          <w:tcPr>
            <w:tcW w:w="2990" w:type="dxa"/>
            <w:shd w:val="clear" w:color="auto" w:fill="F2F2F2" w:themeFill="background1" w:themeFillShade="F2"/>
          </w:tcPr>
          <w:p w14:paraId="744F8755" w14:textId="77777777" w:rsidR="00DC0EFF" w:rsidRPr="00DC0EFF" w:rsidRDefault="00DC0EFF" w:rsidP="00DC0EFF">
            <w:pPr>
              <w:spacing w:line="276" w:lineRule="auto"/>
              <w:rPr>
                <w:rFonts w:asciiTheme="minorHAnsi" w:eastAsiaTheme="minorHAnsi" w:hAnsiTheme="minorHAnsi" w:cs="Arial"/>
                <w:sz w:val="22"/>
                <w:szCs w:val="22"/>
              </w:rPr>
            </w:pPr>
            <w:r w:rsidRPr="00DC0EFF">
              <w:rPr>
                <w:rFonts w:ascii="Gill Sans MT" w:eastAsia="Arial Unicode MS" w:hAnsi="Gill Sans MT" w:cs="Arial Unicode MS"/>
                <w:sz w:val="22"/>
                <w:szCs w:val="22"/>
              </w:rPr>
              <w:t>Current programme of study:</w:t>
            </w:r>
          </w:p>
        </w:tc>
        <w:tc>
          <w:tcPr>
            <w:tcW w:w="4296" w:type="dxa"/>
            <w:vAlign w:val="center"/>
          </w:tcPr>
          <w:p w14:paraId="2A07CC0E" w14:textId="77777777" w:rsidR="00DC0EFF" w:rsidRPr="00DC0EFF" w:rsidRDefault="00DC0EFF" w:rsidP="00DC0EFF">
            <w:pPr>
              <w:spacing w:line="276" w:lineRule="auto"/>
              <w:rPr>
                <w:rFonts w:asciiTheme="minorHAnsi" w:eastAsiaTheme="minorHAnsi" w:hAnsiTheme="minorHAnsi" w:cs="Arial"/>
                <w:sz w:val="22"/>
                <w:szCs w:val="22"/>
              </w:rPr>
            </w:pPr>
          </w:p>
        </w:tc>
      </w:tr>
    </w:tbl>
    <w:p w14:paraId="19E71292" w14:textId="77777777" w:rsidR="00DC0EFF" w:rsidRPr="00DC0EFF" w:rsidRDefault="00DC0EFF" w:rsidP="00DC0EFF">
      <w:pPr>
        <w:spacing w:line="276" w:lineRule="auto"/>
        <w:rPr>
          <w:rFonts w:asciiTheme="minorHAnsi" w:eastAsiaTheme="minorHAnsi" w:hAnsiTheme="minorHAnsi" w:cs="Calibri"/>
        </w:rPr>
      </w:pPr>
      <w:r w:rsidRPr="00DC0EFF">
        <w:rPr>
          <w:rFonts w:ascii="Gill Sans MT" w:eastAsiaTheme="minorHAnsi" w:hAnsi="Gill Sans MT" w:cs="Calibri"/>
          <w:i/>
        </w:rPr>
        <w:t>Please confirm that you have discussed your TNA with your supervisor.</w:t>
      </w:r>
      <w:r w:rsidRPr="00DC0EFF">
        <w:rPr>
          <w:rFonts w:asciiTheme="minorHAnsi" w:eastAsiaTheme="minorHAnsi" w:hAnsiTheme="minorHAnsi" w:cs="Calibri"/>
        </w:rPr>
        <w:t xml:space="preserve"> </w:t>
      </w:r>
      <w:sdt>
        <w:sdtPr>
          <w:rPr>
            <w:rFonts w:asciiTheme="minorHAnsi" w:eastAsiaTheme="minorHAnsi" w:hAnsiTheme="minorHAnsi" w:cs="Calibri"/>
            <w:sz w:val="28"/>
            <w:szCs w:val="28"/>
          </w:rPr>
          <w:id w:val="-401292803"/>
          <w14:checkbox>
            <w14:checked w14:val="0"/>
            <w14:checkedState w14:val="2612" w14:font="MS Gothic"/>
            <w14:uncheckedState w14:val="2610" w14:font="MS Gothic"/>
          </w14:checkbox>
        </w:sdtPr>
        <w:sdtEndPr/>
        <w:sdtContent>
          <w:r w:rsidRPr="00DC0EFF">
            <w:rPr>
              <w:rFonts w:ascii="MS Gothic" w:eastAsia="MS Gothic" w:hAnsi="MS Gothic" w:cs="MS Gothic" w:hint="eastAsia"/>
              <w:sz w:val="28"/>
              <w:szCs w:val="28"/>
            </w:rPr>
            <w:t>☐</w:t>
          </w:r>
        </w:sdtContent>
      </w:sdt>
    </w:p>
    <w:p w14:paraId="50C026C2" w14:textId="77777777" w:rsidR="00DC0EFF" w:rsidRPr="00DC0EFF" w:rsidRDefault="00DC0EFF" w:rsidP="00DC0EFF">
      <w:pPr>
        <w:contextualSpacing/>
        <w:jc w:val="both"/>
        <w:rPr>
          <w:rFonts w:ascii="Gill Sans MT" w:eastAsiaTheme="minorHAnsi" w:hAnsi="Gill Sans MT" w:cstheme="minorBidi"/>
          <w:b/>
        </w:rPr>
      </w:pPr>
    </w:p>
    <w:p w14:paraId="769BB165" w14:textId="77777777" w:rsidR="00DC0EFF" w:rsidRPr="00DC0EFF" w:rsidRDefault="00DC0EFF" w:rsidP="00DC0EFF">
      <w:pPr>
        <w:contextualSpacing/>
        <w:jc w:val="both"/>
        <w:rPr>
          <w:rFonts w:ascii="Gill Sans MT" w:eastAsiaTheme="minorHAnsi" w:hAnsi="Gill Sans MT" w:cstheme="minorBidi"/>
          <w:b/>
          <w:sz w:val="22"/>
          <w:szCs w:val="22"/>
        </w:rPr>
      </w:pPr>
      <w:r w:rsidRPr="00DC0EFF">
        <w:rPr>
          <w:rFonts w:ascii="Gill Sans MT" w:eastAsiaTheme="minorHAnsi" w:hAnsi="Gill Sans MT" w:cstheme="minorBidi"/>
          <w:b/>
        </w:rPr>
        <w:t>PREVIOUS TRAINING AND WORK EXPERIENCE</w:t>
      </w:r>
    </w:p>
    <w:tbl>
      <w:tblPr>
        <w:tblStyle w:val="TableGrid2"/>
        <w:tblW w:w="0" w:type="auto"/>
        <w:tblCellMar>
          <w:top w:w="85" w:type="dxa"/>
          <w:bottom w:w="85" w:type="dxa"/>
        </w:tblCellMar>
        <w:tblLook w:val="04A0" w:firstRow="1" w:lastRow="0" w:firstColumn="1" w:lastColumn="0" w:noHBand="0" w:noVBand="1"/>
      </w:tblPr>
      <w:tblGrid>
        <w:gridCol w:w="12950"/>
      </w:tblGrid>
      <w:tr w:rsidR="00DC0EFF" w:rsidRPr="00DC0EFF" w14:paraId="435B6A8F" w14:textId="77777777" w:rsidTr="00072028">
        <w:tc>
          <w:tcPr>
            <w:tcW w:w="14737" w:type="dxa"/>
            <w:shd w:val="pct5" w:color="auto" w:fill="auto"/>
          </w:tcPr>
          <w:p w14:paraId="4DF1767D"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Describe any previous professional and work experience that may be relevant to your current research plans and topic of study.</w:t>
            </w:r>
          </w:p>
        </w:tc>
      </w:tr>
      <w:tr w:rsidR="00DC0EFF" w:rsidRPr="00DC0EFF" w14:paraId="182C2455" w14:textId="77777777" w:rsidTr="00072028">
        <w:tc>
          <w:tcPr>
            <w:tcW w:w="14737" w:type="dxa"/>
          </w:tcPr>
          <w:p w14:paraId="2513BEED" w14:textId="77777777" w:rsidR="00DC0EFF" w:rsidRPr="00DC0EFF" w:rsidRDefault="00DC0EFF" w:rsidP="00DC0EFF">
            <w:pPr>
              <w:rPr>
                <w:rFonts w:ascii="Gill Sans MT" w:eastAsiaTheme="minorHAnsi" w:hAnsi="Gill Sans MT" w:cstheme="minorBidi"/>
                <w:sz w:val="22"/>
                <w:szCs w:val="22"/>
              </w:rPr>
            </w:pPr>
          </w:p>
          <w:p w14:paraId="01904ED0" w14:textId="77777777" w:rsidR="00DC0EFF" w:rsidRPr="00DC0EFF" w:rsidRDefault="00DC0EFF" w:rsidP="00DC0EFF">
            <w:pPr>
              <w:rPr>
                <w:rFonts w:ascii="Gill Sans MT" w:eastAsiaTheme="minorHAnsi" w:hAnsi="Gill Sans MT" w:cstheme="minorBidi"/>
                <w:sz w:val="22"/>
                <w:szCs w:val="22"/>
              </w:rPr>
            </w:pPr>
          </w:p>
        </w:tc>
      </w:tr>
    </w:tbl>
    <w:p w14:paraId="707A8F25" w14:textId="77777777" w:rsidR="00DC0EFF" w:rsidRPr="00DC0EFF" w:rsidRDefault="00DC0EFF" w:rsidP="00DC0EFF">
      <w:pPr>
        <w:ind w:left="-142" w:right="-188" w:firstLine="142"/>
        <w:rPr>
          <w:rFonts w:ascii="Gill Sans MT" w:eastAsiaTheme="minorHAnsi" w:hAnsi="Gill Sans MT" w:cstheme="minorBidi"/>
          <w:b/>
        </w:rPr>
      </w:pPr>
    </w:p>
    <w:p w14:paraId="28D2619C"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1. WRITING AND PUBLICATIONS:</w:t>
      </w:r>
    </w:p>
    <w:tbl>
      <w:tblPr>
        <w:tblStyle w:val="TableGrid2"/>
        <w:tblW w:w="0" w:type="auto"/>
        <w:tblCellMar>
          <w:top w:w="85" w:type="dxa"/>
          <w:bottom w:w="85" w:type="dxa"/>
        </w:tblCellMar>
        <w:tblLook w:val="04A0" w:firstRow="1" w:lastRow="0" w:firstColumn="1" w:lastColumn="0" w:noHBand="0" w:noVBand="1"/>
      </w:tblPr>
      <w:tblGrid>
        <w:gridCol w:w="6501"/>
        <w:gridCol w:w="6449"/>
      </w:tblGrid>
      <w:tr w:rsidR="00DC0EFF" w:rsidRPr="00DC0EFF" w14:paraId="2C596B33" w14:textId="77777777" w:rsidTr="00072028">
        <w:tc>
          <w:tcPr>
            <w:tcW w:w="7366" w:type="dxa"/>
            <w:shd w:val="pct5" w:color="auto" w:fill="auto"/>
          </w:tcPr>
          <w:p w14:paraId="29F773C4"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What writing experience/skills have you developed? List any report writing, policy briefs, academic publishing, blogging, book reviewing, funding proposals, peer reviewing and journal editing experience. </w:t>
            </w:r>
          </w:p>
        </w:tc>
        <w:tc>
          <w:tcPr>
            <w:tcW w:w="7371" w:type="dxa"/>
            <w:shd w:val="pct5" w:color="auto" w:fill="auto"/>
          </w:tcPr>
          <w:p w14:paraId="1520F4BB"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Alongside your dissertation, what other publication and writing projects do you plan to pursue? What training or support would help you do so?</w:t>
            </w:r>
          </w:p>
        </w:tc>
      </w:tr>
      <w:tr w:rsidR="00DC0EFF" w:rsidRPr="00DC0EFF" w14:paraId="2AD50BE4" w14:textId="77777777" w:rsidTr="00072028">
        <w:tc>
          <w:tcPr>
            <w:tcW w:w="7366" w:type="dxa"/>
          </w:tcPr>
          <w:p w14:paraId="7D723F04" w14:textId="77777777" w:rsidR="00DC0EFF" w:rsidRPr="00DC0EFF" w:rsidRDefault="00DC0EFF" w:rsidP="00DC0EFF">
            <w:pPr>
              <w:rPr>
                <w:rFonts w:ascii="Gill Sans MT" w:eastAsiaTheme="minorHAnsi" w:hAnsi="Gill Sans MT" w:cstheme="minorBidi"/>
                <w:sz w:val="22"/>
                <w:szCs w:val="22"/>
              </w:rPr>
            </w:pPr>
          </w:p>
          <w:p w14:paraId="22E88533" w14:textId="77777777" w:rsidR="00DC0EFF" w:rsidRPr="00DC0EFF" w:rsidRDefault="00DC0EFF" w:rsidP="00DC0EFF">
            <w:pPr>
              <w:rPr>
                <w:rFonts w:ascii="Gill Sans MT" w:eastAsiaTheme="minorHAnsi" w:hAnsi="Gill Sans MT" w:cstheme="minorBidi"/>
                <w:sz w:val="22"/>
                <w:szCs w:val="22"/>
              </w:rPr>
            </w:pPr>
          </w:p>
          <w:p w14:paraId="4D4ABC09" w14:textId="77777777" w:rsidR="00DC0EFF" w:rsidRPr="00DC0EFF" w:rsidRDefault="00DC0EFF" w:rsidP="00DC0EFF">
            <w:pPr>
              <w:rPr>
                <w:rFonts w:ascii="Gill Sans MT" w:eastAsiaTheme="minorHAnsi" w:hAnsi="Gill Sans MT" w:cstheme="minorBidi"/>
                <w:sz w:val="22"/>
                <w:szCs w:val="22"/>
              </w:rPr>
            </w:pPr>
          </w:p>
        </w:tc>
        <w:tc>
          <w:tcPr>
            <w:tcW w:w="7371" w:type="dxa"/>
          </w:tcPr>
          <w:p w14:paraId="471C7C30" w14:textId="77777777" w:rsidR="00DC0EFF" w:rsidRPr="00DC0EFF" w:rsidRDefault="00DC0EFF" w:rsidP="00DC0EFF">
            <w:pPr>
              <w:rPr>
                <w:rFonts w:ascii="Gill Sans MT" w:eastAsiaTheme="minorHAnsi" w:hAnsi="Gill Sans MT" w:cstheme="minorBidi"/>
                <w:sz w:val="22"/>
                <w:szCs w:val="22"/>
              </w:rPr>
            </w:pPr>
          </w:p>
        </w:tc>
      </w:tr>
    </w:tbl>
    <w:p w14:paraId="4A35E41F" w14:textId="77777777" w:rsidR="00DC0EFF" w:rsidRPr="00DC0EFF" w:rsidRDefault="00DC0EFF" w:rsidP="00DC0EFF">
      <w:pPr>
        <w:rPr>
          <w:rFonts w:ascii="Gill Sans MT" w:eastAsiaTheme="minorHAnsi" w:hAnsi="Gill Sans MT" w:cstheme="minorBidi"/>
          <w:b/>
        </w:rPr>
      </w:pPr>
    </w:p>
    <w:p w14:paraId="107D5F3E"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lastRenderedPageBreak/>
        <w:t>2. COMMUNICATION SKILLS AND PUBLIC ENGAGEMENT:</w:t>
      </w:r>
    </w:p>
    <w:tbl>
      <w:tblPr>
        <w:tblStyle w:val="TableGrid2"/>
        <w:tblW w:w="0" w:type="auto"/>
        <w:tblCellMar>
          <w:top w:w="85" w:type="dxa"/>
          <w:bottom w:w="85" w:type="dxa"/>
        </w:tblCellMar>
        <w:tblLook w:val="04A0" w:firstRow="1" w:lastRow="0" w:firstColumn="1" w:lastColumn="0" w:noHBand="0" w:noVBand="1"/>
      </w:tblPr>
      <w:tblGrid>
        <w:gridCol w:w="6473"/>
        <w:gridCol w:w="6477"/>
      </w:tblGrid>
      <w:tr w:rsidR="00DC0EFF" w:rsidRPr="00DC0EFF" w14:paraId="5E44EBF4" w14:textId="77777777" w:rsidTr="00072028">
        <w:tc>
          <w:tcPr>
            <w:tcW w:w="7366" w:type="dxa"/>
            <w:shd w:val="pct5" w:color="auto" w:fill="auto"/>
          </w:tcPr>
          <w:p w14:paraId="34BB892B"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To date, what opportunities have you had to develop your communication skills? How much experience do you have of oral presentations, conferences, outreach and public engagement activities? Have you participated in any language, presentation or media training or in other communication activities relevant to your research? </w:t>
            </w:r>
          </w:p>
        </w:tc>
        <w:tc>
          <w:tcPr>
            <w:tcW w:w="7371" w:type="dxa"/>
            <w:shd w:val="pct5" w:color="auto" w:fill="auto"/>
          </w:tcPr>
          <w:p w14:paraId="198A0094"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specific opportunities should you seek in order to develop your confidence and communication skills? Are there further opportunities you should seek to improve your language skills? What training might you need to do so?</w:t>
            </w:r>
          </w:p>
        </w:tc>
      </w:tr>
      <w:tr w:rsidR="00DC0EFF" w:rsidRPr="00DC0EFF" w14:paraId="7FCD6305" w14:textId="77777777" w:rsidTr="00072028">
        <w:tc>
          <w:tcPr>
            <w:tcW w:w="7366" w:type="dxa"/>
          </w:tcPr>
          <w:p w14:paraId="151CE6B4" w14:textId="77777777" w:rsidR="00DC0EFF" w:rsidRPr="00DC0EFF" w:rsidRDefault="00DC0EFF" w:rsidP="00DC0EFF">
            <w:pPr>
              <w:rPr>
                <w:rFonts w:ascii="Gill Sans MT" w:eastAsiaTheme="minorHAnsi" w:hAnsi="Gill Sans MT" w:cstheme="minorBidi"/>
                <w:sz w:val="22"/>
                <w:szCs w:val="22"/>
              </w:rPr>
            </w:pPr>
          </w:p>
          <w:p w14:paraId="10CB52EC" w14:textId="77777777" w:rsidR="00DC0EFF" w:rsidRPr="00DC0EFF" w:rsidRDefault="00DC0EFF" w:rsidP="00DC0EFF">
            <w:pPr>
              <w:rPr>
                <w:rFonts w:ascii="Gill Sans MT" w:eastAsiaTheme="minorHAnsi" w:hAnsi="Gill Sans MT" w:cstheme="minorBidi"/>
                <w:sz w:val="22"/>
                <w:szCs w:val="22"/>
              </w:rPr>
            </w:pPr>
          </w:p>
          <w:p w14:paraId="6338DECE" w14:textId="77777777" w:rsidR="00DC0EFF" w:rsidRPr="00DC0EFF" w:rsidRDefault="00DC0EFF" w:rsidP="00DC0EFF">
            <w:pPr>
              <w:rPr>
                <w:rFonts w:ascii="Gill Sans MT" w:eastAsiaTheme="minorHAnsi" w:hAnsi="Gill Sans MT" w:cstheme="minorBidi"/>
                <w:sz w:val="22"/>
                <w:szCs w:val="22"/>
              </w:rPr>
            </w:pPr>
          </w:p>
        </w:tc>
        <w:tc>
          <w:tcPr>
            <w:tcW w:w="7371" w:type="dxa"/>
          </w:tcPr>
          <w:p w14:paraId="17C87216" w14:textId="77777777" w:rsidR="00DC0EFF" w:rsidRPr="00DC0EFF" w:rsidRDefault="00DC0EFF" w:rsidP="00DC0EFF">
            <w:pPr>
              <w:rPr>
                <w:rFonts w:ascii="Gill Sans MT" w:eastAsiaTheme="minorHAnsi" w:hAnsi="Gill Sans MT" w:cstheme="minorBidi"/>
                <w:sz w:val="22"/>
                <w:szCs w:val="22"/>
              </w:rPr>
            </w:pPr>
          </w:p>
        </w:tc>
      </w:tr>
    </w:tbl>
    <w:p w14:paraId="055CBD64"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 xml:space="preserve">3. NON-ACADEMIC ENGAGEMENT AND KNOWLEDGE EXCHANGE: </w:t>
      </w:r>
    </w:p>
    <w:tbl>
      <w:tblPr>
        <w:tblStyle w:val="TableGrid2"/>
        <w:tblW w:w="0" w:type="auto"/>
        <w:tblCellMar>
          <w:top w:w="85" w:type="dxa"/>
          <w:bottom w:w="85" w:type="dxa"/>
        </w:tblCellMar>
        <w:tblLook w:val="04A0" w:firstRow="1" w:lastRow="0" w:firstColumn="1" w:lastColumn="0" w:noHBand="0" w:noVBand="1"/>
      </w:tblPr>
      <w:tblGrid>
        <w:gridCol w:w="6485"/>
        <w:gridCol w:w="6465"/>
      </w:tblGrid>
      <w:tr w:rsidR="00DC0EFF" w:rsidRPr="00DC0EFF" w14:paraId="0D6E57F0" w14:textId="77777777" w:rsidTr="00072028">
        <w:tc>
          <w:tcPr>
            <w:tcW w:w="7366" w:type="dxa"/>
            <w:shd w:val="pct5" w:color="auto" w:fill="auto"/>
          </w:tcPr>
          <w:p w14:paraId="51DA617F"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experience have you had of working with business, public-sector, or civil-society organisations? Have you been involved in 'knowledge exchange' activities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advisory work, </w:t>
            </w:r>
            <w:r w:rsidRPr="00DC0EFF">
              <w:rPr>
                <w:rFonts w:ascii="Gill Sans MT" w:eastAsiaTheme="minorHAnsi" w:hAnsi="Gill Sans MT" w:cs="Arial"/>
                <w:sz w:val="22"/>
                <w:szCs w:val="22"/>
              </w:rPr>
              <w:t>collaborative research with non-academic partners, placements, briefings</w:t>
            </w:r>
            <w:r w:rsidRPr="00DC0EFF">
              <w:rPr>
                <w:rFonts w:ascii="Gill Sans MT" w:eastAsiaTheme="minorHAnsi" w:hAnsi="Gill Sans MT" w:cstheme="minorBidi"/>
                <w:sz w:val="22"/>
                <w:szCs w:val="22"/>
              </w:rPr>
              <w:t xml:space="preserve"> etc?) How have these strengthened your skills and/or your networks?</w:t>
            </w:r>
          </w:p>
        </w:tc>
        <w:tc>
          <w:tcPr>
            <w:tcW w:w="7371" w:type="dxa"/>
            <w:shd w:val="pct5" w:color="auto" w:fill="auto"/>
          </w:tcPr>
          <w:p w14:paraId="41DB1982"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Think about ways your research could contribute to society or influence work being done outside of academia. Are there any connections you need help in brokering? What skills or training might you need?</w:t>
            </w:r>
          </w:p>
        </w:tc>
      </w:tr>
      <w:tr w:rsidR="00DC0EFF" w:rsidRPr="00DC0EFF" w14:paraId="5A5B6375" w14:textId="77777777" w:rsidTr="00072028">
        <w:tc>
          <w:tcPr>
            <w:tcW w:w="7366" w:type="dxa"/>
          </w:tcPr>
          <w:p w14:paraId="5D303F25" w14:textId="77777777" w:rsidR="00DC0EFF" w:rsidRPr="00DC0EFF" w:rsidRDefault="00DC0EFF" w:rsidP="00DC0EFF">
            <w:pPr>
              <w:rPr>
                <w:rFonts w:ascii="Gill Sans MT" w:eastAsiaTheme="minorHAnsi" w:hAnsi="Gill Sans MT" w:cstheme="minorBidi"/>
                <w:sz w:val="22"/>
                <w:szCs w:val="22"/>
              </w:rPr>
            </w:pPr>
          </w:p>
          <w:p w14:paraId="1EF347AF" w14:textId="77777777" w:rsidR="00DC0EFF" w:rsidRPr="00DC0EFF" w:rsidRDefault="00DC0EFF" w:rsidP="00DC0EFF">
            <w:pPr>
              <w:rPr>
                <w:rFonts w:ascii="Gill Sans MT" w:eastAsiaTheme="minorHAnsi" w:hAnsi="Gill Sans MT" w:cstheme="minorBidi"/>
                <w:sz w:val="22"/>
                <w:szCs w:val="22"/>
              </w:rPr>
            </w:pPr>
          </w:p>
          <w:p w14:paraId="7611C4DC" w14:textId="77777777" w:rsidR="00DC0EFF" w:rsidRPr="00DC0EFF" w:rsidRDefault="00DC0EFF" w:rsidP="00DC0EFF">
            <w:pPr>
              <w:rPr>
                <w:rFonts w:ascii="Gill Sans MT" w:eastAsiaTheme="minorHAnsi" w:hAnsi="Gill Sans MT" w:cstheme="minorBidi"/>
                <w:sz w:val="22"/>
                <w:szCs w:val="22"/>
              </w:rPr>
            </w:pPr>
          </w:p>
        </w:tc>
        <w:tc>
          <w:tcPr>
            <w:tcW w:w="7371" w:type="dxa"/>
          </w:tcPr>
          <w:p w14:paraId="22BA2648" w14:textId="77777777" w:rsidR="00DC0EFF" w:rsidRPr="00DC0EFF" w:rsidRDefault="00DC0EFF" w:rsidP="00DC0EFF">
            <w:pPr>
              <w:rPr>
                <w:rFonts w:ascii="Gill Sans MT" w:eastAsiaTheme="minorHAnsi" w:hAnsi="Gill Sans MT" w:cstheme="minorBidi"/>
                <w:sz w:val="22"/>
                <w:szCs w:val="22"/>
              </w:rPr>
            </w:pPr>
          </w:p>
        </w:tc>
      </w:tr>
    </w:tbl>
    <w:p w14:paraId="7F036E65" w14:textId="77777777" w:rsidR="00DC0EFF" w:rsidRPr="00DC0EFF" w:rsidRDefault="00DC0EFF" w:rsidP="00DC0EFF">
      <w:pPr>
        <w:rPr>
          <w:rFonts w:ascii="Gill Sans MT" w:eastAsiaTheme="minorHAnsi" w:hAnsi="Gill Sans MT" w:cstheme="minorBidi"/>
          <w:b/>
        </w:rPr>
      </w:pPr>
    </w:p>
    <w:p w14:paraId="41AF124D"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4. TEACHING:</w:t>
      </w:r>
    </w:p>
    <w:tbl>
      <w:tblPr>
        <w:tblStyle w:val="TableGrid2"/>
        <w:tblW w:w="0" w:type="auto"/>
        <w:tblCellMar>
          <w:top w:w="85" w:type="dxa"/>
          <w:bottom w:w="85" w:type="dxa"/>
        </w:tblCellMar>
        <w:tblLook w:val="04A0" w:firstRow="1" w:lastRow="0" w:firstColumn="1" w:lastColumn="0" w:noHBand="0" w:noVBand="1"/>
      </w:tblPr>
      <w:tblGrid>
        <w:gridCol w:w="6482"/>
        <w:gridCol w:w="6468"/>
      </w:tblGrid>
      <w:tr w:rsidR="00DC0EFF" w:rsidRPr="00DC0EFF" w14:paraId="76D5781E" w14:textId="77777777" w:rsidTr="00072028">
        <w:tc>
          <w:tcPr>
            <w:tcW w:w="7366" w:type="dxa"/>
            <w:shd w:val="pct5" w:color="auto" w:fill="auto"/>
          </w:tcPr>
          <w:p w14:paraId="745DE651"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teaching experience, if any, have you gained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tutorials, one-off courses)? Do you have a teaching accreditation or relevant experience from training or the workplace?</w:t>
            </w:r>
          </w:p>
        </w:tc>
        <w:tc>
          <w:tcPr>
            <w:tcW w:w="7371" w:type="dxa"/>
            <w:shd w:val="pct5" w:color="auto" w:fill="auto"/>
          </w:tcPr>
          <w:p w14:paraId="5159A32B"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teaching and supervisory experience would be beneficial?</w:t>
            </w:r>
          </w:p>
        </w:tc>
      </w:tr>
      <w:tr w:rsidR="00DC0EFF" w:rsidRPr="00DC0EFF" w14:paraId="36319CEC" w14:textId="77777777" w:rsidTr="00072028">
        <w:tc>
          <w:tcPr>
            <w:tcW w:w="7366" w:type="dxa"/>
          </w:tcPr>
          <w:p w14:paraId="766E0C62" w14:textId="77777777" w:rsidR="00DC0EFF" w:rsidRPr="00DC0EFF" w:rsidRDefault="00DC0EFF" w:rsidP="00DC0EFF">
            <w:pPr>
              <w:rPr>
                <w:rFonts w:ascii="Gill Sans MT" w:eastAsiaTheme="minorHAnsi" w:hAnsi="Gill Sans MT" w:cstheme="minorBidi"/>
                <w:sz w:val="22"/>
                <w:szCs w:val="22"/>
              </w:rPr>
            </w:pPr>
          </w:p>
          <w:p w14:paraId="76DE049C" w14:textId="77777777" w:rsidR="00DC0EFF" w:rsidRPr="00DC0EFF" w:rsidRDefault="00DC0EFF" w:rsidP="00DC0EFF">
            <w:pPr>
              <w:rPr>
                <w:rFonts w:ascii="Gill Sans MT" w:eastAsiaTheme="minorHAnsi" w:hAnsi="Gill Sans MT" w:cstheme="minorBidi"/>
                <w:sz w:val="22"/>
                <w:szCs w:val="22"/>
              </w:rPr>
            </w:pPr>
          </w:p>
          <w:p w14:paraId="3E63BC00" w14:textId="77777777" w:rsidR="00DC0EFF" w:rsidRPr="00DC0EFF" w:rsidRDefault="00DC0EFF" w:rsidP="00DC0EFF">
            <w:pPr>
              <w:rPr>
                <w:rFonts w:ascii="Gill Sans MT" w:eastAsiaTheme="minorHAnsi" w:hAnsi="Gill Sans MT" w:cstheme="minorBidi"/>
                <w:sz w:val="22"/>
                <w:szCs w:val="22"/>
              </w:rPr>
            </w:pPr>
          </w:p>
        </w:tc>
        <w:tc>
          <w:tcPr>
            <w:tcW w:w="7371" w:type="dxa"/>
          </w:tcPr>
          <w:p w14:paraId="13301210" w14:textId="77777777" w:rsidR="00DC0EFF" w:rsidRPr="00DC0EFF" w:rsidRDefault="00DC0EFF" w:rsidP="00DC0EFF">
            <w:pPr>
              <w:rPr>
                <w:rFonts w:ascii="Gill Sans MT" w:eastAsiaTheme="minorHAnsi" w:hAnsi="Gill Sans MT" w:cstheme="minorBidi"/>
                <w:sz w:val="22"/>
                <w:szCs w:val="22"/>
              </w:rPr>
            </w:pPr>
          </w:p>
        </w:tc>
      </w:tr>
    </w:tbl>
    <w:p w14:paraId="285DCA8D" w14:textId="77777777" w:rsidR="00DC0EFF" w:rsidRPr="00DC0EFF" w:rsidRDefault="00DC0EFF" w:rsidP="00DC0EFF">
      <w:pPr>
        <w:rPr>
          <w:rFonts w:ascii="Gill Sans MT" w:eastAsiaTheme="minorHAnsi" w:hAnsi="Gill Sans MT" w:cstheme="minorBidi"/>
          <w:b/>
        </w:rPr>
      </w:pPr>
    </w:p>
    <w:p w14:paraId="31303B45"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5. BIBLIOGRAPHIC AND COMPUTING SKILLS:</w:t>
      </w:r>
    </w:p>
    <w:tbl>
      <w:tblPr>
        <w:tblStyle w:val="TableGrid2"/>
        <w:tblW w:w="0" w:type="auto"/>
        <w:tblCellMar>
          <w:top w:w="85" w:type="dxa"/>
          <w:bottom w:w="85" w:type="dxa"/>
        </w:tblCellMar>
        <w:tblLook w:val="04A0" w:firstRow="1" w:lastRow="0" w:firstColumn="1" w:lastColumn="0" w:noHBand="0" w:noVBand="1"/>
      </w:tblPr>
      <w:tblGrid>
        <w:gridCol w:w="6471"/>
        <w:gridCol w:w="6479"/>
      </w:tblGrid>
      <w:tr w:rsidR="00DC0EFF" w:rsidRPr="00DC0EFF" w14:paraId="39924177" w14:textId="77777777" w:rsidTr="00072028">
        <w:tc>
          <w:tcPr>
            <w:tcW w:w="7366" w:type="dxa"/>
            <w:shd w:val="pct5" w:color="auto" w:fill="auto"/>
          </w:tcPr>
          <w:p w14:paraId="225E9AD0"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lastRenderedPageBreak/>
              <w:t>What research and technical skills have you acquired to date? Please include details, such as bibliographic tools, statistical software, as well as research and data management.</w:t>
            </w:r>
          </w:p>
        </w:tc>
        <w:tc>
          <w:tcPr>
            <w:tcW w:w="7371" w:type="dxa"/>
            <w:shd w:val="pct5" w:color="auto" w:fill="auto"/>
          </w:tcPr>
          <w:p w14:paraId="2265E1C0"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specific opportunities should you seek to improve your skills in this area over the year(s) ahead?</w:t>
            </w:r>
          </w:p>
        </w:tc>
      </w:tr>
      <w:tr w:rsidR="00DC0EFF" w:rsidRPr="00DC0EFF" w14:paraId="0AE1F4AB" w14:textId="77777777" w:rsidTr="00072028">
        <w:tc>
          <w:tcPr>
            <w:tcW w:w="7366" w:type="dxa"/>
          </w:tcPr>
          <w:p w14:paraId="3AE64D58" w14:textId="77777777" w:rsidR="00DC0EFF" w:rsidRPr="00DC0EFF" w:rsidRDefault="00DC0EFF" w:rsidP="00DC0EFF">
            <w:pPr>
              <w:rPr>
                <w:rFonts w:ascii="Gill Sans MT" w:eastAsiaTheme="minorHAnsi" w:hAnsi="Gill Sans MT" w:cstheme="minorBidi"/>
                <w:sz w:val="22"/>
                <w:szCs w:val="22"/>
              </w:rPr>
            </w:pPr>
          </w:p>
          <w:p w14:paraId="3031FE03" w14:textId="77777777" w:rsidR="00DC0EFF" w:rsidRPr="00DC0EFF" w:rsidRDefault="00DC0EFF" w:rsidP="00DC0EFF">
            <w:pPr>
              <w:rPr>
                <w:rFonts w:ascii="Gill Sans MT" w:eastAsiaTheme="minorHAnsi" w:hAnsi="Gill Sans MT" w:cstheme="minorBidi"/>
                <w:sz w:val="22"/>
                <w:szCs w:val="22"/>
              </w:rPr>
            </w:pPr>
          </w:p>
          <w:p w14:paraId="08EA9927" w14:textId="77777777" w:rsidR="00DC0EFF" w:rsidRPr="00DC0EFF" w:rsidRDefault="00DC0EFF" w:rsidP="00DC0EFF">
            <w:pPr>
              <w:rPr>
                <w:rFonts w:ascii="Gill Sans MT" w:eastAsiaTheme="minorHAnsi" w:hAnsi="Gill Sans MT" w:cstheme="minorBidi"/>
                <w:sz w:val="22"/>
                <w:szCs w:val="22"/>
              </w:rPr>
            </w:pPr>
          </w:p>
        </w:tc>
        <w:tc>
          <w:tcPr>
            <w:tcW w:w="7371" w:type="dxa"/>
          </w:tcPr>
          <w:p w14:paraId="2B021B66" w14:textId="77777777" w:rsidR="00DC0EFF" w:rsidRPr="00DC0EFF" w:rsidRDefault="00DC0EFF" w:rsidP="00DC0EFF">
            <w:pPr>
              <w:rPr>
                <w:rFonts w:ascii="Gill Sans MT" w:eastAsiaTheme="minorHAnsi" w:hAnsi="Gill Sans MT" w:cstheme="minorBidi"/>
                <w:sz w:val="22"/>
                <w:szCs w:val="22"/>
              </w:rPr>
            </w:pPr>
          </w:p>
        </w:tc>
      </w:tr>
    </w:tbl>
    <w:p w14:paraId="19740B15" w14:textId="77777777" w:rsidR="00DC0EFF" w:rsidRPr="00DC0EFF" w:rsidRDefault="00DC0EFF" w:rsidP="00DC0EFF">
      <w:pPr>
        <w:ind w:left="-142" w:right="-188" w:firstLine="142"/>
        <w:rPr>
          <w:rFonts w:ascii="Gill Sans MT" w:eastAsiaTheme="minorHAnsi" w:hAnsi="Gill Sans MT" w:cstheme="minorBidi"/>
          <w:b/>
        </w:rPr>
      </w:pPr>
    </w:p>
    <w:p w14:paraId="13D9D8A2" w14:textId="77777777" w:rsidR="00DC0EFF" w:rsidRPr="00DC0EFF" w:rsidRDefault="00DC0EFF" w:rsidP="00DC0EFF">
      <w:pPr>
        <w:ind w:left="-142" w:right="-188" w:firstLine="142"/>
        <w:rPr>
          <w:rFonts w:ascii="Gill Sans MT" w:eastAsiaTheme="minorHAnsi" w:hAnsi="Gill Sans MT" w:cstheme="minorBidi"/>
          <w:b/>
        </w:rPr>
      </w:pPr>
      <w:r w:rsidRPr="00DC0EFF">
        <w:rPr>
          <w:rFonts w:ascii="Gill Sans MT" w:eastAsiaTheme="minorHAnsi" w:hAnsi="Gill Sans MT" w:cstheme="minorBidi"/>
          <w:b/>
        </w:rPr>
        <w:t>6. TRAINING IN RESEARCH DESIGN AND METHODOLOGY:</w:t>
      </w:r>
    </w:p>
    <w:tbl>
      <w:tblPr>
        <w:tblStyle w:val="TableGrid2"/>
        <w:tblW w:w="0" w:type="auto"/>
        <w:tblCellMar>
          <w:top w:w="85" w:type="dxa"/>
          <w:bottom w:w="85" w:type="dxa"/>
        </w:tblCellMar>
        <w:tblLook w:val="04A0" w:firstRow="1" w:lastRow="0" w:firstColumn="1" w:lastColumn="0" w:noHBand="0" w:noVBand="1"/>
      </w:tblPr>
      <w:tblGrid>
        <w:gridCol w:w="6483"/>
        <w:gridCol w:w="6467"/>
      </w:tblGrid>
      <w:tr w:rsidR="00DC0EFF" w:rsidRPr="00DC0EFF" w14:paraId="639ABD8C" w14:textId="77777777" w:rsidTr="00072028">
        <w:tc>
          <w:tcPr>
            <w:tcW w:w="7366" w:type="dxa"/>
            <w:shd w:val="pct5" w:color="auto" w:fill="auto"/>
          </w:tcPr>
          <w:p w14:paraId="27587494"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Arial"/>
                <w:bCs/>
                <w:sz w:val="22"/>
                <w:szCs w:val="22"/>
              </w:rPr>
              <w:t xml:space="preserve">What research methods skills have you acquired, either as part of a formal research training degree or in other forms?  List content from your previous or current degree programme as relevant. </w:t>
            </w:r>
          </w:p>
        </w:tc>
        <w:tc>
          <w:tcPr>
            <w:tcW w:w="7371" w:type="dxa"/>
            <w:shd w:val="pct5" w:color="auto" w:fill="auto"/>
          </w:tcPr>
          <w:p w14:paraId="077D0E50"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What research and methods training are you planning (or required to complete) over the coming year? Are there specific skills you think you will need help with, or that you would like to develop further? </w:t>
            </w:r>
          </w:p>
        </w:tc>
      </w:tr>
      <w:tr w:rsidR="00DC0EFF" w:rsidRPr="00DC0EFF" w14:paraId="494FBDFD" w14:textId="77777777" w:rsidTr="00072028">
        <w:tc>
          <w:tcPr>
            <w:tcW w:w="7366" w:type="dxa"/>
          </w:tcPr>
          <w:p w14:paraId="42667D53" w14:textId="77777777" w:rsidR="00DC0EFF" w:rsidRPr="00DC0EFF" w:rsidRDefault="00DC0EFF" w:rsidP="00DC0EFF">
            <w:pPr>
              <w:rPr>
                <w:rFonts w:ascii="Gill Sans MT" w:eastAsiaTheme="minorHAnsi" w:hAnsi="Gill Sans MT" w:cstheme="minorBidi"/>
                <w:sz w:val="22"/>
                <w:szCs w:val="22"/>
              </w:rPr>
            </w:pPr>
          </w:p>
          <w:p w14:paraId="70E2AE58" w14:textId="77777777" w:rsidR="00DC0EFF" w:rsidRPr="00DC0EFF" w:rsidRDefault="00DC0EFF" w:rsidP="00DC0EFF">
            <w:pPr>
              <w:rPr>
                <w:rFonts w:ascii="Gill Sans MT" w:eastAsiaTheme="minorHAnsi" w:hAnsi="Gill Sans MT" w:cstheme="minorBidi"/>
                <w:sz w:val="22"/>
                <w:szCs w:val="22"/>
              </w:rPr>
            </w:pPr>
          </w:p>
          <w:p w14:paraId="434753F7" w14:textId="77777777" w:rsidR="00DC0EFF" w:rsidRPr="00DC0EFF" w:rsidRDefault="00DC0EFF" w:rsidP="00DC0EFF">
            <w:pPr>
              <w:rPr>
                <w:rFonts w:ascii="Gill Sans MT" w:eastAsiaTheme="minorHAnsi" w:hAnsi="Gill Sans MT" w:cstheme="minorBidi"/>
                <w:sz w:val="22"/>
                <w:szCs w:val="22"/>
              </w:rPr>
            </w:pPr>
          </w:p>
        </w:tc>
        <w:tc>
          <w:tcPr>
            <w:tcW w:w="7371" w:type="dxa"/>
          </w:tcPr>
          <w:p w14:paraId="226CF716" w14:textId="77777777" w:rsidR="00DC0EFF" w:rsidRPr="00DC0EFF" w:rsidRDefault="00DC0EFF" w:rsidP="00DC0EFF">
            <w:pPr>
              <w:rPr>
                <w:rFonts w:ascii="Gill Sans MT" w:eastAsiaTheme="minorHAnsi" w:hAnsi="Gill Sans MT" w:cstheme="minorBidi"/>
                <w:sz w:val="22"/>
                <w:szCs w:val="22"/>
              </w:rPr>
            </w:pPr>
          </w:p>
        </w:tc>
      </w:tr>
    </w:tbl>
    <w:p w14:paraId="13387931"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 xml:space="preserve">7. ETHICS AND RESEARCH INTEGRITY </w:t>
      </w:r>
    </w:p>
    <w:tbl>
      <w:tblPr>
        <w:tblStyle w:val="TableGrid2"/>
        <w:tblW w:w="0" w:type="auto"/>
        <w:tblCellMar>
          <w:top w:w="85" w:type="dxa"/>
          <w:bottom w:w="85" w:type="dxa"/>
        </w:tblCellMar>
        <w:tblLook w:val="04A0" w:firstRow="1" w:lastRow="0" w:firstColumn="1" w:lastColumn="0" w:noHBand="0" w:noVBand="1"/>
      </w:tblPr>
      <w:tblGrid>
        <w:gridCol w:w="6501"/>
        <w:gridCol w:w="6449"/>
      </w:tblGrid>
      <w:tr w:rsidR="00DC0EFF" w:rsidRPr="00DC0EFF" w14:paraId="10F95D16" w14:textId="77777777" w:rsidTr="00072028">
        <w:tc>
          <w:tcPr>
            <w:tcW w:w="7366" w:type="dxa"/>
            <w:shd w:val="pct5" w:color="auto" w:fill="auto"/>
          </w:tcPr>
          <w:p w14:paraId="788DFDF3"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if any, training have you received on research ethics, research integrity and/or fieldwork risk assessments?</w:t>
            </w:r>
          </w:p>
        </w:tc>
        <w:tc>
          <w:tcPr>
            <w:tcW w:w="7371" w:type="dxa"/>
            <w:shd w:val="pct5" w:color="auto" w:fill="auto"/>
          </w:tcPr>
          <w:p w14:paraId="7A545978"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ethical and safety issues will your research raise? What skills or training might you need?</w:t>
            </w:r>
          </w:p>
        </w:tc>
      </w:tr>
      <w:tr w:rsidR="00DC0EFF" w:rsidRPr="00DC0EFF" w14:paraId="4A4D45E4" w14:textId="77777777" w:rsidTr="00072028">
        <w:tc>
          <w:tcPr>
            <w:tcW w:w="7366" w:type="dxa"/>
            <w:shd w:val="clear" w:color="auto" w:fill="auto"/>
          </w:tcPr>
          <w:p w14:paraId="4974DEA5" w14:textId="77777777" w:rsidR="00DC0EFF" w:rsidRPr="00DC0EFF" w:rsidRDefault="00DC0EFF" w:rsidP="00DC0EFF">
            <w:pPr>
              <w:rPr>
                <w:rFonts w:ascii="Gill Sans MT" w:eastAsiaTheme="minorHAnsi" w:hAnsi="Gill Sans MT" w:cstheme="minorBidi"/>
                <w:b/>
                <w:sz w:val="22"/>
                <w:szCs w:val="22"/>
              </w:rPr>
            </w:pPr>
          </w:p>
          <w:p w14:paraId="238E4EFD" w14:textId="77777777" w:rsidR="00DC0EFF" w:rsidRPr="00DC0EFF" w:rsidRDefault="00DC0EFF" w:rsidP="00DC0EFF">
            <w:pPr>
              <w:rPr>
                <w:rFonts w:ascii="Gill Sans MT" w:eastAsiaTheme="minorHAnsi" w:hAnsi="Gill Sans MT" w:cstheme="minorBidi"/>
                <w:b/>
                <w:sz w:val="22"/>
                <w:szCs w:val="22"/>
              </w:rPr>
            </w:pPr>
          </w:p>
          <w:p w14:paraId="2578FABB" w14:textId="77777777" w:rsidR="00DC0EFF" w:rsidRPr="00DC0EFF" w:rsidRDefault="00DC0EFF" w:rsidP="00DC0EFF">
            <w:pPr>
              <w:rPr>
                <w:rFonts w:ascii="Gill Sans MT" w:eastAsiaTheme="minorHAnsi" w:hAnsi="Gill Sans MT" w:cstheme="minorBidi"/>
                <w:b/>
                <w:sz w:val="22"/>
                <w:szCs w:val="22"/>
              </w:rPr>
            </w:pPr>
          </w:p>
        </w:tc>
        <w:tc>
          <w:tcPr>
            <w:tcW w:w="7371" w:type="dxa"/>
            <w:shd w:val="clear" w:color="auto" w:fill="auto"/>
          </w:tcPr>
          <w:p w14:paraId="2D37A1F7" w14:textId="77777777" w:rsidR="00DC0EFF" w:rsidRPr="00DC0EFF" w:rsidRDefault="00DC0EFF" w:rsidP="00DC0EFF">
            <w:pPr>
              <w:rPr>
                <w:rFonts w:ascii="Gill Sans MT" w:eastAsiaTheme="minorHAnsi" w:hAnsi="Gill Sans MT" w:cstheme="minorBidi"/>
                <w:b/>
                <w:sz w:val="22"/>
                <w:szCs w:val="22"/>
              </w:rPr>
            </w:pPr>
          </w:p>
        </w:tc>
      </w:tr>
    </w:tbl>
    <w:p w14:paraId="117F0868" w14:textId="77777777" w:rsidR="00DC0EFF" w:rsidRPr="00DC0EFF" w:rsidRDefault="00DC0EFF" w:rsidP="00DC0EFF">
      <w:pPr>
        <w:rPr>
          <w:rFonts w:ascii="Gill Sans MT" w:eastAsiaTheme="minorHAnsi" w:hAnsi="Gill Sans MT" w:cstheme="minorBidi"/>
          <w:b/>
        </w:rPr>
      </w:pPr>
    </w:p>
    <w:p w14:paraId="517249AF"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 xml:space="preserve">8. FIELDWORK </w:t>
      </w:r>
    </w:p>
    <w:tbl>
      <w:tblPr>
        <w:tblStyle w:val="TableGrid2"/>
        <w:tblW w:w="0" w:type="auto"/>
        <w:tblCellMar>
          <w:top w:w="85" w:type="dxa"/>
          <w:bottom w:w="85" w:type="dxa"/>
        </w:tblCellMar>
        <w:tblLook w:val="04A0" w:firstRow="1" w:lastRow="0" w:firstColumn="1" w:lastColumn="0" w:noHBand="0" w:noVBand="1"/>
      </w:tblPr>
      <w:tblGrid>
        <w:gridCol w:w="6496"/>
        <w:gridCol w:w="6454"/>
      </w:tblGrid>
      <w:tr w:rsidR="00DC0EFF" w:rsidRPr="00DC0EFF" w14:paraId="0877E3FF" w14:textId="77777777" w:rsidTr="00072028">
        <w:trPr>
          <w:trHeight w:val="542"/>
        </w:trPr>
        <w:tc>
          <w:tcPr>
            <w:tcW w:w="7366" w:type="dxa"/>
            <w:shd w:val="pct5" w:color="auto" w:fill="auto"/>
          </w:tcPr>
          <w:p w14:paraId="2881987D"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To date, have you carried out any fieldwork? Have you received training on safety in fieldwork and risk assessments?</w:t>
            </w:r>
          </w:p>
        </w:tc>
        <w:tc>
          <w:tcPr>
            <w:tcW w:w="7371" w:type="dxa"/>
            <w:shd w:val="pct5" w:color="auto" w:fill="auto"/>
          </w:tcPr>
          <w:p w14:paraId="0EC3CC0E"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ethical and safety issues will your fieldwork raise? What skills or training might you need?</w:t>
            </w:r>
          </w:p>
        </w:tc>
      </w:tr>
      <w:tr w:rsidR="00DC0EFF" w:rsidRPr="00DC0EFF" w14:paraId="53B62A0B" w14:textId="77777777" w:rsidTr="00072028">
        <w:trPr>
          <w:trHeight w:val="829"/>
        </w:trPr>
        <w:tc>
          <w:tcPr>
            <w:tcW w:w="7366" w:type="dxa"/>
            <w:shd w:val="clear" w:color="auto" w:fill="auto"/>
          </w:tcPr>
          <w:p w14:paraId="7A7255DF" w14:textId="77777777" w:rsidR="00DC0EFF" w:rsidRPr="00DC0EFF" w:rsidRDefault="00DC0EFF" w:rsidP="00DC0EFF">
            <w:pPr>
              <w:rPr>
                <w:rFonts w:ascii="Gill Sans MT" w:eastAsiaTheme="minorHAnsi" w:hAnsi="Gill Sans MT" w:cstheme="minorBidi"/>
                <w:b/>
                <w:sz w:val="22"/>
                <w:szCs w:val="22"/>
              </w:rPr>
            </w:pPr>
          </w:p>
        </w:tc>
        <w:tc>
          <w:tcPr>
            <w:tcW w:w="7371" w:type="dxa"/>
            <w:shd w:val="clear" w:color="auto" w:fill="auto"/>
          </w:tcPr>
          <w:p w14:paraId="0F553A9C" w14:textId="77777777" w:rsidR="00DC0EFF" w:rsidRPr="00DC0EFF" w:rsidRDefault="00DC0EFF" w:rsidP="00DC0EFF">
            <w:pPr>
              <w:rPr>
                <w:rFonts w:ascii="Gill Sans MT" w:eastAsiaTheme="minorHAnsi" w:hAnsi="Gill Sans MT" w:cstheme="minorBidi"/>
                <w:b/>
                <w:sz w:val="22"/>
                <w:szCs w:val="22"/>
              </w:rPr>
            </w:pPr>
          </w:p>
        </w:tc>
      </w:tr>
    </w:tbl>
    <w:p w14:paraId="0E77CAC1" w14:textId="77777777" w:rsidR="00DC0EFF" w:rsidRPr="00DC0EFF" w:rsidRDefault="00DC0EFF" w:rsidP="00DC0EFF">
      <w:pPr>
        <w:rPr>
          <w:rFonts w:ascii="Gill Sans MT" w:eastAsiaTheme="minorHAnsi" w:hAnsi="Gill Sans MT" w:cstheme="minorBidi"/>
          <w:b/>
        </w:rPr>
      </w:pPr>
    </w:p>
    <w:p w14:paraId="24AA1107" w14:textId="77777777" w:rsidR="00DC0EFF" w:rsidRPr="00DC0EFF" w:rsidRDefault="00DC0EFF" w:rsidP="00DC0EFF">
      <w:pPr>
        <w:rPr>
          <w:rFonts w:ascii="Gill Sans MT" w:eastAsiaTheme="minorHAnsi" w:hAnsi="Gill Sans MT" w:cstheme="minorBidi"/>
        </w:rPr>
      </w:pPr>
      <w:r w:rsidRPr="00DC0EFF">
        <w:rPr>
          <w:rFonts w:ascii="Gill Sans MT" w:eastAsiaTheme="minorHAnsi" w:hAnsi="Gill Sans MT" w:cstheme="minorBidi"/>
          <w:b/>
        </w:rPr>
        <w:t>9. FUNDING, RESEARCH LEADERSHIP &amp; PROJECT PLANNING</w:t>
      </w:r>
    </w:p>
    <w:tbl>
      <w:tblPr>
        <w:tblStyle w:val="TableGrid2"/>
        <w:tblW w:w="14216" w:type="dxa"/>
        <w:tblInd w:w="-34" w:type="dxa"/>
        <w:tblCellMar>
          <w:top w:w="85" w:type="dxa"/>
          <w:bottom w:w="85" w:type="dxa"/>
        </w:tblCellMar>
        <w:tblLook w:val="04A0" w:firstRow="1" w:lastRow="0" w:firstColumn="1" w:lastColumn="0" w:noHBand="0" w:noVBand="1"/>
      </w:tblPr>
      <w:tblGrid>
        <w:gridCol w:w="7122"/>
        <w:gridCol w:w="7094"/>
      </w:tblGrid>
      <w:tr w:rsidR="00DC0EFF" w:rsidRPr="00DC0EFF" w14:paraId="699AC551" w14:textId="77777777" w:rsidTr="00DC0EFF">
        <w:trPr>
          <w:trHeight w:val="1212"/>
        </w:trPr>
        <w:tc>
          <w:tcPr>
            <w:tcW w:w="7122" w:type="dxa"/>
            <w:shd w:val="pct5" w:color="auto" w:fill="auto"/>
          </w:tcPr>
          <w:p w14:paraId="2B5BF4E3"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lastRenderedPageBreak/>
              <w:t>Have you applied for small grants, fellowships or other funding?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equipment grants, conference travel, early career fellowships)? Have you organised seminars/conferences or edited journals? Have you designed or managed projects outside of your DPhil? </w:t>
            </w:r>
          </w:p>
        </w:tc>
        <w:tc>
          <w:tcPr>
            <w:tcW w:w="7094" w:type="dxa"/>
            <w:shd w:val="pct5" w:color="auto" w:fill="auto"/>
          </w:tcPr>
          <w:p w14:paraId="01CE7CEA"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opportunities do you plan to gain in these areas during this year and throughout your DPhil? Do you have ideas for new research initiatives or collaborations? What skills or training might you need?</w:t>
            </w:r>
          </w:p>
        </w:tc>
      </w:tr>
      <w:tr w:rsidR="00DC0EFF" w:rsidRPr="00DC0EFF" w14:paraId="4257AEE2" w14:textId="77777777" w:rsidTr="00DC0EFF">
        <w:trPr>
          <w:trHeight w:val="991"/>
        </w:trPr>
        <w:tc>
          <w:tcPr>
            <w:tcW w:w="7122" w:type="dxa"/>
          </w:tcPr>
          <w:p w14:paraId="7190A9FD" w14:textId="77777777" w:rsidR="00DC0EFF" w:rsidRPr="00DC0EFF" w:rsidRDefault="00DC0EFF" w:rsidP="00DC0EFF">
            <w:pPr>
              <w:rPr>
                <w:rFonts w:ascii="Gill Sans MT" w:eastAsiaTheme="minorHAnsi" w:hAnsi="Gill Sans MT" w:cstheme="minorBidi"/>
                <w:sz w:val="22"/>
                <w:szCs w:val="22"/>
              </w:rPr>
            </w:pPr>
          </w:p>
          <w:p w14:paraId="55D63F87" w14:textId="77777777" w:rsidR="00DC0EFF" w:rsidRPr="00DC0EFF" w:rsidRDefault="00DC0EFF" w:rsidP="00DC0EFF">
            <w:pPr>
              <w:rPr>
                <w:rFonts w:ascii="Gill Sans MT" w:eastAsiaTheme="minorHAnsi" w:hAnsi="Gill Sans MT" w:cstheme="minorBidi"/>
                <w:sz w:val="22"/>
                <w:szCs w:val="22"/>
              </w:rPr>
            </w:pPr>
          </w:p>
          <w:p w14:paraId="174FF82F" w14:textId="77777777" w:rsidR="00DC0EFF" w:rsidRPr="00DC0EFF" w:rsidRDefault="00DC0EFF" w:rsidP="00DC0EFF">
            <w:pPr>
              <w:rPr>
                <w:rFonts w:ascii="Gill Sans MT" w:eastAsiaTheme="minorHAnsi" w:hAnsi="Gill Sans MT" w:cstheme="minorBidi"/>
                <w:sz w:val="22"/>
                <w:szCs w:val="22"/>
              </w:rPr>
            </w:pPr>
          </w:p>
        </w:tc>
        <w:tc>
          <w:tcPr>
            <w:tcW w:w="7094" w:type="dxa"/>
          </w:tcPr>
          <w:p w14:paraId="71F0EA41" w14:textId="77777777" w:rsidR="00DC0EFF" w:rsidRPr="00DC0EFF" w:rsidRDefault="00DC0EFF" w:rsidP="00DC0EFF">
            <w:pPr>
              <w:rPr>
                <w:rFonts w:ascii="Gill Sans MT" w:eastAsiaTheme="minorHAnsi" w:hAnsi="Gill Sans MT" w:cstheme="minorBidi"/>
                <w:sz w:val="22"/>
                <w:szCs w:val="22"/>
              </w:rPr>
            </w:pPr>
          </w:p>
        </w:tc>
      </w:tr>
    </w:tbl>
    <w:p w14:paraId="38DCE3E7" w14:textId="77777777" w:rsidR="00DC0EFF" w:rsidRPr="00DC0EFF" w:rsidRDefault="00DC0EFF" w:rsidP="00DC0EFF">
      <w:pPr>
        <w:rPr>
          <w:rFonts w:ascii="Gill Sans MT" w:eastAsiaTheme="minorHAnsi" w:hAnsi="Gill Sans MT" w:cstheme="minorBidi"/>
          <w:b/>
        </w:rPr>
      </w:pPr>
    </w:p>
    <w:p w14:paraId="0D1FD98E"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10. PROFESSIONAL AND PERSONAL EFFECTIVENESS</w:t>
      </w:r>
    </w:p>
    <w:tbl>
      <w:tblPr>
        <w:tblStyle w:val="TableGrid2"/>
        <w:tblW w:w="14260" w:type="dxa"/>
        <w:tblInd w:w="-34" w:type="dxa"/>
        <w:tblCellMar>
          <w:top w:w="85" w:type="dxa"/>
          <w:bottom w:w="85" w:type="dxa"/>
        </w:tblCellMar>
        <w:tblLook w:val="04A0" w:firstRow="1" w:lastRow="0" w:firstColumn="1" w:lastColumn="0" w:noHBand="0" w:noVBand="1"/>
      </w:tblPr>
      <w:tblGrid>
        <w:gridCol w:w="7144"/>
        <w:gridCol w:w="7116"/>
      </w:tblGrid>
      <w:tr w:rsidR="00DC0EFF" w:rsidRPr="00DC0EFF" w14:paraId="46DDCC02" w14:textId="77777777" w:rsidTr="00DC0EFF">
        <w:trPr>
          <w:trHeight w:val="906"/>
        </w:trPr>
        <w:tc>
          <w:tcPr>
            <w:tcW w:w="7144" w:type="dxa"/>
            <w:shd w:val="pct5" w:color="auto" w:fill="auto"/>
          </w:tcPr>
          <w:p w14:paraId="19E9DEC0"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What do you see as your particular professional and personal strengths? (e.g. team working, managing projects/people, leadership, bridging between academia and policy/</w:t>
            </w:r>
            <w:proofErr w:type="gramStart"/>
            <w:r w:rsidRPr="00DC0EFF">
              <w:rPr>
                <w:rFonts w:ascii="Gill Sans MT" w:eastAsiaTheme="minorHAnsi" w:hAnsi="Gill Sans MT" w:cstheme="minorBidi"/>
                <w:sz w:val="22"/>
                <w:szCs w:val="22"/>
              </w:rPr>
              <w:t>practice,  communication</w:t>
            </w:r>
            <w:proofErr w:type="gramEnd"/>
            <w:r w:rsidRPr="00DC0EFF">
              <w:rPr>
                <w:rFonts w:ascii="Gill Sans MT" w:eastAsiaTheme="minorHAnsi" w:hAnsi="Gill Sans MT" w:cstheme="minorBidi"/>
                <w:sz w:val="22"/>
                <w:szCs w:val="22"/>
              </w:rPr>
              <w:t xml:space="preserve">). </w:t>
            </w:r>
          </w:p>
        </w:tc>
        <w:tc>
          <w:tcPr>
            <w:tcW w:w="7116" w:type="dxa"/>
            <w:shd w:val="pct5" w:color="auto" w:fill="auto"/>
          </w:tcPr>
          <w:p w14:paraId="3C132E23"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Are there areas of personal effectiveness you would like to develop? What are these and how best can you pursue this?</w:t>
            </w:r>
          </w:p>
        </w:tc>
      </w:tr>
      <w:tr w:rsidR="00DC0EFF" w:rsidRPr="00DC0EFF" w14:paraId="315393B9" w14:textId="77777777" w:rsidTr="00DC0EFF">
        <w:trPr>
          <w:trHeight w:val="609"/>
        </w:trPr>
        <w:tc>
          <w:tcPr>
            <w:tcW w:w="7144" w:type="dxa"/>
          </w:tcPr>
          <w:p w14:paraId="45E833A8" w14:textId="77777777" w:rsidR="00DC0EFF" w:rsidRPr="00DC0EFF" w:rsidRDefault="00DC0EFF" w:rsidP="00DC0EFF">
            <w:pPr>
              <w:rPr>
                <w:rFonts w:ascii="Gill Sans MT" w:eastAsiaTheme="minorHAnsi" w:hAnsi="Gill Sans MT" w:cstheme="minorBidi"/>
                <w:sz w:val="22"/>
                <w:szCs w:val="22"/>
              </w:rPr>
            </w:pPr>
          </w:p>
          <w:p w14:paraId="78128015" w14:textId="77777777" w:rsidR="00DC0EFF" w:rsidRPr="00DC0EFF" w:rsidRDefault="00DC0EFF" w:rsidP="00DC0EFF">
            <w:pPr>
              <w:rPr>
                <w:rFonts w:ascii="Gill Sans MT" w:eastAsiaTheme="minorHAnsi" w:hAnsi="Gill Sans MT" w:cstheme="minorBidi"/>
                <w:sz w:val="22"/>
                <w:szCs w:val="22"/>
              </w:rPr>
            </w:pPr>
          </w:p>
          <w:p w14:paraId="78C88D7A" w14:textId="77777777" w:rsidR="00DC0EFF" w:rsidRPr="00DC0EFF" w:rsidRDefault="00DC0EFF" w:rsidP="00DC0EFF">
            <w:pPr>
              <w:rPr>
                <w:rFonts w:ascii="Gill Sans MT" w:eastAsiaTheme="minorHAnsi" w:hAnsi="Gill Sans MT" w:cstheme="minorBidi"/>
                <w:sz w:val="22"/>
                <w:szCs w:val="22"/>
              </w:rPr>
            </w:pPr>
          </w:p>
        </w:tc>
        <w:tc>
          <w:tcPr>
            <w:tcW w:w="7116" w:type="dxa"/>
          </w:tcPr>
          <w:p w14:paraId="40E87815" w14:textId="77777777" w:rsidR="00DC0EFF" w:rsidRPr="00DC0EFF" w:rsidRDefault="00DC0EFF" w:rsidP="00DC0EFF">
            <w:pPr>
              <w:rPr>
                <w:rFonts w:ascii="Gill Sans MT" w:eastAsiaTheme="minorHAnsi" w:hAnsi="Gill Sans MT" w:cstheme="minorBidi"/>
                <w:sz w:val="22"/>
                <w:szCs w:val="22"/>
              </w:rPr>
            </w:pPr>
          </w:p>
        </w:tc>
      </w:tr>
    </w:tbl>
    <w:p w14:paraId="6E56EEBB" w14:textId="77777777" w:rsidR="00DC0EFF" w:rsidRPr="00DC0EFF" w:rsidRDefault="00DC0EFF" w:rsidP="00DC0EFF">
      <w:pPr>
        <w:rPr>
          <w:rFonts w:ascii="Gill Sans MT" w:eastAsiaTheme="minorHAnsi" w:hAnsi="Gill Sans MT" w:cstheme="minorBidi"/>
          <w:b/>
        </w:rPr>
      </w:pPr>
    </w:p>
    <w:p w14:paraId="18116390" w14:textId="77777777" w:rsidR="00DC0EFF" w:rsidRPr="00DC0EFF" w:rsidRDefault="00DC0EFF" w:rsidP="00DC0EFF">
      <w:pPr>
        <w:rPr>
          <w:rFonts w:ascii="Gill Sans MT" w:eastAsiaTheme="minorHAnsi" w:hAnsi="Gill Sans MT" w:cstheme="minorBidi"/>
        </w:rPr>
      </w:pPr>
      <w:r w:rsidRPr="00DC0EFF">
        <w:rPr>
          <w:rFonts w:ascii="Gill Sans MT" w:eastAsiaTheme="minorHAnsi" w:hAnsi="Gill Sans MT" w:cstheme="minorBidi"/>
          <w:b/>
        </w:rPr>
        <w:t>AND FINALLY, YOUR CURRENT CAREER ASPIRATIONS (IF YOU KNOW!)</w:t>
      </w:r>
    </w:p>
    <w:tbl>
      <w:tblPr>
        <w:tblStyle w:val="TableGrid2"/>
        <w:tblW w:w="13149" w:type="dxa"/>
        <w:tblCellMar>
          <w:top w:w="85" w:type="dxa"/>
          <w:bottom w:w="85" w:type="dxa"/>
        </w:tblCellMar>
        <w:tblLook w:val="04A0" w:firstRow="1" w:lastRow="0" w:firstColumn="1" w:lastColumn="0" w:noHBand="0" w:noVBand="1"/>
      </w:tblPr>
      <w:tblGrid>
        <w:gridCol w:w="13149"/>
      </w:tblGrid>
      <w:tr w:rsidR="00DC0EFF" w:rsidRPr="00DC0EFF" w14:paraId="271D0F17" w14:textId="77777777" w:rsidTr="00DC0EFF">
        <w:trPr>
          <w:trHeight w:val="639"/>
        </w:trPr>
        <w:tc>
          <w:tcPr>
            <w:tcW w:w="13149" w:type="dxa"/>
            <w:shd w:val="pct5" w:color="auto" w:fill="auto"/>
          </w:tcPr>
          <w:p w14:paraId="6E2546E1" w14:textId="77777777" w:rsidR="00DC0EFF" w:rsidRPr="00DC0EFF" w:rsidRDefault="00DC0EFF" w:rsidP="00DC0EFF">
            <w:pPr>
              <w:rPr>
                <w:rFonts w:ascii="Gill Sans MT" w:eastAsiaTheme="minorHAnsi" w:hAnsi="Gill Sans MT" w:cstheme="minorBidi"/>
                <w:sz w:val="22"/>
                <w:szCs w:val="22"/>
              </w:rPr>
            </w:pPr>
            <w:r w:rsidRPr="00DC0EFF">
              <w:rPr>
                <w:rFonts w:ascii="Gill Sans MT" w:eastAsiaTheme="minorHAnsi" w:hAnsi="Gill Sans MT" w:cstheme="minorBidi"/>
                <w:sz w:val="22"/>
                <w:szCs w:val="22"/>
              </w:rPr>
              <w:t>Where do you see yourself working in 3 to 5 years?  What do you hope to achieve in your career in the long-term?  What would help you to gain more clarity in your career plans? This will help your supervisor understand and support your current plans.</w:t>
            </w:r>
          </w:p>
        </w:tc>
      </w:tr>
      <w:tr w:rsidR="00DC0EFF" w:rsidRPr="00DC0EFF" w14:paraId="3263A7E9" w14:textId="77777777" w:rsidTr="00DC0EFF">
        <w:trPr>
          <w:trHeight w:val="1349"/>
        </w:trPr>
        <w:tc>
          <w:tcPr>
            <w:tcW w:w="13149" w:type="dxa"/>
          </w:tcPr>
          <w:p w14:paraId="20D8A7AB" w14:textId="77777777" w:rsidR="00DC0EFF" w:rsidRPr="00DC0EFF" w:rsidRDefault="00DC0EFF" w:rsidP="00DC0EFF">
            <w:pPr>
              <w:rPr>
                <w:rFonts w:ascii="Gill Sans MT" w:eastAsiaTheme="minorHAnsi" w:hAnsi="Gill Sans MT" w:cstheme="minorBidi"/>
                <w:sz w:val="22"/>
                <w:szCs w:val="22"/>
              </w:rPr>
            </w:pPr>
          </w:p>
          <w:p w14:paraId="32A51B72" w14:textId="77777777" w:rsidR="00DC0EFF" w:rsidRPr="00DC0EFF" w:rsidRDefault="00DC0EFF" w:rsidP="00DC0EFF">
            <w:pPr>
              <w:rPr>
                <w:rFonts w:ascii="Gill Sans MT" w:eastAsiaTheme="minorHAnsi" w:hAnsi="Gill Sans MT" w:cstheme="minorBidi"/>
                <w:sz w:val="22"/>
                <w:szCs w:val="22"/>
              </w:rPr>
            </w:pPr>
          </w:p>
          <w:p w14:paraId="031AB378" w14:textId="15CB24CB" w:rsidR="00DC0EFF" w:rsidRPr="00DC0EFF" w:rsidRDefault="00DC0EFF" w:rsidP="00DC0EFF">
            <w:pPr>
              <w:rPr>
                <w:rFonts w:ascii="Gill Sans MT" w:eastAsiaTheme="minorHAnsi" w:hAnsi="Gill Sans MT" w:cstheme="minorBidi"/>
                <w:sz w:val="22"/>
                <w:szCs w:val="22"/>
              </w:rPr>
            </w:pPr>
          </w:p>
        </w:tc>
      </w:tr>
    </w:tbl>
    <w:p w14:paraId="342D5AA8" w14:textId="4F342C9A" w:rsidR="00DC0EFF" w:rsidRDefault="00DC0EFF" w:rsidP="00DC0EFF">
      <w:pPr>
        <w:rPr>
          <w:rFonts w:ascii="Gill Sans MT" w:eastAsiaTheme="minorHAnsi" w:hAnsi="Gill Sans MT" w:cstheme="minorBidi"/>
          <w:b/>
        </w:rPr>
      </w:pPr>
    </w:p>
    <w:p w14:paraId="66EE2F8A" w14:textId="45DE2F86"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noProof/>
        </w:rPr>
        <w:lastRenderedPageBreak/>
        <mc:AlternateContent>
          <mc:Choice Requires="wps">
            <w:drawing>
              <wp:anchor distT="45720" distB="45720" distL="114300" distR="114300" simplePos="0" relativeHeight="251657728" behindDoc="0" locked="0" layoutInCell="1" allowOverlap="1" wp14:anchorId="56A4E296" wp14:editId="56F4FD61">
                <wp:simplePos x="0" y="0"/>
                <wp:positionH relativeFrom="column">
                  <wp:posOffset>-55880</wp:posOffset>
                </wp:positionH>
                <wp:positionV relativeFrom="paragraph">
                  <wp:posOffset>68580</wp:posOffset>
                </wp:positionV>
                <wp:extent cx="8353425" cy="485775"/>
                <wp:effectExtent l="57150" t="38100" r="8572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485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CC5D697" w14:textId="77777777" w:rsidR="00712B10" w:rsidRPr="00430B04" w:rsidRDefault="00712B10" w:rsidP="00DC0EFF">
                            <w:pPr>
                              <w:jc w:val="center"/>
                              <w:rPr>
                                <w:rFonts w:ascii="Gill Sans MT" w:hAnsi="Gill Sans MT"/>
                                <w:b/>
                              </w:rPr>
                            </w:pPr>
                            <w:r w:rsidRPr="00430B04">
                              <w:rPr>
                                <w:rFonts w:ascii="Gill Sans MT" w:hAnsi="Gill Sans MT"/>
                                <w:b/>
                              </w:rPr>
                              <w:t>RESEARCH AND TRAINING OBJECTIVES FOR THE COMING YEAR</w:t>
                            </w:r>
                          </w:p>
                          <w:p w14:paraId="4CC64907" w14:textId="77777777" w:rsidR="00712B10" w:rsidRDefault="00712B10" w:rsidP="00DC0EFF">
                            <w:pPr>
                              <w:jc w:val="center"/>
                              <w:rPr>
                                <w:rFonts w:ascii="Gill Sans MT" w:hAnsi="Gill Sans MT"/>
                              </w:rPr>
                            </w:pPr>
                            <w:r w:rsidRPr="00DC654D">
                              <w:rPr>
                                <w:rFonts w:ascii="Gill Sans MT" w:hAnsi="Gill Sans MT"/>
                              </w:rPr>
                              <w:t>(TO BE COMPLETED WITH YOUR SUPERVISOR)</w:t>
                            </w:r>
                          </w:p>
                          <w:p w14:paraId="6DEC7A37" w14:textId="77777777" w:rsidR="00712B10" w:rsidRDefault="00712B10" w:rsidP="00DC0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E296" id="_x0000_s1027" type="#_x0000_t202" style="position:absolute;margin-left:-4.4pt;margin-top:5.4pt;width:657.75pt;height:3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" fillcolor="#bcbcbc">
                <v:fill color2="#ededed" rotate="t" angle="180" colors="0 #bcbcbc;22938f #d0d0d0;1 #ededed" focus="100%" type="gradient"/>
                <v:shadow on="t" color="black" opacity="24903f" origin=",.5" offset="0,.55556mm"/>
                <v:textbox>
                  <w:txbxContent>
                    <w:p w14:paraId="7CC5D697" w14:textId="77777777" w:rsidR="00712B10" w:rsidRPr="00430B04" w:rsidRDefault="00712B10" w:rsidP="00DC0EFF">
                      <w:pPr>
                        <w:jc w:val="center"/>
                        <w:rPr>
                          <w:rFonts w:ascii="Gill Sans MT" w:hAnsi="Gill Sans MT"/>
                          <w:b/>
                        </w:rPr>
                      </w:pPr>
                      <w:r w:rsidRPr="00430B04">
                        <w:rPr>
                          <w:rFonts w:ascii="Gill Sans MT" w:hAnsi="Gill Sans MT"/>
                          <w:b/>
                        </w:rPr>
                        <w:t>RESEARCH AND TRAINING OBJECTIVES FOR THE COMING YEAR</w:t>
                      </w:r>
                    </w:p>
                    <w:p w14:paraId="4CC64907" w14:textId="77777777" w:rsidR="00712B10" w:rsidRDefault="00712B10" w:rsidP="00DC0EFF">
                      <w:pPr>
                        <w:jc w:val="center"/>
                        <w:rPr>
                          <w:rFonts w:ascii="Gill Sans MT" w:hAnsi="Gill Sans MT"/>
                        </w:rPr>
                      </w:pPr>
                      <w:r w:rsidRPr="00DC654D">
                        <w:rPr>
                          <w:rFonts w:ascii="Gill Sans MT" w:hAnsi="Gill Sans MT"/>
                        </w:rPr>
                        <w:t>(TO BE COMPLETED WITH YOUR SUPERVISOR)</w:t>
                      </w:r>
                    </w:p>
                    <w:p w14:paraId="6DEC7A37" w14:textId="77777777" w:rsidR="00712B10" w:rsidRDefault="00712B10" w:rsidP="00DC0EFF"/>
                  </w:txbxContent>
                </v:textbox>
                <w10:wrap type="square"/>
              </v:shape>
            </w:pict>
          </mc:Fallback>
        </mc:AlternateContent>
      </w:r>
    </w:p>
    <w:p w14:paraId="4AFBB4AD" w14:textId="1D413B2F" w:rsidR="00DC0EFF" w:rsidRPr="00DC0EFF" w:rsidRDefault="00DC0EFF" w:rsidP="00DC0EFF">
      <w:pPr>
        <w:rPr>
          <w:rFonts w:ascii="Gill Sans MT" w:eastAsiaTheme="minorHAnsi" w:hAnsi="Gill Sans MT" w:cstheme="minorBidi"/>
        </w:rPr>
      </w:pPr>
      <w:r w:rsidRPr="00DC0EFF">
        <w:rPr>
          <w:rFonts w:ascii="Gill Sans MT" w:eastAsiaTheme="minorHAnsi" w:hAnsi="Gill Sans MT" w:cstheme="minorBidi"/>
          <w:b/>
        </w:rPr>
        <w:t>SUBJECT AND RESEARCH METHODS TRAINING AND OBJECTIVES FOR THIS YEAR</w:t>
      </w:r>
    </w:p>
    <w:tbl>
      <w:tblPr>
        <w:tblStyle w:val="TableGrid2"/>
        <w:tblW w:w="13160" w:type="dxa"/>
        <w:tblLook w:val="04A0" w:firstRow="1" w:lastRow="0" w:firstColumn="1" w:lastColumn="0" w:noHBand="0" w:noVBand="1"/>
      </w:tblPr>
      <w:tblGrid>
        <w:gridCol w:w="13160"/>
      </w:tblGrid>
      <w:tr w:rsidR="00DC0EFF" w:rsidRPr="00DC0EFF" w14:paraId="57EE3D5F" w14:textId="77777777" w:rsidTr="00DC0EFF">
        <w:trPr>
          <w:trHeight w:val="1710"/>
        </w:trPr>
        <w:tc>
          <w:tcPr>
            <w:tcW w:w="13160" w:type="dxa"/>
          </w:tcPr>
          <w:p w14:paraId="354F1BED" w14:textId="77777777" w:rsidR="00DC0EFF" w:rsidRPr="00DC0EFF" w:rsidRDefault="00DC0EFF" w:rsidP="00DC0EFF">
            <w:pPr>
              <w:rPr>
                <w:rFonts w:ascii="Gill Sans MT" w:eastAsiaTheme="minorHAnsi" w:hAnsi="Gill Sans MT" w:cstheme="minorBidi"/>
              </w:rPr>
            </w:pPr>
          </w:p>
          <w:p w14:paraId="36EF2D16" w14:textId="77777777" w:rsidR="00DC0EFF" w:rsidRPr="00DC0EFF" w:rsidRDefault="00DC0EFF" w:rsidP="00DC0EFF">
            <w:pPr>
              <w:rPr>
                <w:rFonts w:ascii="Gill Sans MT" w:eastAsiaTheme="minorHAnsi" w:hAnsi="Gill Sans MT" w:cstheme="minorBidi"/>
              </w:rPr>
            </w:pPr>
          </w:p>
          <w:p w14:paraId="10A1849B" w14:textId="77777777" w:rsidR="00DC0EFF" w:rsidRPr="00DC0EFF" w:rsidRDefault="00DC0EFF" w:rsidP="00DC0EFF">
            <w:pPr>
              <w:rPr>
                <w:rFonts w:ascii="Gill Sans MT" w:eastAsiaTheme="minorHAnsi" w:hAnsi="Gill Sans MT" w:cstheme="minorBidi"/>
              </w:rPr>
            </w:pPr>
          </w:p>
          <w:p w14:paraId="1F68D918" w14:textId="77777777" w:rsidR="00DC0EFF" w:rsidRPr="00DC0EFF" w:rsidRDefault="00DC0EFF" w:rsidP="00DC0EFF">
            <w:pPr>
              <w:rPr>
                <w:rFonts w:ascii="Gill Sans MT" w:eastAsiaTheme="minorHAnsi" w:hAnsi="Gill Sans MT" w:cstheme="minorBidi"/>
              </w:rPr>
            </w:pPr>
          </w:p>
          <w:p w14:paraId="145D3CB2" w14:textId="77777777" w:rsidR="00DC0EFF" w:rsidRPr="00DC0EFF" w:rsidRDefault="00DC0EFF" w:rsidP="00DC0EFF">
            <w:pPr>
              <w:rPr>
                <w:rFonts w:ascii="Gill Sans MT" w:eastAsiaTheme="minorHAnsi" w:hAnsi="Gill Sans MT" w:cstheme="minorBidi"/>
              </w:rPr>
            </w:pPr>
          </w:p>
        </w:tc>
      </w:tr>
    </w:tbl>
    <w:p w14:paraId="69B55501" w14:textId="77777777" w:rsidR="00DC0EFF" w:rsidRPr="00DC0EFF" w:rsidRDefault="00DC0EFF" w:rsidP="00DC0EFF">
      <w:pPr>
        <w:rPr>
          <w:rFonts w:ascii="Gill Sans MT" w:eastAsiaTheme="minorHAnsi" w:hAnsi="Gill Sans MT" w:cstheme="minorBidi"/>
        </w:rPr>
      </w:pPr>
    </w:p>
    <w:p w14:paraId="6C8AEBFD" w14:textId="77777777"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OTHER TRAINING AND PROFESSIONAL DEVELOPMENT OBJECTIVES FOR THIS YEAR</w:t>
      </w:r>
    </w:p>
    <w:tbl>
      <w:tblPr>
        <w:tblStyle w:val="TableGrid2"/>
        <w:tblW w:w="0" w:type="auto"/>
        <w:tblLook w:val="04A0" w:firstRow="1" w:lastRow="0" w:firstColumn="1" w:lastColumn="0" w:noHBand="0" w:noVBand="1"/>
      </w:tblPr>
      <w:tblGrid>
        <w:gridCol w:w="12950"/>
      </w:tblGrid>
      <w:tr w:rsidR="00DC0EFF" w:rsidRPr="00DC0EFF" w14:paraId="480D5C91" w14:textId="77777777" w:rsidTr="00072028">
        <w:tc>
          <w:tcPr>
            <w:tcW w:w="14737" w:type="dxa"/>
          </w:tcPr>
          <w:p w14:paraId="288C46F1" w14:textId="77777777" w:rsidR="00DC0EFF" w:rsidRPr="00DC0EFF" w:rsidRDefault="00DC0EFF" w:rsidP="00DC0EFF">
            <w:pPr>
              <w:rPr>
                <w:rFonts w:ascii="Gill Sans MT" w:eastAsiaTheme="minorHAnsi" w:hAnsi="Gill Sans MT" w:cstheme="minorBidi"/>
              </w:rPr>
            </w:pPr>
          </w:p>
          <w:p w14:paraId="288A52F6" w14:textId="77777777" w:rsidR="00DC0EFF" w:rsidRPr="00DC0EFF" w:rsidRDefault="00DC0EFF" w:rsidP="00DC0EFF">
            <w:pPr>
              <w:rPr>
                <w:rFonts w:ascii="Gill Sans MT" w:eastAsiaTheme="minorHAnsi" w:hAnsi="Gill Sans MT" w:cstheme="minorBidi"/>
              </w:rPr>
            </w:pPr>
          </w:p>
          <w:p w14:paraId="5D9D5ED0" w14:textId="77777777" w:rsidR="00DC0EFF" w:rsidRPr="00DC0EFF" w:rsidRDefault="00DC0EFF" w:rsidP="00DC0EFF">
            <w:pPr>
              <w:rPr>
                <w:rFonts w:ascii="Gill Sans MT" w:eastAsiaTheme="minorHAnsi" w:hAnsi="Gill Sans MT" w:cstheme="minorBidi"/>
              </w:rPr>
            </w:pPr>
          </w:p>
          <w:p w14:paraId="794B3B48" w14:textId="77777777" w:rsidR="00DC0EFF" w:rsidRPr="00DC0EFF" w:rsidRDefault="00DC0EFF" w:rsidP="00DC0EFF">
            <w:pPr>
              <w:rPr>
                <w:rFonts w:ascii="Gill Sans MT" w:eastAsiaTheme="minorHAnsi" w:hAnsi="Gill Sans MT" w:cstheme="minorBidi"/>
              </w:rPr>
            </w:pPr>
          </w:p>
          <w:p w14:paraId="562E44AC" w14:textId="77777777" w:rsidR="00DC0EFF" w:rsidRPr="00DC0EFF" w:rsidRDefault="00DC0EFF" w:rsidP="00DC0EFF">
            <w:pPr>
              <w:rPr>
                <w:rFonts w:ascii="Gill Sans MT" w:eastAsiaTheme="minorHAnsi" w:hAnsi="Gill Sans MT" w:cstheme="minorBidi"/>
              </w:rPr>
            </w:pPr>
          </w:p>
        </w:tc>
      </w:tr>
    </w:tbl>
    <w:p w14:paraId="528363A7" w14:textId="1592D723" w:rsidR="00DC0EFF" w:rsidRDefault="00DC0EFF">
      <w:pPr>
        <w:spacing w:after="200" w:line="276" w:lineRule="auto"/>
        <w:rPr>
          <w:rFonts w:ascii="Gill Sans MT" w:eastAsiaTheme="minorHAnsi" w:hAnsi="Gill Sans MT" w:cstheme="minorBidi"/>
          <w:b/>
        </w:rPr>
      </w:pPr>
    </w:p>
    <w:p w14:paraId="2ABB8904" w14:textId="42445526" w:rsidR="00DC0EFF" w:rsidRPr="00DC0EFF" w:rsidRDefault="00DC0EFF" w:rsidP="00DC0EFF">
      <w:pPr>
        <w:rPr>
          <w:rFonts w:ascii="Gill Sans MT" w:eastAsiaTheme="minorHAnsi" w:hAnsi="Gill Sans MT" w:cstheme="minorBidi"/>
          <w:b/>
        </w:rPr>
      </w:pPr>
      <w:r w:rsidRPr="00DC0EFF">
        <w:rPr>
          <w:rFonts w:ascii="Gill Sans MT" w:eastAsiaTheme="minorHAnsi" w:hAnsi="Gill Sans MT" w:cstheme="minorBidi"/>
          <w:b/>
        </w:rPr>
        <w:t>OTHER COMMENTS, THOUGHTS, CONCERNS?</w:t>
      </w:r>
    </w:p>
    <w:tbl>
      <w:tblPr>
        <w:tblStyle w:val="TableGrid2"/>
        <w:tblW w:w="0" w:type="auto"/>
        <w:tblLook w:val="04A0" w:firstRow="1" w:lastRow="0" w:firstColumn="1" w:lastColumn="0" w:noHBand="0" w:noVBand="1"/>
      </w:tblPr>
      <w:tblGrid>
        <w:gridCol w:w="12950"/>
      </w:tblGrid>
      <w:tr w:rsidR="00DC0EFF" w:rsidRPr="00DC0EFF" w14:paraId="5FB02536" w14:textId="77777777" w:rsidTr="00DC0EFF">
        <w:trPr>
          <w:trHeight w:val="1512"/>
        </w:trPr>
        <w:tc>
          <w:tcPr>
            <w:tcW w:w="14737" w:type="dxa"/>
          </w:tcPr>
          <w:p w14:paraId="77842F86" w14:textId="77777777" w:rsidR="00DC0EFF" w:rsidRPr="00DC0EFF" w:rsidRDefault="00DC0EFF" w:rsidP="00DC0EFF">
            <w:pPr>
              <w:rPr>
                <w:rFonts w:ascii="Gill Sans MT" w:eastAsiaTheme="minorHAnsi" w:hAnsi="Gill Sans MT" w:cstheme="minorBidi"/>
              </w:rPr>
            </w:pPr>
          </w:p>
          <w:p w14:paraId="2520160D" w14:textId="7D94EE87" w:rsidR="00DC0EFF" w:rsidRPr="00DC0EFF" w:rsidRDefault="00DC0EFF" w:rsidP="00DC0EFF">
            <w:pPr>
              <w:rPr>
                <w:rFonts w:ascii="Gill Sans MT" w:eastAsiaTheme="minorHAnsi" w:hAnsi="Gill Sans MT" w:cstheme="minorBidi"/>
              </w:rPr>
            </w:pPr>
          </w:p>
          <w:p w14:paraId="5AFAB9A0" w14:textId="77777777" w:rsidR="00DC0EFF" w:rsidRPr="00DC0EFF" w:rsidRDefault="00DC0EFF" w:rsidP="00DC0EFF">
            <w:pPr>
              <w:rPr>
                <w:rFonts w:ascii="Gill Sans MT" w:eastAsiaTheme="minorHAnsi" w:hAnsi="Gill Sans MT" w:cstheme="minorBidi"/>
              </w:rPr>
            </w:pPr>
          </w:p>
        </w:tc>
      </w:tr>
    </w:tbl>
    <w:p w14:paraId="03906CA7" w14:textId="77777777" w:rsidR="00DC0EFF" w:rsidRPr="00DC0EFF" w:rsidRDefault="00DC0EFF" w:rsidP="00DC0EFF">
      <w:pPr>
        <w:spacing w:after="200" w:line="276" w:lineRule="auto"/>
        <w:rPr>
          <w:rFonts w:ascii="Gill Sans MT" w:eastAsiaTheme="minorHAnsi" w:hAnsi="Gill Sans MT" w:cstheme="minorBidi"/>
        </w:rPr>
      </w:pPr>
    </w:p>
    <w:p w14:paraId="25E66F8B" w14:textId="77777777" w:rsidR="00C1672A" w:rsidRPr="0039241A" w:rsidRDefault="00C1672A" w:rsidP="00E073F4">
      <w:pPr>
        <w:ind w:left="360"/>
        <w:rPr>
          <w:rFonts w:cs="Arial"/>
          <w:b/>
          <w:szCs w:val="20"/>
        </w:rPr>
      </w:pPr>
    </w:p>
    <w:p w14:paraId="1451DE1F" w14:textId="77777777" w:rsidR="00C1672A" w:rsidRPr="0039241A" w:rsidRDefault="00C1672A" w:rsidP="0091379C">
      <w:pPr>
        <w:rPr>
          <w:rFonts w:cs="Arial"/>
          <w:b/>
          <w:szCs w:val="20"/>
        </w:rPr>
        <w:sectPr w:rsidR="00C1672A" w:rsidRPr="0039241A">
          <w:headerReference w:type="default" r:id="rId266"/>
          <w:footerReference w:type="default" r:id="rId267"/>
          <w:pgSz w:w="15840" w:h="12240" w:orient="landscape"/>
          <w:pgMar w:top="1440" w:right="1440" w:bottom="1440" w:left="1440" w:header="708" w:footer="708" w:gutter="0"/>
          <w:cols w:space="708"/>
          <w:docGrid w:linePitch="360"/>
        </w:sectPr>
      </w:pPr>
    </w:p>
    <w:p w14:paraId="206033A1" w14:textId="392F0BC3" w:rsidR="00C1672A" w:rsidRPr="00B02919" w:rsidRDefault="00AB5E97" w:rsidP="0091379C">
      <w:pPr>
        <w:pStyle w:val="Heading1"/>
        <w:numPr>
          <w:ilvl w:val="0"/>
          <w:numId w:val="0"/>
        </w:numPr>
        <w:rPr>
          <w:rFonts w:eastAsia="Calibri"/>
        </w:rPr>
      </w:pPr>
      <w:bookmarkStart w:id="275" w:name="_Toc48037669"/>
      <w:r w:rsidRPr="00B02919">
        <w:rPr>
          <w:rFonts w:eastAsia="Calibri"/>
        </w:rPr>
        <w:lastRenderedPageBreak/>
        <w:t xml:space="preserve">Appendix </w:t>
      </w:r>
      <w:r w:rsidR="006E2BF3">
        <w:rPr>
          <w:rFonts w:eastAsia="Calibri"/>
        </w:rPr>
        <w:t>K</w:t>
      </w:r>
      <w:r w:rsidR="00FA0D66">
        <w:rPr>
          <w:rFonts w:eastAsia="Calibri"/>
        </w:rPr>
        <w:t>: Digital Publication of Theses</w:t>
      </w:r>
      <w:bookmarkEnd w:id="275"/>
    </w:p>
    <w:p w14:paraId="25A978F0" w14:textId="77777777" w:rsidR="002F550D" w:rsidRPr="006E2BF3" w:rsidRDefault="002F550D">
      <w:pPr>
        <w:ind w:left="360"/>
        <w:jc w:val="center"/>
        <w:rPr>
          <w:rFonts w:cs="Arial"/>
          <w:szCs w:val="20"/>
        </w:rPr>
      </w:pPr>
    </w:p>
    <w:p w14:paraId="1C1340E7" w14:textId="77777777" w:rsidR="00135D7A" w:rsidRPr="00800125" w:rsidRDefault="00135D7A" w:rsidP="00135D7A">
      <w:pPr>
        <w:pStyle w:val="Body"/>
        <w:jc w:val="both"/>
        <w:rPr>
          <w:sz w:val="20"/>
          <w:szCs w:val="20"/>
        </w:rPr>
      </w:pPr>
      <w:r w:rsidRPr="00800125">
        <w:rPr>
          <w:b/>
          <w:bCs/>
          <w:sz w:val="20"/>
          <w:szCs w:val="20"/>
        </w:rPr>
        <w:t>Oxford University Research Archive (ORA) and Digital Publication of Theses</w:t>
      </w:r>
      <w:r w:rsidRPr="00800125">
        <w:rPr>
          <w:sz w:val="20"/>
          <w:szCs w:val="20"/>
        </w:rPr>
        <w:t xml:space="preserve"> </w:t>
      </w:r>
    </w:p>
    <w:p w14:paraId="29ADAE65" w14:textId="77777777" w:rsidR="00135D7A" w:rsidRPr="00800125" w:rsidRDefault="00135D7A" w:rsidP="00135D7A">
      <w:pPr>
        <w:pStyle w:val="Body"/>
        <w:jc w:val="both"/>
        <w:rPr>
          <w:sz w:val="20"/>
          <w:szCs w:val="20"/>
        </w:rPr>
      </w:pPr>
      <w:r w:rsidRPr="00800125">
        <w:rPr>
          <w:sz w:val="20"/>
          <w:szCs w:val="20"/>
        </w:rPr>
        <w:t>The University of Oxford is committed to the widest dissemination of research theses produced by its graduate students. The Oxford University Research Archive (ORA) is an online archive of research output including theses created in fulfilment of Oxford awards, produced by graduate students at the University of Oxford.</w:t>
      </w:r>
    </w:p>
    <w:p w14:paraId="07080F51" w14:textId="149182EB" w:rsidR="00135D7A" w:rsidRPr="00800125" w:rsidRDefault="00135D7A" w:rsidP="00135D7A">
      <w:pPr>
        <w:pStyle w:val="Body"/>
        <w:jc w:val="both"/>
        <w:rPr>
          <w:sz w:val="20"/>
          <w:szCs w:val="20"/>
          <w:u w:val="single"/>
        </w:rPr>
      </w:pPr>
      <w:r w:rsidRPr="00800125">
        <w:rPr>
          <w:sz w:val="20"/>
          <w:szCs w:val="20"/>
          <w:u w:val="single"/>
        </w:rPr>
        <w:t>DPhil, MLitt</w:t>
      </w:r>
      <w:r w:rsidR="00DE0CA9" w:rsidRPr="00800125">
        <w:rPr>
          <w:sz w:val="20"/>
          <w:szCs w:val="20"/>
          <w:u w:val="single"/>
        </w:rPr>
        <w:t>, MRes</w:t>
      </w:r>
      <w:r w:rsidRPr="00800125">
        <w:rPr>
          <w:sz w:val="20"/>
          <w:szCs w:val="20"/>
          <w:u w:val="single"/>
        </w:rPr>
        <w:t xml:space="preserve"> and MSc (by Research) Degrees</w:t>
      </w:r>
    </w:p>
    <w:p w14:paraId="0597CD6E" w14:textId="77777777" w:rsidR="00D33B25" w:rsidRDefault="00D33B25" w:rsidP="00D33B25">
      <w:pPr>
        <w:pStyle w:val="Body"/>
        <w:jc w:val="both"/>
      </w:pPr>
      <w:r>
        <w:t xml:space="preserve">All students following the DPhil, MLitt or MSc (by Research) who registered for the DPhil from 1 October 2007 onwards, are required to deposit both a hardbound and a digital copy of their thesis with the Bodleian Libraries. Please be aware that this is a condition for award of the </w:t>
      </w:r>
      <w:proofErr w:type="gramStart"/>
      <w:r>
        <w:t>degree</w:t>
      </w:r>
      <w:proofErr w:type="gramEnd"/>
      <w:r>
        <w:t xml:space="preserve"> and it is enforced.  The digital copy should be deposited into ORA at </w:t>
      </w:r>
      <w:hyperlink r:id="rId268" w:history="1">
        <w:r>
          <w:rPr>
            <w:rStyle w:val="Hyperlink0"/>
          </w:rPr>
          <w:t>http://ora.ox.ac.uk</w:t>
        </w:r>
      </w:hyperlink>
      <w:r>
        <w:rPr>
          <w:rStyle w:val="Hyperlink0"/>
        </w:rPr>
        <w:t xml:space="preserve"> </w:t>
      </w:r>
      <w:r w:rsidRPr="00F21B98">
        <w:rPr>
          <w:rStyle w:val="Hyperlink0"/>
          <w:b/>
          <w:color w:val="auto"/>
        </w:rPr>
        <w:t>after Leave to Supplicate (LTS) has been granted</w:t>
      </w:r>
      <w:r>
        <w:t xml:space="preserve">. Students who commenced these degrees before October 2007 must deposit a hardbound copy but may also optionally submit a digital copy. </w:t>
      </w:r>
    </w:p>
    <w:p w14:paraId="5B4059DC" w14:textId="3B35EF92" w:rsidR="00135D7A" w:rsidRPr="00800125" w:rsidRDefault="00135D7A" w:rsidP="00135D7A">
      <w:pPr>
        <w:pStyle w:val="Body"/>
        <w:jc w:val="both"/>
        <w:rPr>
          <w:sz w:val="20"/>
          <w:szCs w:val="20"/>
        </w:rPr>
      </w:pPr>
    </w:p>
    <w:p w14:paraId="4EC4390B" w14:textId="77777777" w:rsidR="00135D7A" w:rsidRPr="00800125" w:rsidRDefault="00135D7A" w:rsidP="00135D7A">
      <w:pPr>
        <w:pStyle w:val="Body"/>
        <w:jc w:val="both"/>
        <w:rPr>
          <w:sz w:val="20"/>
          <w:szCs w:val="20"/>
        </w:rPr>
      </w:pPr>
      <w:r w:rsidRPr="00800125">
        <w:rPr>
          <w:sz w:val="20"/>
          <w:szCs w:val="20"/>
        </w:rPr>
        <w:t xml:space="preserve">ORA provides maximum visibility and digital preservation for Oxford digital theses. Students should read the important information about the deposit of, and access to, digital theses which is available at </w:t>
      </w:r>
      <w:hyperlink r:id="rId269" w:history="1">
        <w:r w:rsidRPr="00800125">
          <w:rPr>
            <w:rStyle w:val="Link"/>
            <w:sz w:val="20"/>
            <w:szCs w:val="20"/>
          </w:rPr>
          <w:t>http://ox.libguides.com/digitaltheses</w:t>
        </w:r>
      </w:hyperlink>
      <w:r w:rsidRPr="00800125">
        <w:rPr>
          <w:sz w:val="20"/>
          <w:szCs w:val="20"/>
        </w:rPr>
        <w:t xml:space="preserve"> and includes:</w:t>
      </w:r>
    </w:p>
    <w:p w14:paraId="58CD38F4" w14:textId="77777777" w:rsidR="00135D7A" w:rsidRPr="00D72CA5" w:rsidRDefault="00135D7A" w:rsidP="00135D7A">
      <w:pPr>
        <w:pStyle w:val="ColorfulList-Accent11"/>
        <w:numPr>
          <w:ilvl w:val="0"/>
          <w:numId w:val="80"/>
        </w:numPr>
        <w:pBdr>
          <w:top w:val="nil"/>
          <w:left w:val="nil"/>
          <w:bottom w:val="nil"/>
          <w:right w:val="nil"/>
          <w:between w:val="nil"/>
          <w:bar w:val="nil"/>
        </w:pBdr>
        <w:tabs>
          <w:tab w:val="num" w:pos="720"/>
        </w:tabs>
        <w:ind w:hanging="360"/>
        <w:contextualSpacing w:val="0"/>
        <w:jc w:val="both"/>
        <w:rPr>
          <w:szCs w:val="20"/>
        </w:rPr>
      </w:pPr>
      <w:r w:rsidRPr="00D72CA5">
        <w:rPr>
          <w:szCs w:val="20"/>
        </w:rPr>
        <w:t>Legal requirements (including funder mandates) and author responsibilities</w:t>
      </w:r>
    </w:p>
    <w:p w14:paraId="540EE04D" w14:textId="77777777" w:rsidR="00135D7A" w:rsidRPr="001A6529" w:rsidRDefault="00135D7A" w:rsidP="00135D7A">
      <w:pPr>
        <w:pStyle w:val="ColorfulList-Accent11"/>
        <w:numPr>
          <w:ilvl w:val="0"/>
          <w:numId w:val="81"/>
        </w:numPr>
        <w:pBdr>
          <w:top w:val="nil"/>
          <w:left w:val="nil"/>
          <w:bottom w:val="nil"/>
          <w:right w:val="nil"/>
          <w:between w:val="nil"/>
          <w:bar w:val="nil"/>
        </w:pBdr>
        <w:tabs>
          <w:tab w:val="num" w:pos="1080"/>
        </w:tabs>
        <w:ind w:hanging="360"/>
        <w:contextualSpacing w:val="0"/>
        <w:jc w:val="both"/>
        <w:rPr>
          <w:szCs w:val="20"/>
        </w:rPr>
      </w:pPr>
      <w:r w:rsidRPr="001A6529">
        <w:rPr>
          <w:szCs w:val="20"/>
        </w:rPr>
        <w:t>When to deposit the digital copy of your thesis</w:t>
      </w:r>
    </w:p>
    <w:p w14:paraId="59BFC6E2" w14:textId="77777777" w:rsidR="00135D7A" w:rsidRPr="00F129D1" w:rsidRDefault="00135D7A" w:rsidP="00135D7A">
      <w:pPr>
        <w:pStyle w:val="ColorfulList-Accent11"/>
        <w:numPr>
          <w:ilvl w:val="0"/>
          <w:numId w:val="82"/>
        </w:numPr>
        <w:pBdr>
          <w:top w:val="nil"/>
          <w:left w:val="nil"/>
          <w:bottom w:val="nil"/>
          <w:right w:val="nil"/>
          <w:between w:val="nil"/>
          <w:bar w:val="nil"/>
        </w:pBdr>
        <w:ind w:hanging="360"/>
        <w:contextualSpacing w:val="0"/>
        <w:jc w:val="both"/>
        <w:rPr>
          <w:szCs w:val="20"/>
        </w:rPr>
      </w:pPr>
      <w:r w:rsidRPr="00F129D1">
        <w:rPr>
          <w:szCs w:val="20"/>
        </w:rPr>
        <w:t>How to deposit the digital copy of your thesis</w:t>
      </w:r>
    </w:p>
    <w:p w14:paraId="2D3DAEEF" w14:textId="77777777" w:rsidR="00135D7A" w:rsidRPr="00F129D1" w:rsidRDefault="00135D7A" w:rsidP="00135D7A">
      <w:pPr>
        <w:pStyle w:val="ColorfulList-Accent11"/>
        <w:numPr>
          <w:ilvl w:val="0"/>
          <w:numId w:val="83"/>
        </w:numPr>
        <w:pBdr>
          <w:top w:val="nil"/>
          <w:left w:val="nil"/>
          <w:bottom w:val="nil"/>
          <w:right w:val="nil"/>
          <w:between w:val="nil"/>
          <w:bar w:val="nil"/>
        </w:pBdr>
        <w:tabs>
          <w:tab w:val="num" w:pos="1080"/>
        </w:tabs>
        <w:ind w:hanging="360"/>
        <w:contextualSpacing w:val="0"/>
        <w:jc w:val="both"/>
        <w:rPr>
          <w:szCs w:val="20"/>
        </w:rPr>
      </w:pPr>
      <w:r w:rsidRPr="00F129D1">
        <w:rPr>
          <w:szCs w:val="20"/>
        </w:rPr>
        <w:t>Options for open access and embargos.  Theses, or parts of theses, can be embargoed for reasons such as sensitive content, material that would affect commercial interests, pre-publication or legal reasons</w:t>
      </w:r>
    </w:p>
    <w:p w14:paraId="326CD0B4" w14:textId="77777777" w:rsidR="00135D7A" w:rsidRPr="00F129D1" w:rsidRDefault="00135D7A" w:rsidP="00135D7A">
      <w:pPr>
        <w:pStyle w:val="ColorfulList-Accent11"/>
        <w:numPr>
          <w:ilvl w:val="0"/>
          <w:numId w:val="84"/>
        </w:numPr>
        <w:pBdr>
          <w:top w:val="nil"/>
          <w:left w:val="nil"/>
          <w:bottom w:val="nil"/>
          <w:right w:val="nil"/>
          <w:between w:val="nil"/>
          <w:bar w:val="nil"/>
        </w:pBdr>
        <w:tabs>
          <w:tab w:val="num" w:pos="1440"/>
        </w:tabs>
        <w:ind w:hanging="360"/>
        <w:contextualSpacing w:val="0"/>
        <w:jc w:val="both"/>
        <w:rPr>
          <w:szCs w:val="20"/>
        </w:rPr>
      </w:pPr>
      <w:r w:rsidRPr="00F129D1">
        <w:rPr>
          <w:szCs w:val="20"/>
        </w:rPr>
        <w:t>Information about file formats, fonts and file sizes</w:t>
      </w:r>
    </w:p>
    <w:p w14:paraId="138F66FB" w14:textId="77777777" w:rsidR="00135D7A" w:rsidRPr="00800125" w:rsidRDefault="00135D7A" w:rsidP="00135D7A">
      <w:pPr>
        <w:pStyle w:val="Body"/>
        <w:jc w:val="both"/>
        <w:rPr>
          <w:sz w:val="20"/>
          <w:szCs w:val="20"/>
        </w:rPr>
      </w:pPr>
      <w:r w:rsidRPr="00800125">
        <w:rPr>
          <w:sz w:val="20"/>
          <w:szCs w:val="20"/>
        </w:rPr>
        <w:t>Copyright of the thesis usually rests with the author: this does not change when depositing your thesis in ORA.</w:t>
      </w:r>
      <w:r w:rsidRPr="00800125">
        <w:rPr>
          <w:rFonts w:hAnsi="Arial"/>
          <w:sz w:val="20"/>
          <w:szCs w:val="20"/>
        </w:rPr>
        <w:t> </w:t>
      </w:r>
      <w:r w:rsidRPr="00800125">
        <w:rPr>
          <w:sz w:val="20"/>
          <w:szCs w:val="20"/>
        </w:rPr>
        <w:t>The author does not give away any rights to the Oxford University Research Archive or the Bodleian Libraries. However, students should read the information on third party copyright at:</w:t>
      </w:r>
    </w:p>
    <w:p w14:paraId="7F6E59A3" w14:textId="77777777" w:rsidR="00135D7A" w:rsidRPr="00800125" w:rsidRDefault="00262605" w:rsidP="00135D7A">
      <w:pPr>
        <w:pStyle w:val="Body"/>
        <w:jc w:val="both"/>
        <w:rPr>
          <w:rStyle w:val="Link"/>
          <w:sz w:val="20"/>
          <w:szCs w:val="20"/>
          <w:lang w:val="de-DE"/>
        </w:rPr>
      </w:pPr>
      <w:hyperlink r:id="rId270" w:history="1">
        <w:r w:rsidR="00135D7A" w:rsidRPr="00800125">
          <w:rPr>
            <w:rStyle w:val="Hyperlink"/>
            <w:szCs w:val="20"/>
            <w:u w:color="0000FF"/>
            <w:lang w:val="de-DE"/>
          </w:rPr>
          <w:t>http://ox.libguides.com/aecontent.php?pid=435474&amp;sid=3564761</w:t>
        </w:r>
      </w:hyperlink>
    </w:p>
    <w:p w14:paraId="4771B3BB" w14:textId="77777777" w:rsidR="00135D7A" w:rsidRPr="00800125" w:rsidRDefault="00135D7A" w:rsidP="00135D7A">
      <w:pPr>
        <w:pStyle w:val="Body"/>
        <w:jc w:val="both"/>
        <w:rPr>
          <w:b/>
          <w:bCs/>
          <w:sz w:val="20"/>
          <w:szCs w:val="20"/>
        </w:rPr>
      </w:pPr>
      <w:r w:rsidRPr="00800125">
        <w:rPr>
          <w:b/>
          <w:bCs/>
          <w:sz w:val="20"/>
          <w:szCs w:val="20"/>
        </w:rPr>
        <w:t>Third party copyright</w:t>
      </w:r>
    </w:p>
    <w:p w14:paraId="7008EDF7" w14:textId="77777777" w:rsidR="00135D7A" w:rsidRPr="00800125" w:rsidRDefault="00135D7A" w:rsidP="00135D7A">
      <w:pPr>
        <w:pStyle w:val="Body"/>
        <w:jc w:val="both"/>
        <w:rPr>
          <w:sz w:val="20"/>
          <w:szCs w:val="20"/>
        </w:rPr>
      </w:pPr>
      <w:r w:rsidRPr="00800125">
        <w:rPr>
          <w:sz w:val="20"/>
          <w:szCs w:val="20"/>
        </w:rPr>
        <w:t xml:space="preserve">If material has been incorporated within the thesis where copyright is held by an individual or group that is not the author (third party copyright) permission will be needed to make such material freely available on the Internet. It is best to obtain such permission when sourcing the material. Proof of permission will </w:t>
      </w:r>
      <w:r w:rsidRPr="00800125">
        <w:rPr>
          <w:sz w:val="20"/>
          <w:szCs w:val="20"/>
        </w:rPr>
        <w:lastRenderedPageBreak/>
        <w:t>need to be provided when depositing the thesis in ORA (</w:t>
      </w:r>
      <w:proofErr w:type="gramStart"/>
      <w:r w:rsidRPr="00800125">
        <w:rPr>
          <w:sz w:val="20"/>
          <w:szCs w:val="20"/>
        </w:rPr>
        <w:t>e.g.</w:t>
      </w:r>
      <w:proofErr w:type="gramEnd"/>
      <w:r w:rsidRPr="00800125">
        <w:rPr>
          <w:sz w:val="20"/>
          <w:szCs w:val="20"/>
        </w:rPr>
        <w:t xml:space="preserve"> e-mail or letter). Authors should contact ORA staff (</w:t>
      </w:r>
      <w:hyperlink r:id="rId271" w:history="1">
        <w:r w:rsidRPr="00800125">
          <w:rPr>
            <w:rStyle w:val="Hyperlink0"/>
            <w:sz w:val="20"/>
            <w:szCs w:val="20"/>
          </w:rPr>
          <w:t>ORA@bodleian.ox.ac.uk</w:t>
        </w:r>
      </w:hyperlink>
      <w:r w:rsidRPr="00800125">
        <w:rPr>
          <w:sz w:val="20"/>
          <w:szCs w:val="20"/>
        </w:rPr>
        <w:t xml:space="preserve">) if they are unsure. A useful template to keep track of permissions for use of </w:t>
      </w:r>
      <w:proofErr w:type="gramStart"/>
      <w:r w:rsidRPr="00800125">
        <w:rPr>
          <w:sz w:val="20"/>
          <w:szCs w:val="20"/>
        </w:rPr>
        <w:t>third party</w:t>
      </w:r>
      <w:proofErr w:type="gramEnd"/>
      <w:r w:rsidRPr="00800125">
        <w:rPr>
          <w:sz w:val="20"/>
          <w:szCs w:val="20"/>
        </w:rPr>
        <w:t xml:space="preserve"> copyright materials is available for download at: </w:t>
      </w:r>
    </w:p>
    <w:p w14:paraId="219DFF30" w14:textId="77777777" w:rsidR="00135D7A" w:rsidRPr="00800125" w:rsidRDefault="00135D7A" w:rsidP="00135D7A">
      <w:pPr>
        <w:pStyle w:val="Body"/>
        <w:jc w:val="both"/>
        <w:rPr>
          <w:sz w:val="20"/>
          <w:szCs w:val="20"/>
        </w:rPr>
      </w:pPr>
      <w:r w:rsidRPr="00800125">
        <w:rPr>
          <w:rStyle w:val="Link"/>
          <w:sz w:val="20"/>
          <w:szCs w:val="20"/>
          <w:lang w:val="de-DE"/>
        </w:rPr>
        <w:t>http://ox.libguides.com/aecontent.php?pid=435474&amp;sid=3564761</w:t>
      </w:r>
      <w:r w:rsidRPr="00800125">
        <w:rPr>
          <w:sz w:val="20"/>
          <w:szCs w:val="20"/>
        </w:rPr>
        <w:t xml:space="preserve">Further information or queries about depositing digital theses should be addressed to </w:t>
      </w:r>
      <w:hyperlink r:id="rId272" w:history="1">
        <w:r w:rsidRPr="00800125">
          <w:rPr>
            <w:rStyle w:val="Hyperlink0"/>
            <w:sz w:val="20"/>
            <w:szCs w:val="20"/>
          </w:rPr>
          <w:t>ORA@bodleian.ox.ac.uk</w:t>
        </w:r>
      </w:hyperlink>
      <w:r w:rsidRPr="00800125">
        <w:rPr>
          <w:sz w:val="20"/>
          <w:szCs w:val="20"/>
        </w:rPr>
        <w:t>.</w:t>
      </w:r>
    </w:p>
    <w:p w14:paraId="66001953" w14:textId="604426C6" w:rsidR="00135D7A" w:rsidRPr="00800125" w:rsidRDefault="00135D7A" w:rsidP="0024138E">
      <w:pPr>
        <w:pStyle w:val="Body"/>
        <w:rPr>
          <w:sz w:val="20"/>
          <w:szCs w:val="20"/>
          <w:shd w:val="clear" w:color="auto" w:fill="FFFF00"/>
        </w:rPr>
      </w:pPr>
    </w:p>
    <w:p w14:paraId="2CD88069" w14:textId="77777777" w:rsidR="00135D7A" w:rsidRPr="00D72CA5" w:rsidRDefault="00135D7A" w:rsidP="00135D7A">
      <w:pPr>
        <w:pStyle w:val="ColorfulList-Accent11"/>
        <w:ind w:left="0"/>
        <w:jc w:val="both"/>
        <w:rPr>
          <w:szCs w:val="20"/>
          <w:u w:val="single"/>
        </w:rPr>
      </w:pPr>
      <w:r w:rsidRPr="00D72CA5">
        <w:rPr>
          <w:szCs w:val="20"/>
          <w:u w:val="single"/>
        </w:rPr>
        <w:t>The Social Sciences Division – Restricted access arrangements</w:t>
      </w:r>
    </w:p>
    <w:p w14:paraId="08C30E45" w14:textId="77777777" w:rsidR="00135D7A" w:rsidRPr="00F129D1" w:rsidRDefault="00135D7A" w:rsidP="00135D7A">
      <w:pPr>
        <w:pStyle w:val="ColorfulList-Accent11"/>
        <w:ind w:left="0"/>
        <w:jc w:val="both"/>
        <w:rPr>
          <w:szCs w:val="20"/>
        </w:rPr>
      </w:pPr>
      <w:r w:rsidRPr="001A6529">
        <w:rPr>
          <w:szCs w:val="20"/>
        </w:rPr>
        <w:t>Whilst the Social Sciences Division strongly supports open a</w:t>
      </w:r>
      <w:r w:rsidRPr="00F129D1">
        <w:rPr>
          <w:szCs w:val="20"/>
        </w:rPr>
        <w:t>ccess to, and wide dissemination of, theses produced by its students, access to the full text of digital theses can be restricted unless requirements of funding bodies require open access to be provided earlier (see below). When completing the ORA online deposit form authors should therefore indicate whether they would like an embargo (currently a choice of one year or three years) or to make their thesis available immediately.  For example, if the author’s funding specifies an earlier release date. There is no need to complete a separate GSO3.C Dispensation from Consultation form at the time of deposit.</w:t>
      </w:r>
    </w:p>
    <w:p w14:paraId="3E07238A" w14:textId="77777777" w:rsidR="00135D7A" w:rsidRPr="00F129D1" w:rsidRDefault="00135D7A" w:rsidP="00135D7A">
      <w:pPr>
        <w:pStyle w:val="ColorfulList-Accent11"/>
        <w:ind w:left="0"/>
        <w:jc w:val="both"/>
        <w:rPr>
          <w:szCs w:val="20"/>
        </w:rPr>
      </w:pPr>
      <w:r w:rsidRPr="00F129D1">
        <w:rPr>
          <w:szCs w:val="20"/>
        </w:rPr>
        <w:t>If an embargo is chosen at the time of deposit, only the following information from your thesis will be available in ORA for the duration of the embargo:</w:t>
      </w:r>
    </w:p>
    <w:p w14:paraId="32EB40FF" w14:textId="77777777" w:rsidR="00135D7A" w:rsidRPr="00800125" w:rsidRDefault="00135D7A" w:rsidP="00135D7A">
      <w:pPr>
        <w:pStyle w:val="ColorfulList-Accent11"/>
        <w:ind w:left="0"/>
        <w:jc w:val="both"/>
        <w:rPr>
          <w:b/>
          <w:bCs/>
          <w:szCs w:val="20"/>
        </w:rPr>
      </w:pPr>
      <w:r w:rsidRPr="00F129D1">
        <w:rPr>
          <w:szCs w:val="20"/>
        </w:rPr>
        <w:t>(i</w:t>
      </w:r>
      <w:r w:rsidRPr="00800125">
        <w:rPr>
          <w:szCs w:val="20"/>
        </w:rPr>
        <w:t xml:space="preserve">) Item record (details including your name, thesis title, subject area) </w:t>
      </w:r>
      <w:r w:rsidRPr="00800125">
        <w:rPr>
          <w:b/>
          <w:bCs/>
          <w:szCs w:val="20"/>
        </w:rPr>
        <w:t>and</w:t>
      </w:r>
    </w:p>
    <w:p w14:paraId="062944A4" w14:textId="77777777" w:rsidR="00135D7A" w:rsidRPr="00800125" w:rsidRDefault="00135D7A" w:rsidP="00135D7A">
      <w:pPr>
        <w:pStyle w:val="ColorfulList-Accent11"/>
        <w:ind w:left="0"/>
        <w:jc w:val="both"/>
        <w:rPr>
          <w:b/>
          <w:bCs/>
          <w:szCs w:val="20"/>
        </w:rPr>
      </w:pPr>
      <w:r w:rsidRPr="00800125">
        <w:rPr>
          <w:szCs w:val="20"/>
        </w:rPr>
        <w:t xml:space="preserve">(ii) Abstract </w:t>
      </w:r>
      <w:r w:rsidRPr="00800125">
        <w:rPr>
          <w:b/>
          <w:bCs/>
          <w:szCs w:val="20"/>
        </w:rPr>
        <w:t>and</w:t>
      </w:r>
    </w:p>
    <w:p w14:paraId="783AFE6C" w14:textId="77777777" w:rsidR="00135D7A" w:rsidRPr="00800125" w:rsidRDefault="00135D7A" w:rsidP="00135D7A">
      <w:pPr>
        <w:pStyle w:val="ColorfulList-Accent11"/>
        <w:ind w:left="0"/>
        <w:jc w:val="both"/>
        <w:rPr>
          <w:szCs w:val="20"/>
        </w:rPr>
      </w:pPr>
      <w:r w:rsidRPr="00800125">
        <w:rPr>
          <w:szCs w:val="20"/>
        </w:rPr>
        <w:t>(iii) Full text search for single words or short passages of text.</w:t>
      </w:r>
    </w:p>
    <w:p w14:paraId="0A3F73F1" w14:textId="77777777" w:rsidR="00135D7A" w:rsidRPr="00800125" w:rsidRDefault="00135D7A" w:rsidP="00135D7A">
      <w:pPr>
        <w:pStyle w:val="ColorfulList-Accent11"/>
        <w:ind w:left="0"/>
        <w:jc w:val="both"/>
        <w:rPr>
          <w:szCs w:val="20"/>
        </w:rPr>
      </w:pPr>
      <w:r w:rsidRPr="00800125">
        <w:rPr>
          <w:szCs w:val="20"/>
        </w:rPr>
        <w:t>At the time of deposit an author may request permanent closure in ORA under the following circumstances:</w:t>
      </w:r>
    </w:p>
    <w:p w14:paraId="3F4F9E05" w14:textId="0ED0CA63" w:rsidR="00135D7A" w:rsidRPr="00800125" w:rsidRDefault="00135D7A" w:rsidP="00135D7A">
      <w:pPr>
        <w:pStyle w:val="Body"/>
        <w:jc w:val="both"/>
        <w:rPr>
          <w:sz w:val="20"/>
          <w:szCs w:val="20"/>
          <w:shd w:val="clear" w:color="auto" w:fill="FFFF00"/>
        </w:rPr>
      </w:pPr>
      <w:r w:rsidRPr="00800125">
        <w:rPr>
          <w:sz w:val="20"/>
          <w:szCs w:val="20"/>
        </w:rPr>
        <w:t>(a) For digital material where copyright is held by a third party and permission to disseminate it via the Internet in ORA has not been granted by the copyright holder, the</w:t>
      </w:r>
      <w:r w:rsidR="006E2BF3">
        <w:rPr>
          <w:sz w:val="20"/>
          <w:szCs w:val="20"/>
        </w:rPr>
        <w:t xml:space="preserve"> Oxford Internet Institute</w:t>
      </w:r>
      <w:r w:rsidRPr="00800125">
        <w:rPr>
          <w:sz w:val="20"/>
          <w:szCs w:val="20"/>
        </w:rPr>
        <w:t xml:space="preserve"> will grant permission for the copyright material to be deposited as a separate file from the thesis, on the understanding that the thesis will be available for consultation or reproduction but access to the copyright material will be restricted. </w:t>
      </w:r>
    </w:p>
    <w:p w14:paraId="6C6E0BDE" w14:textId="0620AFC3" w:rsidR="00135D7A" w:rsidRPr="00800125" w:rsidRDefault="00135D7A" w:rsidP="00135D7A">
      <w:pPr>
        <w:pStyle w:val="Body"/>
        <w:jc w:val="both"/>
        <w:rPr>
          <w:sz w:val="20"/>
          <w:szCs w:val="20"/>
        </w:rPr>
      </w:pPr>
      <w:r w:rsidRPr="00800125">
        <w:rPr>
          <w:sz w:val="20"/>
          <w:szCs w:val="20"/>
        </w:rPr>
        <w:t>(b) Where confidential material forms only a small part of a thesis and the force of the thesis will not be seriously impaired by the removal of such material, the</w:t>
      </w:r>
      <w:r w:rsidR="006E2BF3">
        <w:rPr>
          <w:sz w:val="20"/>
          <w:szCs w:val="20"/>
        </w:rPr>
        <w:t xml:space="preserve"> Oxford Internet Institute</w:t>
      </w:r>
      <w:r w:rsidRPr="00800125">
        <w:rPr>
          <w:sz w:val="20"/>
          <w:szCs w:val="20"/>
        </w:rPr>
        <w:t xml:space="preserve"> may grant permission for the access to the confidential material to be closed on the understanding that the thesis will be available for consultation or reproduction but access to the confidential material will be restricted.</w:t>
      </w:r>
    </w:p>
    <w:p w14:paraId="54CA2C9F" w14:textId="77777777" w:rsidR="00135D7A" w:rsidRPr="00F129D1" w:rsidRDefault="00135D7A" w:rsidP="00135D7A">
      <w:pPr>
        <w:pStyle w:val="ColorfulList-Accent11"/>
        <w:ind w:left="0"/>
        <w:jc w:val="both"/>
        <w:rPr>
          <w:szCs w:val="20"/>
        </w:rPr>
      </w:pPr>
      <w:r w:rsidRPr="00D72CA5">
        <w:rPr>
          <w:szCs w:val="20"/>
        </w:rPr>
        <w:t>Authors can also choose to override any requested embargo and make their thesis open access, either at the time of deposit or at any time during the embargo. Authors who wish to make their thesis freely available on deposit should indicate this on the online ORA deposit form. Once the embargo is in place, students wishing to end it e</w:t>
      </w:r>
      <w:r w:rsidRPr="001A6529">
        <w:rPr>
          <w:szCs w:val="20"/>
        </w:rPr>
        <w:t xml:space="preserve">arly should e-mail </w:t>
      </w:r>
      <w:hyperlink r:id="rId273" w:history="1">
        <w:r w:rsidRPr="00D72CA5">
          <w:rPr>
            <w:rStyle w:val="Hyperlink0"/>
            <w:szCs w:val="20"/>
          </w:rPr>
          <w:t>ORA@bodleian.ox.ac.uk</w:t>
        </w:r>
      </w:hyperlink>
      <w:r w:rsidRPr="00D72CA5">
        <w:rPr>
          <w:szCs w:val="20"/>
        </w:rPr>
        <w:t xml:space="preserve"> .  It is not recommended for those planning to publish their research as a book or article to make their thesis openly available in ORA without first discussing this matter with their supervisor and consulting potential publishers to ascertain their policy. The embargo will be automatically lifted when it expires, and it is the responsibility of the author to apply for an extension, prior to expiry, if required. </w:t>
      </w:r>
      <w:r w:rsidRPr="001A6529">
        <w:rPr>
          <w:b/>
          <w:bCs/>
          <w:szCs w:val="20"/>
        </w:rPr>
        <w:t xml:space="preserve">No reminder will be sent </w:t>
      </w:r>
      <w:r w:rsidRPr="00F129D1">
        <w:rPr>
          <w:szCs w:val="20"/>
        </w:rPr>
        <w:t>by the Department/Faculty, the Bodleian Libraries or ORA staff, and it will be assumed that the full text can be released if a Dispensation from Consultation form (GSO.3C) is not submitted (see below).</w:t>
      </w:r>
    </w:p>
    <w:p w14:paraId="6B1EBC08" w14:textId="77777777" w:rsidR="00135D7A" w:rsidRPr="00800125" w:rsidRDefault="00135D7A" w:rsidP="00135D7A">
      <w:pPr>
        <w:pStyle w:val="ColorfulList-Accent11"/>
        <w:ind w:left="0"/>
        <w:jc w:val="both"/>
        <w:rPr>
          <w:szCs w:val="20"/>
        </w:rPr>
      </w:pPr>
      <w:r w:rsidRPr="00F129D1">
        <w:rPr>
          <w:szCs w:val="20"/>
        </w:rPr>
        <w:lastRenderedPageBreak/>
        <w:t xml:space="preserve">If you are in receipt of </w:t>
      </w:r>
      <w:r w:rsidRPr="00F129D1">
        <w:rPr>
          <w:b/>
          <w:bCs/>
          <w:szCs w:val="20"/>
        </w:rPr>
        <w:t>research funding</w:t>
      </w:r>
      <w:r w:rsidRPr="00F129D1">
        <w:rPr>
          <w:szCs w:val="20"/>
        </w:rPr>
        <w:t xml:space="preserve"> the following may </w:t>
      </w:r>
      <w:r w:rsidRPr="00800125">
        <w:rPr>
          <w:szCs w:val="20"/>
        </w:rPr>
        <w:t>apply:</w:t>
      </w:r>
    </w:p>
    <w:p w14:paraId="15206ACE" w14:textId="318EA0B9" w:rsidR="00135D7A" w:rsidRPr="00800125" w:rsidRDefault="00135D7A" w:rsidP="00800125">
      <w:pPr>
        <w:pStyle w:val="ColorfulList-Accent11"/>
        <w:ind w:left="0"/>
        <w:rPr>
          <w:szCs w:val="20"/>
        </w:rPr>
      </w:pPr>
      <w:r w:rsidRPr="00800125">
        <w:rPr>
          <w:szCs w:val="20"/>
        </w:rPr>
        <w:t>The Terms and Conditions of Research Council Training Grants (</w:t>
      </w:r>
      <w:r w:rsidR="00E26F2A">
        <w:t>(</w:t>
      </w:r>
      <w:hyperlink r:id="rId274" w:history="1">
        <w:r w:rsidR="00E26F2A">
          <w:rPr>
            <w:rStyle w:val="Hyperlink"/>
          </w:rPr>
          <w:t>https://www.ukri.org/files/legacy/news/training-grants-january-2018-pdf/</w:t>
        </w:r>
      </w:hyperlink>
      <w:r w:rsidR="00E26F2A">
        <w:t xml:space="preserve">) </w:t>
      </w:r>
      <w:r w:rsidRPr="00800125">
        <w:rPr>
          <w:rStyle w:val="Hyperlink0"/>
          <w:szCs w:val="20"/>
        </w:rPr>
        <w:t>/</w:t>
      </w:r>
      <w:r w:rsidRPr="00800125">
        <w:rPr>
          <w:szCs w:val="20"/>
        </w:rPr>
        <w:t xml:space="preserve">) require that metadata describing the thesis should be lodged in ORA as soon as possible after leave to supplicate has been granted, and for the full text version to be available within a </w:t>
      </w:r>
      <w:r w:rsidRPr="00800125">
        <w:rPr>
          <w:b/>
          <w:bCs/>
          <w:szCs w:val="20"/>
        </w:rPr>
        <w:t>maximum of twelve months</w:t>
      </w:r>
      <w:r w:rsidRPr="00800125">
        <w:rPr>
          <w:szCs w:val="20"/>
        </w:rPr>
        <w:t xml:space="preserve">. The Division has therefore agreed that the full-text of RCUK-funded students’ theses should be made available within one year of leave to supplicate being granted. </w:t>
      </w:r>
    </w:p>
    <w:p w14:paraId="17AE29E5" w14:textId="47B8A03D" w:rsidR="00135D7A" w:rsidRPr="00800125" w:rsidRDefault="00135D7A" w:rsidP="00135D7A">
      <w:pPr>
        <w:pStyle w:val="ColorfulList-Accent11"/>
        <w:ind w:left="0"/>
        <w:jc w:val="both"/>
        <w:rPr>
          <w:szCs w:val="20"/>
        </w:rPr>
      </w:pPr>
      <w:r w:rsidRPr="00800125">
        <w:rPr>
          <w:szCs w:val="20"/>
        </w:rPr>
        <w:t xml:space="preserve">Students funded by any other external body should be aware of, and also abide by, the terms and conditions for open access defined by their funder. Where there are discrepancies, the funding body’s requirements should supersede any embargo </w:t>
      </w:r>
      <w:r w:rsidR="00E26F2A">
        <w:rPr>
          <w:szCs w:val="20"/>
        </w:rPr>
        <w:t>preferred</w:t>
      </w:r>
      <w:r w:rsidR="00E26F2A" w:rsidRPr="00800125">
        <w:rPr>
          <w:szCs w:val="20"/>
        </w:rPr>
        <w:t xml:space="preserve"> </w:t>
      </w:r>
      <w:r w:rsidRPr="00800125">
        <w:rPr>
          <w:szCs w:val="20"/>
        </w:rPr>
        <w:t>by the student at the point of deposit.</w:t>
      </w:r>
    </w:p>
    <w:p w14:paraId="0F89ED7E" w14:textId="77777777" w:rsidR="00135D7A" w:rsidRPr="00800125" w:rsidRDefault="00135D7A" w:rsidP="00135D7A">
      <w:pPr>
        <w:pStyle w:val="Body"/>
        <w:jc w:val="both"/>
        <w:rPr>
          <w:b/>
          <w:bCs/>
          <w:sz w:val="20"/>
          <w:szCs w:val="20"/>
        </w:rPr>
      </w:pPr>
      <w:r w:rsidRPr="00800125">
        <w:rPr>
          <w:b/>
          <w:bCs/>
          <w:sz w:val="20"/>
          <w:szCs w:val="20"/>
        </w:rPr>
        <w:t xml:space="preserve">Dispensation from consultation of your thesis </w:t>
      </w:r>
      <w:r w:rsidRPr="00800125">
        <w:rPr>
          <w:rFonts w:hAnsi="Arial"/>
          <w:b/>
          <w:bCs/>
          <w:sz w:val="20"/>
          <w:szCs w:val="20"/>
        </w:rPr>
        <w:t xml:space="preserve">– </w:t>
      </w:r>
      <w:r w:rsidRPr="00800125">
        <w:rPr>
          <w:b/>
          <w:bCs/>
          <w:sz w:val="20"/>
          <w:szCs w:val="20"/>
        </w:rPr>
        <w:t>The Bodleian Libraries and ORA</w:t>
      </w:r>
    </w:p>
    <w:p w14:paraId="3968B033" w14:textId="77777777" w:rsidR="00135D7A" w:rsidRPr="00800125" w:rsidRDefault="00135D7A" w:rsidP="00135D7A">
      <w:pPr>
        <w:pStyle w:val="Body"/>
        <w:jc w:val="both"/>
        <w:rPr>
          <w:sz w:val="20"/>
          <w:szCs w:val="20"/>
        </w:rPr>
      </w:pPr>
      <w:r w:rsidRPr="00800125">
        <w:rPr>
          <w:sz w:val="20"/>
          <w:szCs w:val="20"/>
        </w:rPr>
        <w:t xml:space="preserve">(i) Authors may apply for dispensation from consultation beyond the end of an embargo period (or other period specified by their funding body) of the copy of the thesis deposited in the Bodleian or other University Library </w:t>
      </w:r>
      <w:r w:rsidRPr="00800125">
        <w:rPr>
          <w:b/>
          <w:bCs/>
          <w:sz w:val="20"/>
          <w:szCs w:val="20"/>
        </w:rPr>
        <w:t xml:space="preserve">and/or </w:t>
      </w:r>
      <w:r w:rsidRPr="00800125">
        <w:rPr>
          <w:sz w:val="20"/>
          <w:szCs w:val="20"/>
        </w:rPr>
        <w:t>of the electronic copy of the thesis deposited in ORA if there is good reason for such a request. Reasons for requesting dispensation might include Intellectual Property considerations: that consultation or reproduction would put at risk confidential material or invalidate an application for a patent on a product or process described in a thesis. Students are advised to be particularly mindful of the terms of any agreements with an outside body or sponsor governing supply of confidential material or the disclosure of research results described in the thesis.</w:t>
      </w:r>
    </w:p>
    <w:p w14:paraId="003C5B90" w14:textId="77777777" w:rsidR="00135D7A" w:rsidRPr="00800125" w:rsidRDefault="00135D7A" w:rsidP="00135D7A">
      <w:pPr>
        <w:pStyle w:val="NoSpacing1"/>
        <w:jc w:val="both"/>
        <w:rPr>
          <w:sz w:val="20"/>
          <w:szCs w:val="20"/>
        </w:rPr>
      </w:pPr>
      <w:r w:rsidRPr="00800125">
        <w:rPr>
          <w:sz w:val="20"/>
          <w:szCs w:val="20"/>
        </w:rPr>
        <w:t>(ii) Dispensation will always be granted (a) in cases where confidentiality has been made a condition of access to materials that are subsequently incorporated in a thesis and (b) for material where copyright is held by a third party and permission to disseminate it via the Internet has not been granted by the copyright holder. Students should apply for dispensation by completing form GSO.3C, available at:</w:t>
      </w:r>
    </w:p>
    <w:p w14:paraId="26915E48" w14:textId="77777777" w:rsidR="00135D7A" w:rsidRPr="00800125" w:rsidRDefault="00262605" w:rsidP="00135D7A">
      <w:pPr>
        <w:pStyle w:val="Body"/>
        <w:jc w:val="both"/>
        <w:rPr>
          <w:sz w:val="20"/>
          <w:szCs w:val="20"/>
        </w:rPr>
      </w:pPr>
      <w:hyperlink r:id="rId275" w:history="1">
        <w:r w:rsidR="00135D7A" w:rsidRPr="00800125">
          <w:rPr>
            <w:rStyle w:val="Hyperlink0"/>
            <w:sz w:val="20"/>
            <w:szCs w:val="20"/>
          </w:rPr>
          <w:t>http://www.ox.ac.uk/students/academic/guidance/graduate/progression</w:t>
        </w:r>
      </w:hyperlink>
    </w:p>
    <w:p w14:paraId="31DAC820" w14:textId="77777777" w:rsidR="00135D7A" w:rsidRPr="00800125" w:rsidRDefault="00135D7A" w:rsidP="00135D7A">
      <w:pPr>
        <w:pStyle w:val="Body"/>
        <w:jc w:val="both"/>
        <w:rPr>
          <w:bCs/>
          <w:sz w:val="20"/>
          <w:szCs w:val="20"/>
        </w:rPr>
      </w:pPr>
      <w:r w:rsidRPr="00800125">
        <w:rPr>
          <w:bCs/>
          <w:sz w:val="20"/>
          <w:szCs w:val="20"/>
        </w:rPr>
        <w:t>Dispensation from consultation is granted by the department/faculty not the Bodleian Libraries or ORA staff.  If you need any help with progression forms, please contact your Graduate Studies Assistant:</w:t>
      </w:r>
    </w:p>
    <w:p w14:paraId="313C3EEE" w14:textId="77777777" w:rsidR="00135D7A" w:rsidRPr="00800125" w:rsidRDefault="00262605" w:rsidP="00135D7A">
      <w:pPr>
        <w:pStyle w:val="Body"/>
        <w:jc w:val="both"/>
        <w:rPr>
          <w:bCs/>
          <w:sz w:val="20"/>
          <w:szCs w:val="20"/>
        </w:rPr>
      </w:pPr>
      <w:hyperlink r:id="rId276" w:history="1">
        <w:r w:rsidR="00135D7A" w:rsidRPr="00800125">
          <w:rPr>
            <w:rStyle w:val="Hyperlink"/>
            <w:bCs/>
            <w:szCs w:val="20"/>
          </w:rPr>
          <w:t>https://www.ox.ac.uk/students/academic/guidance/graduate/contacts?wssl=1</w:t>
        </w:r>
      </w:hyperlink>
      <w:r w:rsidR="00135D7A" w:rsidRPr="00800125">
        <w:rPr>
          <w:bCs/>
          <w:sz w:val="20"/>
          <w:szCs w:val="20"/>
        </w:rPr>
        <w:t xml:space="preserve"> </w:t>
      </w:r>
    </w:p>
    <w:p w14:paraId="6F46F8FD" w14:textId="77777777" w:rsidR="00135D7A" w:rsidRPr="00800125" w:rsidRDefault="00135D7A" w:rsidP="00135D7A">
      <w:pPr>
        <w:pStyle w:val="Body"/>
        <w:jc w:val="both"/>
        <w:rPr>
          <w:b/>
          <w:bCs/>
          <w:sz w:val="20"/>
          <w:szCs w:val="20"/>
        </w:rPr>
      </w:pPr>
      <w:r w:rsidRPr="00800125">
        <w:rPr>
          <w:b/>
          <w:bCs/>
          <w:sz w:val="20"/>
          <w:szCs w:val="20"/>
        </w:rPr>
        <w:t>Journal articles included within the thesis</w:t>
      </w:r>
    </w:p>
    <w:p w14:paraId="10CAFB86" w14:textId="77777777" w:rsidR="00135D7A" w:rsidRPr="00800125" w:rsidRDefault="00135D7A" w:rsidP="00135D7A">
      <w:pPr>
        <w:pStyle w:val="Body"/>
        <w:jc w:val="both"/>
        <w:rPr>
          <w:sz w:val="20"/>
          <w:szCs w:val="20"/>
        </w:rPr>
      </w:pPr>
      <w:r w:rsidRPr="00800125">
        <w:rPr>
          <w:sz w:val="20"/>
          <w:szCs w:val="20"/>
        </w:rPr>
        <w:t xml:space="preserve">Authors sometimes include published journal articles within their theses. Authors needing to include such articles as part of the e-thesis can make the article freely available only in compliance with copyright and any sponsor permissions. See </w:t>
      </w:r>
      <w:hyperlink r:id="rId277" w:history="1">
        <w:r w:rsidRPr="00800125">
          <w:rPr>
            <w:rStyle w:val="Hyperlink0"/>
            <w:sz w:val="20"/>
            <w:szCs w:val="20"/>
          </w:rPr>
          <w:t>www.sherpa.ac.uk/romeo.php</w:t>
        </w:r>
      </w:hyperlink>
      <w:r w:rsidRPr="00800125">
        <w:rPr>
          <w:sz w:val="20"/>
          <w:szCs w:val="20"/>
        </w:rPr>
        <w:t xml:space="preserve"> for guidance or ask ORA staff (</w:t>
      </w:r>
      <w:hyperlink r:id="rId278" w:history="1">
        <w:r w:rsidRPr="00800125">
          <w:rPr>
            <w:rStyle w:val="Hyperlink0"/>
            <w:sz w:val="20"/>
            <w:szCs w:val="20"/>
          </w:rPr>
          <w:t>ORA@bodleian.ox.ac.uk</w:t>
        </w:r>
      </w:hyperlink>
      <w:r w:rsidRPr="00800125">
        <w:rPr>
          <w:sz w:val="20"/>
          <w:szCs w:val="20"/>
        </w:rPr>
        <w:t>).</w:t>
      </w:r>
    </w:p>
    <w:p w14:paraId="561FEFA9" w14:textId="77777777" w:rsidR="00135D7A" w:rsidRPr="00800125" w:rsidRDefault="00135D7A" w:rsidP="00135D7A">
      <w:pPr>
        <w:pStyle w:val="Body"/>
        <w:jc w:val="both"/>
        <w:rPr>
          <w:b/>
          <w:bCs/>
          <w:sz w:val="20"/>
          <w:szCs w:val="20"/>
        </w:rPr>
      </w:pPr>
      <w:r w:rsidRPr="00800125">
        <w:rPr>
          <w:b/>
          <w:bCs/>
          <w:sz w:val="20"/>
          <w:szCs w:val="20"/>
        </w:rPr>
        <w:t>Plagiarism</w:t>
      </w:r>
    </w:p>
    <w:p w14:paraId="223A1823" w14:textId="77777777" w:rsidR="00135D7A" w:rsidRPr="00800125" w:rsidRDefault="00135D7A" w:rsidP="00135D7A">
      <w:pPr>
        <w:pStyle w:val="Body"/>
        <w:jc w:val="both"/>
        <w:rPr>
          <w:sz w:val="20"/>
          <w:szCs w:val="20"/>
        </w:rPr>
      </w:pPr>
      <w:r w:rsidRPr="00800125">
        <w:rPr>
          <w:sz w:val="20"/>
          <w:szCs w:val="20"/>
        </w:rPr>
        <w:t xml:space="preserve">Making the thesis open access increases its visibility, gains recognition for the author and certifies them as author of the work. It can also give rise to concerns about increased risk of plagiarism. However, when work is available open access, plagiarism is easier to detect (by using a web search engine). </w:t>
      </w:r>
    </w:p>
    <w:p w14:paraId="6F0A0D74" w14:textId="77777777" w:rsidR="00135D7A" w:rsidRPr="00D72CA5" w:rsidRDefault="00135D7A" w:rsidP="00135D7A">
      <w:pPr>
        <w:pStyle w:val="ColorfulList-Accent11"/>
        <w:ind w:left="0"/>
        <w:jc w:val="both"/>
        <w:rPr>
          <w:szCs w:val="20"/>
        </w:rPr>
      </w:pPr>
      <w:r w:rsidRPr="00D72CA5">
        <w:rPr>
          <w:b/>
          <w:bCs/>
          <w:szCs w:val="20"/>
        </w:rPr>
        <w:t>General Queries</w:t>
      </w:r>
    </w:p>
    <w:p w14:paraId="6FB30264" w14:textId="6565F59F" w:rsidR="00135D7A" w:rsidRDefault="00135D7A" w:rsidP="00135D7A">
      <w:pPr>
        <w:pStyle w:val="ColorfulList-Accent11"/>
        <w:ind w:left="0"/>
        <w:jc w:val="both"/>
        <w:rPr>
          <w:szCs w:val="20"/>
        </w:rPr>
      </w:pPr>
      <w:r w:rsidRPr="001A6529">
        <w:rPr>
          <w:szCs w:val="20"/>
        </w:rPr>
        <w:t xml:space="preserve">Any further information or queries regarding the deposit of your digital thesis, should be referred to </w:t>
      </w:r>
      <w:hyperlink r:id="rId279" w:history="1">
        <w:r w:rsidRPr="00D72CA5">
          <w:rPr>
            <w:rStyle w:val="Hyperlink0"/>
            <w:szCs w:val="20"/>
          </w:rPr>
          <w:t>ORA@bodleian.ox.ac.uk</w:t>
        </w:r>
      </w:hyperlink>
      <w:r w:rsidRPr="00D72CA5">
        <w:rPr>
          <w:szCs w:val="20"/>
        </w:rPr>
        <w:t xml:space="preserve">. </w:t>
      </w:r>
    </w:p>
    <w:p w14:paraId="138CC814" w14:textId="46E3D0D6" w:rsidR="00402D2E" w:rsidRDefault="00855DB4" w:rsidP="00D46E6C">
      <w:pPr>
        <w:pStyle w:val="Heading1"/>
        <w:numPr>
          <w:ilvl w:val="0"/>
          <w:numId w:val="0"/>
        </w:numPr>
        <w:ind w:left="432"/>
      </w:pPr>
      <w:bookmarkStart w:id="276" w:name="_Toc48037670"/>
      <w:r w:rsidRPr="0059552E">
        <w:lastRenderedPageBreak/>
        <w:t xml:space="preserve">Appendix </w:t>
      </w:r>
      <w:proofErr w:type="gramStart"/>
      <w:r w:rsidRPr="0059552E">
        <w:t>L:</w:t>
      </w:r>
      <w:r>
        <w:t>Deadline</w:t>
      </w:r>
      <w:r w:rsidR="00F1792B">
        <w:t>s</w:t>
      </w:r>
      <w:proofErr w:type="gramEnd"/>
      <w:r>
        <w:t xml:space="preserve"> Timetable 2020-21</w:t>
      </w:r>
      <w:bookmarkEnd w:id="276"/>
    </w:p>
    <w:p w14:paraId="1E818279" w14:textId="77777777" w:rsidR="00855DB4" w:rsidRDefault="00855DB4" w:rsidP="00855DB4">
      <w:pPr>
        <w:rPr>
          <w:sz w:val="16"/>
          <w:szCs w:val="16"/>
        </w:rPr>
      </w:pPr>
    </w:p>
    <w:p w14:paraId="69771BCB" w14:textId="77777777" w:rsidR="00855DB4" w:rsidRDefault="00855DB4" w:rsidP="00855DB4">
      <w:pPr>
        <w:jc w:val="both"/>
        <w:rPr>
          <w:rFonts w:ascii="Arial" w:hAnsi="Arial" w:cs="Arial"/>
          <w:b/>
        </w:rPr>
      </w:pPr>
    </w:p>
    <w:p w14:paraId="197231A9" w14:textId="77777777" w:rsidR="00855DB4" w:rsidRPr="004B3BFC" w:rsidRDefault="00855DB4" w:rsidP="00855DB4">
      <w:pPr>
        <w:jc w:val="both"/>
        <w:rPr>
          <w:rFonts w:ascii="Arial" w:hAnsi="Arial" w:cs="Arial"/>
          <w:b/>
          <w:sz w:val="22"/>
        </w:rPr>
      </w:pPr>
      <w:r>
        <w:rPr>
          <w:rFonts w:ascii="Arial" w:hAnsi="Arial" w:cs="Arial"/>
          <w:b/>
          <w:sz w:val="22"/>
        </w:rPr>
        <w:t>Michaelmas Term 2020</w:t>
      </w:r>
    </w:p>
    <w:p w14:paraId="4CE7DDFC" w14:textId="77777777" w:rsidR="00855DB4" w:rsidRDefault="00855DB4" w:rsidP="00855DB4">
      <w:pPr>
        <w:jc w:val="both"/>
        <w:rPr>
          <w:rFonts w:ascii="Arial" w:hAnsi="Arial" w:cs="Arial"/>
          <w:b/>
        </w:rPr>
      </w:pPr>
    </w:p>
    <w:p w14:paraId="763BF239"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0</w:t>
      </w:r>
      <w:r>
        <w:rPr>
          <w:rFonts w:ascii="Arial" w:hAnsi="Arial" w:cs="Arial"/>
          <w:sz w:val="20"/>
          <w:szCs w:val="22"/>
        </w:rPr>
        <w:tab/>
        <w:t>Friday 9</w:t>
      </w:r>
      <w:r w:rsidRPr="00DF25D6">
        <w:rPr>
          <w:rFonts w:ascii="Arial" w:hAnsi="Arial" w:cs="Arial"/>
          <w:sz w:val="20"/>
          <w:szCs w:val="22"/>
          <w:vertAlign w:val="superscript"/>
        </w:rPr>
        <w:t>th</w:t>
      </w:r>
      <w:r>
        <w:rPr>
          <w:rFonts w:ascii="Arial" w:hAnsi="Arial" w:cs="Arial"/>
          <w:sz w:val="20"/>
          <w:szCs w:val="22"/>
        </w:rPr>
        <w:t xml:space="preserve"> October 2020: Deadline for any applications for Transfer, confirmation or Thesis submission due by end of Trinity Term 2020</w:t>
      </w:r>
    </w:p>
    <w:p w14:paraId="74C86133" w14:textId="77777777" w:rsidR="00855DB4" w:rsidRDefault="00855DB4" w:rsidP="00855DB4">
      <w:pPr>
        <w:ind w:left="1440" w:hanging="1440"/>
        <w:jc w:val="both"/>
        <w:rPr>
          <w:rFonts w:ascii="Arial" w:hAnsi="Arial" w:cs="Arial"/>
          <w:sz w:val="20"/>
          <w:szCs w:val="22"/>
        </w:rPr>
      </w:pPr>
    </w:p>
    <w:p w14:paraId="4645E254" w14:textId="77777777" w:rsidR="00855DB4" w:rsidRPr="004B3BFC" w:rsidRDefault="00855DB4" w:rsidP="00855DB4">
      <w:pPr>
        <w:ind w:left="1440" w:hanging="1440"/>
        <w:jc w:val="both"/>
        <w:rPr>
          <w:rFonts w:ascii="Arial" w:hAnsi="Arial" w:cs="Arial"/>
          <w:sz w:val="20"/>
          <w:szCs w:val="22"/>
        </w:rPr>
      </w:pPr>
      <w:r w:rsidRPr="004B3BFC">
        <w:rPr>
          <w:rFonts w:ascii="Arial" w:hAnsi="Arial" w:cs="Arial"/>
          <w:sz w:val="20"/>
          <w:szCs w:val="22"/>
        </w:rPr>
        <w:t>Week 1</w:t>
      </w:r>
      <w:r w:rsidRPr="004B3BFC">
        <w:rPr>
          <w:rFonts w:ascii="Arial" w:hAnsi="Arial" w:cs="Arial"/>
          <w:sz w:val="20"/>
          <w:szCs w:val="22"/>
        </w:rPr>
        <w:tab/>
      </w:r>
      <w:r>
        <w:rPr>
          <w:rFonts w:ascii="Arial" w:hAnsi="Arial" w:cs="Arial"/>
          <w:sz w:val="20"/>
          <w:szCs w:val="22"/>
        </w:rPr>
        <w:t>Classes begin</w:t>
      </w:r>
    </w:p>
    <w:p w14:paraId="020893A6" w14:textId="77777777" w:rsidR="00855DB4" w:rsidRPr="004B3BFC" w:rsidRDefault="00855DB4" w:rsidP="00855DB4">
      <w:pPr>
        <w:jc w:val="both"/>
        <w:rPr>
          <w:rFonts w:ascii="Arial" w:hAnsi="Arial" w:cs="Arial"/>
          <w:sz w:val="20"/>
          <w:szCs w:val="22"/>
        </w:rPr>
      </w:pPr>
    </w:p>
    <w:p w14:paraId="1E1506B2" w14:textId="77777777" w:rsidR="00855DB4" w:rsidRPr="004B3BFC" w:rsidRDefault="00855DB4" w:rsidP="00855DB4">
      <w:pPr>
        <w:ind w:left="1440" w:hanging="1440"/>
        <w:jc w:val="both"/>
        <w:rPr>
          <w:rFonts w:ascii="Arial" w:hAnsi="Arial" w:cs="Arial"/>
          <w:i/>
          <w:sz w:val="20"/>
          <w:szCs w:val="22"/>
        </w:rPr>
      </w:pPr>
      <w:r w:rsidRPr="004B3BFC">
        <w:rPr>
          <w:rFonts w:ascii="Arial" w:hAnsi="Arial" w:cs="Arial"/>
          <w:sz w:val="20"/>
          <w:szCs w:val="22"/>
        </w:rPr>
        <w:t>Week 4</w:t>
      </w:r>
      <w:r w:rsidRPr="004B3BFC">
        <w:rPr>
          <w:rFonts w:ascii="Arial" w:hAnsi="Arial" w:cs="Arial"/>
          <w:sz w:val="20"/>
          <w:szCs w:val="22"/>
        </w:rPr>
        <w:tab/>
      </w:r>
      <w:r>
        <w:rPr>
          <w:rFonts w:ascii="Arial" w:hAnsi="Arial" w:cs="Arial"/>
          <w:sz w:val="20"/>
          <w:szCs w:val="22"/>
        </w:rPr>
        <w:t>Monday 2</w:t>
      </w:r>
      <w:r w:rsidRPr="007625FA">
        <w:rPr>
          <w:rFonts w:ascii="Arial" w:hAnsi="Arial" w:cs="Arial"/>
          <w:sz w:val="20"/>
          <w:szCs w:val="22"/>
          <w:vertAlign w:val="superscript"/>
        </w:rPr>
        <w:t>nd</w:t>
      </w:r>
      <w:r>
        <w:rPr>
          <w:rFonts w:ascii="Arial" w:hAnsi="Arial" w:cs="Arial"/>
          <w:sz w:val="20"/>
          <w:szCs w:val="22"/>
        </w:rPr>
        <w:t xml:space="preserve"> November 2020 by 12:00pm: Deadline for Transfer of Status Applications</w:t>
      </w:r>
    </w:p>
    <w:p w14:paraId="27AEA7C5" w14:textId="77777777" w:rsidR="00855DB4" w:rsidRPr="004B3BFC" w:rsidRDefault="00855DB4" w:rsidP="00855DB4">
      <w:pPr>
        <w:jc w:val="both"/>
        <w:rPr>
          <w:rFonts w:ascii="Arial" w:hAnsi="Arial" w:cs="Arial"/>
          <w:i/>
          <w:sz w:val="20"/>
          <w:szCs w:val="22"/>
        </w:rPr>
      </w:pPr>
    </w:p>
    <w:p w14:paraId="7266F785" w14:textId="77777777" w:rsidR="00855DB4" w:rsidRDefault="00855DB4" w:rsidP="00855DB4">
      <w:pPr>
        <w:ind w:left="1440" w:hanging="1440"/>
        <w:jc w:val="both"/>
        <w:rPr>
          <w:rFonts w:ascii="Arial" w:hAnsi="Arial" w:cs="Arial"/>
          <w:sz w:val="20"/>
          <w:szCs w:val="22"/>
        </w:rPr>
      </w:pPr>
      <w:r w:rsidRPr="004B3BFC">
        <w:rPr>
          <w:rFonts w:ascii="Arial" w:hAnsi="Arial" w:cs="Arial"/>
          <w:sz w:val="20"/>
          <w:szCs w:val="22"/>
        </w:rPr>
        <w:t>Week 4</w:t>
      </w:r>
      <w:r w:rsidRPr="004B3BFC">
        <w:rPr>
          <w:rFonts w:ascii="Arial" w:hAnsi="Arial" w:cs="Arial"/>
          <w:sz w:val="20"/>
          <w:szCs w:val="22"/>
        </w:rPr>
        <w:tab/>
        <w:t xml:space="preserve">Monday </w:t>
      </w:r>
      <w:r>
        <w:rPr>
          <w:rFonts w:ascii="Arial" w:hAnsi="Arial" w:cs="Arial"/>
          <w:sz w:val="20"/>
          <w:szCs w:val="22"/>
        </w:rPr>
        <w:t>2nd November 2020</w:t>
      </w:r>
      <w:r w:rsidRPr="004B3BFC">
        <w:rPr>
          <w:rFonts w:ascii="Arial" w:hAnsi="Arial" w:cs="Arial"/>
          <w:sz w:val="20"/>
          <w:szCs w:val="22"/>
        </w:rPr>
        <w:t xml:space="preserve">: DSR: Methods Core Summative Assignment </w:t>
      </w:r>
      <w:r>
        <w:rPr>
          <w:rFonts w:ascii="Arial" w:hAnsi="Arial" w:cs="Arial"/>
          <w:sz w:val="20"/>
          <w:szCs w:val="22"/>
        </w:rPr>
        <w:t xml:space="preserve">instructions </w:t>
      </w:r>
      <w:r w:rsidRPr="004B3BFC">
        <w:rPr>
          <w:rFonts w:ascii="Arial" w:hAnsi="Arial" w:cs="Arial"/>
          <w:sz w:val="20"/>
          <w:szCs w:val="22"/>
        </w:rPr>
        <w:t xml:space="preserve">released to students via </w:t>
      </w:r>
      <w:r>
        <w:rPr>
          <w:rFonts w:ascii="Arial" w:hAnsi="Arial" w:cs="Arial"/>
          <w:sz w:val="20"/>
          <w:szCs w:val="22"/>
        </w:rPr>
        <w:t>e-mail</w:t>
      </w:r>
      <w:r w:rsidRPr="004B3BFC">
        <w:rPr>
          <w:rFonts w:ascii="Arial" w:hAnsi="Arial" w:cs="Arial"/>
          <w:sz w:val="20"/>
          <w:szCs w:val="22"/>
        </w:rPr>
        <w:t xml:space="preserve"> </w:t>
      </w:r>
    </w:p>
    <w:p w14:paraId="7332AA0A" w14:textId="77777777" w:rsidR="00855DB4" w:rsidRDefault="00855DB4" w:rsidP="00855DB4">
      <w:pPr>
        <w:ind w:left="1440" w:hanging="1440"/>
        <w:jc w:val="both"/>
        <w:rPr>
          <w:rFonts w:ascii="Arial" w:hAnsi="Arial" w:cs="Arial"/>
          <w:sz w:val="20"/>
          <w:szCs w:val="22"/>
        </w:rPr>
      </w:pPr>
    </w:p>
    <w:p w14:paraId="79B2443B"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9</w:t>
      </w:r>
      <w:r w:rsidRPr="007625FA">
        <w:rPr>
          <w:rFonts w:ascii="Arial" w:hAnsi="Arial" w:cs="Arial"/>
          <w:sz w:val="20"/>
          <w:szCs w:val="22"/>
          <w:vertAlign w:val="superscript"/>
        </w:rPr>
        <w:t>th</w:t>
      </w:r>
      <w:r>
        <w:rPr>
          <w:rFonts w:ascii="Arial" w:hAnsi="Arial" w:cs="Arial"/>
          <w:sz w:val="20"/>
          <w:szCs w:val="22"/>
        </w:rPr>
        <w:t xml:space="preserve"> November 2020 by 12:00pm: Deadline for Confirmation of Status Applications</w:t>
      </w:r>
    </w:p>
    <w:p w14:paraId="46F07C5A" w14:textId="77777777" w:rsidR="00855DB4" w:rsidRDefault="00855DB4" w:rsidP="00855DB4">
      <w:pPr>
        <w:ind w:left="1440" w:hanging="1440"/>
        <w:jc w:val="both"/>
        <w:rPr>
          <w:rFonts w:ascii="Arial" w:hAnsi="Arial" w:cs="Arial"/>
          <w:sz w:val="20"/>
          <w:szCs w:val="22"/>
        </w:rPr>
      </w:pPr>
    </w:p>
    <w:p w14:paraId="12DF5859"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9</w:t>
      </w:r>
      <w:r w:rsidRPr="007625FA">
        <w:rPr>
          <w:rFonts w:ascii="Arial" w:hAnsi="Arial" w:cs="Arial"/>
          <w:sz w:val="20"/>
          <w:szCs w:val="22"/>
          <w:vertAlign w:val="superscript"/>
        </w:rPr>
        <w:t>th</w:t>
      </w:r>
      <w:r>
        <w:rPr>
          <w:rFonts w:ascii="Arial" w:hAnsi="Arial" w:cs="Arial"/>
          <w:sz w:val="20"/>
          <w:szCs w:val="22"/>
        </w:rPr>
        <w:t xml:space="preserve"> November 2020 by 12:00pm: Deadline for Deferral Applications for Transfer or confirmation. These forms can be completed online through Student sign on </w:t>
      </w:r>
    </w:p>
    <w:p w14:paraId="1D4D0508" w14:textId="77777777" w:rsidR="00855DB4" w:rsidRDefault="00855DB4" w:rsidP="00855DB4">
      <w:pPr>
        <w:ind w:left="1440" w:hanging="1440"/>
        <w:jc w:val="both"/>
        <w:rPr>
          <w:rFonts w:ascii="Arial" w:hAnsi="Arial" w:cs="Arial"/>
          <w:sz w:val="20"/>
          <w:szCs w:val="22"/>
        </w:rPr>
      </w:pPr>
    </w:p>
    <w:p w14:paraId="2EC6CE50"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6</w:t>
      </w:r>
      <w:r>
        <w:rPr>
          <w:rFonts w:ascii="Arial" w:hAnsi="Arial" w:cs="Arial"/>
          <w:sz w:val="20"/>
          <w:szCs w:val="22"/>
        </w:rPr>
        <w:tab/>
        <w:t>Monday 16</w:t>
      </w:r>
      <w:r w:rsidRPr="001D31B5">
        <w:rPr>
          <w:rFonts w:ascii="Arial" w:hAnsi="Arial" w:cs="Arial"/>
          <w:sz w:val="20"/>
          <w:szCs w:val="22"/>
          <w:vertAlign w:val="superscript"/>
        </w:rPr>
        <w:t>th</w:t>
      </w:r>
      <w:r>
        <w:rPr>
          <w:rFonts w:ascii="Arial" w:hAnsi="Arial" w:cs="Arial"/>
          <w:sz w:val="20"/>
          <w:szCs w:val="22"/>
        </w:rPr>
        <w:t xml:space="preserve"> November 2020 by 12:00pm: Deadline for Social Dynamics of the Internet Summative Essay 1. To be e-mailed to </w:t>
      </w:r>
      <w:hyperlink r:id="rId280" w:history="1">
        <w:r w:rsidRPr="00F5248B">
          <w:rPr>
            <w:rStyle w:val="Hyperlink"/>
            <w:rFonts w:cs="Arial"/>
            <w:szCs w:val="22"/>
          </w:rPr>
          <w:t>dphil@oii.ox.ac.uk</w:t>
        </w:r>
      </w:hyperlink>
    </w:p>
    <w:p w14:paraId="1BE594B4" w14:textId="77777777" w:rsidR="00855DB4" w:rsidRDefault="00855DB4" w:rsidP="00855DB4">
      <w:pPr>
        <w:ind w:left="1440" w:hanging="1440"/>
        <w:jc w:val="both"/>
        <w:rPr>
          <w:rFonts w:ascii="Arial" w:hAnsi="Arial" w:cs="Arial"/>
          <w:sz w:val="20"/>
          <w:szCs w:val="22"/>
        </w:rPr>
      </w:pPr>
    </w:p>
    <w:p w14:paraId="5186755C" w14:textId="77777777" w:rsidR="00855DB4" w:rsidRDefault="00855DB4" w:rsidP="00855DB4">
      <w:pPr>
        <w:ind w:left="1440" w:hanging="1440"/>
        <w:jc w:val="both"/>
        <w:rPr>
          <w:rFonts w:ascii="Arial" w:hAnsi="Arial" w:cs="Arial"/>
          <w:sz w:val="20"/>
          <w:szCs w:val="22"/>
        </w:rPr>
      </w:pPr>
      <w:r>
        <w:rPr>
          <w:rFonts w:ascii="Arial" w:hAnsi="Arial" w:cs="Arial"/>
          <w:sz w:val="20"/>
          <w:szCs w:val="22"/>
        </w:rPr>
        <w:t xml:space="preserve">Week 8 </w:t>
      </w:r>
      <w:r>
        <w:rPr>
          <w:rFonts w:ascii="Arial" w:hAnsi="Arial" w:cs="Arial"/>
          <w:sz w:val="20"/>
          <w:szCs w:val="22"/>
        </w:rPr>
        <w:tab/>
        <w:t>Monday 30</w:t>
      </w:r>
      <w:r w:rsidRPr="00C5260E">
        <w:rPr>
          <w:rFonts w:ascii="Arial" w:hAnsi="Arial" w:cs="Arial"/>
          <w:sz w:val="20"/>
          <w:szCs w:val="22"/>
          <w:vertAlign w:val="superscript"/>
        </w:rPr>
        <w:t>th</w:t>
      </w:r>
      <w:r>
        <w:rPr>
          <w:rFonts w:ascii="Arial" w:hAnsi="Arial" w:cs="Arial"/>
          <w:sz w:val="20"/>
          <w:szCs w:val="22"/>
        </w:rPr>
        <w:t xml:space="preserve"> November 2020 by 5:00pm: Deadline for course convenors of Social Dynamics of the Internet to confirm marks for Essay 1. </w:t>
      </w:r>
    </w:p>
    <w:p w14:paraId="2E513E90" w14:textId="77777777" w:rsidR="00855DB4" w:rsidRDefault="00855DB4" w:rsidP="00855DB4">
      <w:pPr>
        <w:jc w:val="both"/>
        <w:rPr>
          <w:rFonts w:ascii="Arial" w:hAnsi="Arial" w:cs="Arial"/>
          <w:sz w:val="20"/>
          <w:szCs w:val="22"/>
        </w:rPr>
      </w:pPr>
    </w:p>
    <w:p w14:paraId="7DD9E29D" w14:textId="77777777" w:rsidR="00855DB4" w:rsidRDefault="00855DB4" w:rsidP="00855DB4">
      <w:pPr>
        <w:ind w:left="1440" w:hanging="1440"/>
        <w:jc w:val="both"/>
        <w:rPr>
          <w:rFonts w:ascii="Arial" w:hAnsi="Arial" w:cs="Arial"/>
          <w:sz w:val="20"/>
          <w:szCs w:val="22"/>
        </w:rPr>
      </w:pPr>
    </w:p>
    <w:p w14:paraId="2AD7AC1B"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8</w:t>
      </w:r>
      <w:r>
        <w:rPr>
          <w:rFonts w:ascii="Arial" w:hAnsi="Arial" w:cs="Arial"/>
          <w:sz w:val="20"/>
          <w:szCs w:val="22"/>
        </w:rPr>
        <w:tab/>
        <w:t>Monday 30</w:t>
      </w:r>
      <w:r w:rsidRPr="007625FA">
        <w:rPr>
          <w:rFonts w:ascii="Arial" w:hAnsi="Arial" w:cs="Arial"/>
          <w:sz w:val="20"/>
          <w:szCs w:val="22"/>
          <w:vertAlign w:val="superscript"/>
        </w:rPr>
        <w:t>th</w:t>
      </w:r>
      <w:r>
        <w:rPr>
          <w:rFonts w:ascii="Arial" w:hAnsi="Arial" w:cs="Arial"/>
          <w:sz w:val="20"/>
          <w:szCs w:val="22"/>
        </w:rPr>
        <w:t xml:space="preserve"> November 2020 by 12:00pm: Deadline for Extension of Time Applications for submission of Thesis. These forms can be completed online through Student sign on.</w:t>
      </w:r>
    </w:p>
    <w:p w14:paraId="2EF24015" w14:textId="77777777" w:rsidR="00855DB4" w:rsidRDefault="00855DB4" w:rsidP="00855DB4">
      <w:pPr>
        <w:ind w:left="1440" w:hanging="1440"/>
        <w:jc w:val="both"/>
        <w:rPr>
          <w:rFonts w:ascii="Arial" w:hAnsi="Arial" w:cs="Arial"/>
          <w:sz w:val="20"/>
          <w:szCs w:val="22"/>
        </w:rPr>
      </w:pPr>
    </w:p>
    <w:p w14:paraId="1E9128EB"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9</w:t>
      </w:r>
      <w:r>
        <w:rPr>
          <w:rFonts w:ascii="Arial" w:hAnsi="Arial" w:cs="Arial"/>
          <w:sz w:val="20"/>
          <w:szCs w:val="22"/>
        </w:rPr>
        <w:tab/>
        <w:t>Marks and comments released for Social Dynamics of the Internet Essay 1</w:t>
      </w:r>
    </w:p>
    <w:p w14:paraId="41DB7731" w14:textId="77777777" w:rsidR="00855DB4" w:rsidRPr="004B3BFC" w:rsidRDefault="00855DB4" w:rsidP="00855DB4">
      <w:pPr>
        <w:jc w:val="both"/>
        <w:rPr>
          <w:rFonts w:ascii="Arial" w:hAnsi="Arial" w:cs="Arial"/>
          <w:sz w:val="20"/>
          <w:szCs w:val="22"/>
        </w:rPr>
      </w:pPr>
    </w:p>
    <w:p w14:paraId="1B787901" w14:textId="77777777" w:rsidR="00855DB4" w:rsidRPr="004B3BFC" w:rsidRDefault="00855DB4" w:rsidP="00855DB4">
      <w:pPr>
        <w:jc w:val="both"/>
        <w:rPr>
          <w:rFonts w:ascii="Arial" w:hAnsi="Arial" w:cs="Arial"/>
          <w:sz w:val="20"/>
          <w:szCs w:val="22"/>
        </w:rPr>
      </w:pPr>
    </w:p>
    <w:p w14:paraId="77C6EBE8" w14:textId="77777777" w:rsidR="00855DB4" w:rsidRPr="004B3BFC" w:rsidRDefault="00855DB4" w:rsidP="00855DB4">
      <w:pPr>
        <w:ind w:left="1440" w:hanging="1440"/>
        <w:jc w:val="both"/>
        <w:rPr>
          <w:rFonts w:ascii="Arial" w:hAnsi="Arial" w:cs="Arial"/>
          <w:sz w:val="20"/>
          <w:szCs w:val="22"/>
        </w:rPr>
      </w:pPr>
      <w:r w:rsidRPr="004B3BFC">
        <w:rPr>
          <w:rFonts w:ascii="Arial" w:hAnsi="Arial" w:cs="Arial"/>
          <w:sz w:val="20"/>
          <w:szCs w:val="22"/>
        </w:rPr>
        <w:t xml:space="preserve">Week </w:t>
      </w:r>
      <w:r>
        <w:rPr>
          <w:rFonts w:ascii="Arial" w:hAnsi="Arial" w:cs="Arial"/>
          <w:sz w:val="20"/>
          <w:szCs w:val="22"/>
        </w:rPr>
        <w:t>9</w:t>
      </w:r>
      <w:r w:rsidRPr="004B3BFC">
        <w:rPr>
          <w:rFonts w:ascii="Arial" w:hAnsi="Arial" w:cs="Arial"/>
          <w:sz w:val="20"/>
          <w:szCs w:val="22"/>
        </w:rPr>
        <w:tab/>
      </w:r>
      <w:r>
        <w:rPr>
          <w:rFonts w:ascii="Arial" w:hAnsi="Arial" w:cs="Arial"/>
          <w:sz w:val="20"/>
          <w:szCs w:val="22"/>
        </w:rPr>
        <w:t>Monday 7</w:t>
      </w:r>
      <w:r w:rsidRPr="001D31B5">
        <w:rPr>
          <w:rFonts w:ascii="Arial" w:hAnsi="Arial" w:cs="Arial"/>
          <w:sz w:val="20"/>
          <w:szCs w:val="22"/>
          <w:vertAlign w:val="superscript"/>
        </w:rPr>
        <w:t>th</w:t>
      </w:r>
      <w:r>
        <w:rPr>
          <w:rFonts w:ascii="Arial" w:hAnsi="Arial" w:cs="Arial"/>
          <w:sz w:val="20"/>
          <w:szCs w:val="22"/>
        </w:rPr>
        <w:t xml:space="preserve"> December</w:t>
      </w:r>
      <w:r w:rsidRPr="004B3BFC">
        <w:rPr>
          <w:rFonts w:ascii="Arial" w:hAnsi="Arial" w:cs="Arial"/>
          <w:sz w:val="20"/>
          <w:szCs w:val="22"/>
        </w:rPr>
        <w:t xml:space="preserve"> 20</w:t>
      </w:r>
      <w:r>
        <w:rPr>
          <w:rFonts w:ascii="Arial" w:hAnsi="Arial" w:cs="Arial"/>
          <w:sz w:val="20"/>
          <w:szCs w:val="22"/>
        </w:rPr>
        <w:t>20</w:t>
      </w:r>
      <w:r w:rsidRPr="004B3BFC">
        <w:rPr>
          <w:rFonts w:ascii="Arial" w:hAnsi="Arial" w:cs="Arial"/>
          <w:sz w:val="20"/>
          <w:szCs w:val="22"/>
        </w:rPr>
        <w:t xml:space="preserve"> by 12:00pm: Deadline for submission of DSR: Methods Core Summative Essay. To be </w:t>
      </w:r>
      <w:r>
        <w:rPr>
          <w:rFonts w:ascii="Arial" w:hAnsi="Arial" w:cs="Arial"/>
          <w:sz w:val="20"/>
          <w:szCs w:val="22"/>
        </w:rPr>
        <w:t>e-mailed to dphil@oii.ox.ac.uk</w:t>
      </w:r>
    </w:p>
    <w:p w14:paraId="25552D9A" w14:textId="77777777" w:rsidR="00855DB4" w:rsidRPr="004B3BFC" w:rsidRDefault="00855DB4" w:rsidP="00855DB4">
      <w:pPr>
        <w:jc w:val="both"/>
        <w:rPr>
          <w:rFonts w:ascii="Arial" w:hAnsi="Arial" w:cs="Arial"/>
          <w:sz w:val="20"/>
          <w:szCs w:val="22"/>
        </w:rPr>
      </w:pPr>
    </w:p>
    <w:p w14:paraId="4FC32C69" w14:textId="77777777" w:rsidR="00855DB4" w:rsidRPr="004B3BFC" w:rsidRDefault="00855DB4" w:rsidP="00855DB4">
      <w:pPr>
        <w:ind w:left="1440" w:hanging="1440"/>
        <w:jc w:val="both"/>
        <w:rPr>
          <w:rFonts w:ascii="Arial" w:hAnsi="Arial" w:cs="Arial"/>
          <w:sz w:val="20"/>
          <w:szCs w:val="22"/>
        </w:rPr>
      </w:pPr>
    </w:p>
    <w:p w14:paraId="0D8B8C38" w14:textId="77777777" w:rsidR="00855DB4" w:rsidRPr="004B3BFC" w:rsidRDefault="00855DB4" w:rsidP="00855DB4">
      <w:pPr>
        <w:ind w:left="1440" w:hanging="1440"/>
        <w:jc w:val="both"/>
        <w:rPr>
          <w:rFonts w:ascii="Arial" w:hAnsi="Arial" w:cs="Arial"/>
          <w:sz w:val="20"/>
          <w:szCs w:val="22"/>
        </w:rPr>
      </w:pPr>
      <w:r w:rsidRPr="004B3BFC">
        <w:rPr>
          <w:rFonts w:ascii="Arial" w:hAnsi="Arial" w:cs="Arial"/>
          <w:sz w:val="20"/>
          <w:szCs w:val="22"/>
        </w:rPr>
        <w:t>Week 9</w:t>
      </w:r>
      <w:r w:rsidRPr="004B3BFC">
        <w:rPr>
          <w:rFonts w:ascii="Arial" w:hAnsi="Arial" w:cs="Arial"/>
          <w:sz w:val="20"/>
          <w:szCs w:val="22"/>
        </w:rPr>
        <w:tab/>
        <w:t xml:space="preserve">Exam for DSR: Statistics Core: </w:t>
      </w:r>
      <w:r>
        <w:rPr>
          <w:rFonts w:ascii="Arial" w:hAnsi="Arial" w:cs="Arial"/>
          <w:sz w:val="20"/>
          <w:szCs w:val="22"/>
        </w:rPr>
        <w:t xml:space="preserve">Date to be confirmed one month before. This is set via the Examination Schools. Students will be e-mailed the date and time.  </w:t>
      </w:r>
    </w:p>
    <w:p w14:paraId="3D8EEC2D" w14:textId="77777777" w:rsidR="00855DB4" w:rsidRPr="004B3BFC" w:rsidRDefault="00855DB4" w:rsidP="00855DB4">
      <w:pPr>
        <w:ind w:left="1440" w:hanging="1440"/>
        <w:jc w:val="both"/>
        <w:rPr>
          <w:rFonts w:ascii="Arial" w:hAnsi="Arial" w:cs="Arial"/>
          <w:i/>
          <w:sz w:val="20"/>
          <w:szCs w:val="22"/>
        </w:rPr>
      </w:pPr>
    </w:p>
    <w:p w14:paraId="2F075E27" w14:textId="77777777" w:rsidR="00855DB4" w:rsidRPr="004B3BFC" w:rsidRDefault="00855DB4" w:rsidP="00855DB4">
      <w:pPr>
        <w:ind w:left="1440" w:hanging="1440"/>
        <w:jc w:val="both"/>
        <w:rPr>
          <w:rFonts w:ascii="Arial" w:hAnsi="Arial" w:cs="Arial"/>
          <w:sz w:val="20"/>
          <w:szCs w:val="22"/>
        </w:rPr>
      </w:pPr>
      <w:r>
        <w:rPr>
          <w:rFonts w:ascii="Arial" w:hAnsi="Arial" w:cs="Arial"/>
          <w:sz w:val="20"/>
          <w:szCs w:val="22"/>
        </w:rPr>
        <w:t>Week 10</w:t>
      </w:r>
      <w:r>
        <w:rPr>
          <w:rFonts w:ascii="Arial" w:hAnsi="Arial" w:cs="Arial"/>
          <w:sz w:val="20"/>
          <w:szCs w:val="22"/>
        </w:rPr>
        <w:tab/>
        <w:t>Monday 14</w:t>
      </w:r>
      <w:r w:rsidRPr="001D31B5">
        <w:rPr>
          <w:rFonts w:ascii="Arial" w:hAnsi="Arial" w:cs="Arial"/>
          <w:sz w:val="20"/>
          <w:szCs w:val="22"/>
          <w:vertAlign w:val="superscript"/>
        </w:rPr>
        <w:t>th</w:t>
      </w:r>
      <w:r>
        <w:rPr>
          <w:rFonts w:ascii="Arial" w:hAnsi="Arial" w:cs="Arial"/>
          <w:sz w:val="20"/>
          <w:szCs w:val="22"/>
        </w:rPr>
        <w:t xml:space="preserve"> December 2020 by 12:00pm: Deadline for Social Dynamics of the Internet Summative Essay 2. To be e-mailed to dphil@oii.ox.ac.uk</w:t>
      </w:r>
    </w:p>
    <w:p w14:paraId="48B3D5E9" w14:textId="77777777" w:rsidR="00855DB4" w:rsidRPr="004B3BFC" w:rsidRDefault="00855DB4" w:rsidP="00855DB4">
      <w:pPr>
        <w:jc w:val="both"/>
        <w:rPr>
          <w:rFonts w:ascii="Arial" w:hAnsi="Arial" w:cs="Arial"/>
          <w:sz w:val="22"/>
        </w:rPr>
      </w:pPr>
      <w:r w:rsidRPr="004B3BFC">
        <w:rPr>
          <w:rFonts w:ascii="Arial" w:hAnsi="Arial" w:cs="Arial"/>
          <w:sz w:val="22"/>
        </w:rPr>
        <w:tab/>
      </w:r>
      <w:r w:rsidRPr="004B3BFC">
        <w:rPr>
          <w:rFonts w:ascii="Arial" w:hAnsi="Arial" w:cs="Arial"/>
          <w:sz w:val="22"/>
        </w:rPr>
        <w:tab/>
      </w:r>
    </w:p>
    <w:p w14:paraId="36221A05" w14:textId="77777777" w:rsidR="00855DB4" w:rsidRDefault="00855DB4" w:rsidP="00855DB4">
      <w:pPr>
        <w:jc w:val="both"/>
        <w:rPr>
          <w:rFonts w:ascii="Arial" w:hAnsi="Arial" w:cs="Arial"/>
          <w:b/>
        </w:rPr>
      </w:pPr>
    </w:p>
    <w:p w14:paraId="554D0B81" w14:textId="77777777" w:rsidR="00855DB4" w:rsidRDefault="00855DB4" w:rsidP="00855DB4">
      <w:pPr>
        <w:jc w:val="both"/>
        <w:rPr>
          <w:rFonts w:ascii="Arial" w:hAnsi="Arial" w:cs="Arial"/>
          <w:b/>
          <w:sz w:val="22"/>
        </w:rPr>
      </w:pPr>
      <w:r w:rsidRPr="00094D74">
        <w:rPr>
          <w:rFonts w:ascii="Arial" w:hAnsi="Arial" w:cs="Arial"/>
          <w:b/>
          <w:sz w:val="22"/>
        </w:rPr>
        <w:t>Hilary Term</w:t>
      </w:r>
      <w:r>
        <w:rPr>
          <w:rFonts w:ascii="Arial" w:hAnsi="Arial" w:cs="Arial"/>
          <w:b/>
          <w:sz w:val="22"/>
        </w:rPr>
        <w:t xml:space="preserve"> 2021</w:t>
      </w:r>
    </w:p>
    <w:p w14:paraId="07BF3DF7" w14:textId="77777777" w:rsidR="00855DB4" w:rsidRPr="00DF25D6" w:rsidRDefault="00855DB4" w:rsidP="00855DB4">
      <w:pPr>
        <w:jc w:val="both"/>
        <w:rPr>
          <w:rFonts w:ascii="Arial" w:hAnsi="Arial" w:cs="Arial"/>
          <w:b/>
          <w:sz w:val="22"/>
        </w:rPr>
      </w:pPr>
    </w:p>
    <w:p w14:paraId="4EB8E800" w14:textId="77777777" w:rsidR="00855DB4" w:rsidRDefault="00855DB4" w:rsidP="00855DB4">
      <w:pPr>
        <w:ind w:left="1440" w:hanging="1440"/>
        <w:jc w:val="both"/>
        <w:rPr>
          <w:rFonts w:ascii="Arial" w:hAnsi="Arial" w:cs="Arial"/>
          <w:sz w:val="20"/>
          <w:szCs w:val="20"/>
        </w:rPr>
      </w:pPr>
      <w:r w:rsidRPr="00DF25D6">
        <w:rPr>
          <w:rFonts w:ascii="Arial" w:hAnsi="Arial" w:cs="Arial"/>
          <w:sz w:val="20"/>
          <w:szCs w:val="20"/>
        </w:rPr>
        <w:t>Week 0</w:t>
      </w:r>
      <w:r w:rsidRPr="00DF25D6">
        <w:rPr>
          <w:rFonts w:ascii="Arial" w:hAnsi="Arial" w:cs="Arial"/>
          <w:sz w:val="20"/>
          <w:szCs w:val="20"/>
        </w:rPr>
        <w:tab/>
      </w:r>
      <w:r>
        <w:rPr>
          <w:rFonts w:ascii="Arial" w:hAnsi="Arial" w:cs="Arial"/>
          <w:sz w:val="20"/>
          <w:szCs w:val="22"/>
        </w:rPr>
        <w:t>Friday 15</w:t>
      </w:r>
      <w:r w:rsidRPr="00DF25D6">
        <w:rPr>
          <w:rFonts w:ascii="Arial" w:hAnsi="Arial" w:cs="Arial"/>
          <w:sz w:val="20"/>
          <w:szCs w:val="22"/>
          <w:vertAlign w:val="superscript"/>
        </w:rPr>
        <w:t>th</w:t>
      </w:r>
      <w:r>
        <w:rPr>
          <w:rFonts w:ascii="Arial" w:hAnsi="Arial" w:cs="Arial"/>
          <w:sz w:val="20"/>
          <w:szCs w:val="22"/>
        </w:rPr>
        <w:t xml:space="preserve"> January 2021: Deadline for any applications for Transfer, confirmation or Thesis submission due by end of Michaelmas Term 2020</w:t>
      </w:r>
    </w:p>
    <w:p w14:paraId="26A9157A" w14:textId="77777777" w:rsidR="00855DB4" w:rsidRPr="00DF25D6" w:rsidRDefault="00855DB4" w:rsidP="00855DB4">
      <w:pPr>
        <w:jc w:val="both"/>
        <w:rPr>
          <w:rFonts w:ascii="Arial" w:hAnsi="Arial" w:cs="Arial"/>
          <w:sz w:val="20"/>
          <w:szCs w:val="20"/>
        </w:rPr>
      </w:pPr>
    </w:p>
    <w:p w14:paraId="3FA9BC1E"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1</w:t>
      </w:r>
      <w:r>
        <w:rPr>
          <w:rFonts w:ascii="Arial" w:hAnsi="Arial" w:cs="Arial"/>
          <w:sz w:val="20"/>
          <w:szCs w:val="22"/>
        </w:rPr>
        <w:tab/>
        <w:t>Monday 18</w:t>
      </w:r>
      <w:r w:rsidRPr="00E6286E">
        <w:rPr>
          <w:rFonts w:ascii="Arial" w:hAnsi="Arial" w:cs="Arial"/>
          <w:sz w:val="20"/>
          <w:szCs w:val="22"/>
          <w:vertAlign w:val="superscript"/>
        </w:rPr>
        <w:t>th</w:t>
      </w:r>
      <w:r>
        <w:rPr>
          <w:rFonts w:ascii="Arial" w:hAnsi="Arial" w:cs="Arial"/>
          <w:sz w:val="20"/>
          <w:szCs w:val="22"/>
        </w:rPr>
        <w:t xml:space="preserve"> January 2021 by 5:00pm: Deadline for course convenors of </w:t>
      </w:r>
      <w:r w:rsidRPr="004B3BFC">
        <w:rPr>
          <w:rFonts w:ascii="Arial" w:hAnsi="Arial" w:cs="Arial"/>
          <w:sz w:val="20"/>
          <w:szCs w:val="22"/>
        </w:rPr>
        <w:t xml:space="preserve">DSR: Methods Core </w:t>
      </w:r>
      <w:r>
        <w:rPr>
          <w:rFonts w:ascii="Arial" w:hAnsi="Arial" w:cs="Arial"/>
          <w:sz w:val="20"/>
          <w:szCs w:val="22"/>
        </w:rPr>
        <w:t xml:space="preserve">to confirm marks. </w:t>
      </w:r>
    </w:p>
    <w:p w14:paraId="6DA299B8" w14:textId="77777777" w:rsidR="00855DB4" w:rsidRDefault="00855DB4" w:rsidP="00855DB4">
      <w:pPr>
        <w:ind w:left="1440" w:hanging="1440"/>
        <w:jc w:val="both"/>
        <w:rPr>
          <w:rFonts w:ascii="Arial" w:hAnsi="Arial" w:cs="Arial"/>
          <w:sz w:val="20"/>
          <w:szCs w:val="22"/>
        </w:rPr>
      </w:pPr>
    </w:p>
    <w:p w14:paraId="11F02B59" w14:textId="77777777" w:rsidR="00855DB4" w:rsidRDefault="00855DB4" w:rsidP="00855DB4">
      <w:pPr>
        <w:ind w:left="1440" w:hanging="1440"/>
        <w:jc w:val="both"/>
        <w:rPr>
          <w:rFonts w:ascii="Arial" w:hAnsi="Arial" w:cs="Arial"/>
          <w:sz w:val="20"/>
          <w:szCs w:val="22"/>
        </w:rPr>
      </w:pPr>
      <w:r w:rsidRPr="004B3BFC">
        <w:rPr>
          <w:rFonts w:ascii="Arial" w:hAnsi="Arial" w:cs="Arial"/>
          <w:sz w:val="20"/>
          <w:szCs w:val="22"/>
        </w:rPr>
        <w:lastRenderedPageBreak/>
        <w:t xml:space="preserve">Week </w:t>
      </w:r>
      <w:r>
        <w:rPr>
          <w:rFonts w:ascii="Arial" w:hAnsi="Arial" w:cs="Arial"/>
          <w:sz w:val="20"/>
          <w:szCs w:val="22"/>
        </w:rPr>
        <w:t>1</w:t>
      </w:r>
      <w:r w:rsidRPr="004B3BFC">
        <w:rPr>
          <w:rFonts w:ascii="Arial" w:hAnsi="Arial" w:cs="Arial"/>
          <w:sz w:val="20"/>
          <w:szCs w:val="22"/>
        </w:rPr>
        <w:tab/>
      </w:r>
      <w:r>
        <w:rPr>
          <w:rFonts w:ascii="Arial" w:hAnsi="Arial" w:cs="Arial"/>
          <w:sz w:val="20"/>
          <w:szCs w:val="22"/>
        </w:rPr>
        <w:t>Monday 18</w:t>
      </w:r>
      <w:r w:rsidRPr="00E6286E">
        <w:rPr>
          <w:rFonts w:ascii="Arial" w:hAnsi="Arial" w:cs="Arial"/>
          <w:sz w:val="20"/>
          <w:szCs w:val="22"/>
          <w:vertAlign w:val="superscript"/>
        </w:rPr>
        <w:t>th</w:t>
      </w:r>
      <w:r>
        <w:rPr>
          <w:rFonts w:ascii="Arial" w:hAnsi="Arial" w:cs="Arial"/>
          <w:sz w:val="20"/>
          <w:szCs w:val="22"/>
        </w:rPr>
        <w:t xml:space="preserve"> January 2021 by 5:00pm: Deadline for course convenors of Social Dynamics of the Internet to confirm marks for Essay 2. </w:t>
      </w:r>
    </w:p>
    <w:p w14:paraId="45BBA06A" w14:textId="77777777" w:rsidR="00855DB4" w:rsidRDefault="00855DB4" w:rsidP="00855DB4">
      <w:pPr>
        <w:ind w:left="1440" w:hanging="1440"/>
        <w:jc w:val="both"/>
        <w:rPr>
          <w:rFonts w:ascii="Arial" w:hAnsi="Arial" w:cs="Arial"/>
          <w:sz w:val="20"/>
          <w:szCs w:val="22"/>
        </w:rPr>
      </w:pPr>
    </w:p>
    <w:p w14:paraId="4A05ED5B"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1</w:t>
      </w:r>
      <w:r>
        <w:rPr>
          <w:rFonts w:ascii="Arial" w:hAnsi="Arial" w:cs="Arial"/>
          <w:sz w:val="20"/>
          <w:szCs w:val="22"/>
        </w:rPr>
        <w:tab/>
        <w:t>Monday 18</w:t>
      </w:r>
      <w:r w:rsidRPr="00E6286E">
        <w:rPr>
          <w:rFonts w:ascii="Arial" w:hAnsi="Arial" w:cs="Arial"/>
          <w:sz w:val="20"/>
          <w:szCs w:val="22"/>
          <w:vertAlign w:val="superscript"/>
        </w:rPr>
        <w:t>th</w:t>
      </w:r>
      <w:r>
        <w:rPr>
          <w:rFonts w:ascii="Arial" w:hAnsi="Arial" w:cs="Arial"/>
          <w:sz w:val="20"/>
          <w:szCs w:val="22"/>
        </w:rPr>
        <w:t xml:space="preserve"> January 2021 by 5:00pm: Deadline for course convenors of DSR: Statistics Core to confirm Exam marks</w:t>
      </w:r>
    </w:p>
    <w:p w14:paraId="606F96A5" w14:textId="77777777" w:rsidR="00855DB4" w:rsidRDefault="00855DB4" w:rsidP="00855DB4">
      <w:pPr>
        <w:ind w:left="1440" w:hanging="1440"/>
        <w:jc w:val="both"/>
        <w:rPr>
          <w:rFonts w:ascii="Arial" w:hAnsi="Arial" w:cs="Arial"/>
          <w:sz w:val="20"/>
          <w:szCs w:val="22"/>
        </w:rPr>
      </w:pPr>
    </w:p>
    <w:p w14:paraId="33F328EF" w14:textId="77777777" w:rsidR="00855DB4" w:rsidRDefault="00855DB4" w:rsidP="00855DB4">
      <w:pPr>
        <w:ind w:left="1440" w:hanging="1440"/>
        <w:jc w:val="both"/>
        <w:rPr>
          <w:rFonts w:ascii="Arial" w:hAnsi="Arial" w:cs="Arial"/>
          <w:sz w:val="20"/>
          <w:szCs w:val="22"/>
        </w:rPr>
      </w:pPr>
      <w:r w:rsidRPr="004B3BFC">
        <w:rPr>
          <w:rFonts w:ascii="Arial" w:hAnsi="Arial" w:cs="Arial"/>
          <w:sz w:val="20"/>
          <w:szCs w:val="22"/>
        </w:rPr>
        <w:t>Week 4</w:t>
      </w:r>
      <w:r w:rsidRPr="004B3BFC">
        <w:rPr>
          <w:rFonts w:ascii="Arial" w:hAnsi="Arial" w:cs="Arial"/>
          <w:sz w:val="20"/>
          <w:szCs w:val="22"/>
        </w:rPr>
        <w:tab/>
      </w:r>
      <w:r>
        <w:rPr>
          <w:rFonts w:ascii="Arial" w:hAnsi="Arial" w:cs="Arial"/>
          <w:sz w:val="20"/>
          <w:szCs w:val="22"/>
        </w:rPr>
        <w:t>Monday 8</w:t>
      </w:r>
      <w:r w:rsidRPr="00DF25D6">
        <w:rPr>
          <w:rFonts w:ascii="Arial" w:hAnsi="Arial" w:cs="Arial"/>
          <w:sz w:val="20"/>
          <w:szCs w:val="22"/>
          <w:vertAlign w:val="superscript"/>
        </w:rPr>
        <w:t>th</w:t>
      </w:r>
      <w:r>
        <w:rPr>
          <w:rFonts w:ascii="Arial" w:hAnsi="Arial" w:cs="Arial"/>
          <w:sz w:val="20"/>
          <w:szCs w:val="22"/>
        </w:rPr>
        <w:t xml:space="preserve"> February 2021 by 12:00pm: Deadline for Transfer of Status Applications</w:t>
      </w:r>
    </w:p>
    <w:p w14:paraId="12762F5F" w14:textId="77777777" w:rsidR="00855DB4" w:rsidRDefault="00855DB4" w:rsidP="00855DB4">
      <w:pPr>
        <w:ind w:left="1440" w:hanging="1440"/>
        <w:jc w:val="both"/>
        <w:rPr>
          <w:rFonts w:ascii="Arial" w:hAnsi="Arial" w:cs="Arial"/>
          <w:sz w:val="20"/>
          <w:szCs w:val="22"/>
        </w:rPr>
      </w:pPr>
    </w:p>
    <w:p w14:paraId="5B03FB1E" w14:textId="77777777" w:rsidR="00855DB4" w:rsidRPr="004B3BFC" w:rsidRDefault="00855DB4" w:rsidP="00855DB4">
      <w:pPr>
        <w:ind w:left="1440" w:hanging="1440"/>
        <w:jc w:val="both"/>
        <w:rPr>
          <w:rFonts w:ascii="Arial" w:hAnsi="Arial" w:cs="Arial"/>
          <w:i/>
          <w:sz w:val="20"/>
          <w:szCs w:val="22"/>
        </w:rPr>
      </w:pPr>
    </w:p>
    <w:p w14:paraId="42C5A329"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15</w:t>
      </w:r>
      <w:r w:rsidRPr="00DF25D6">
        <w:rPr>
          <w:rFonts w:ascii="Arial" w:hAnsi="Arial" w:cs="Arial"/>
          <w:sz w:val="20"/>
          <w:szCs w:val="22"/>
          <w:vertAlign w:val="superscript"/>
        </w:rPr>
        <w:t>th</w:t>
      </w:r>
      <w:r>
        <w:rPr>
          <w:rFonts w:ascii="Arial" w:hAnsi="Arial" w:cs="Arial"/>
          <w:sz w:val="20"/>
          <w:szCs w:val="22"/>
        </w:rPr>
        <w:t xml:space="preserve"> February 2021 by 12:00pm: Deadline for Confirmation of Status Applications</w:t>
      </w:r>
    </w:p>
    <w:p w14:paraId="33114000" w14:textId="77777777" w:rsidR="00855DB4" w:rsidRDefault="00855DB4" w:rsidP="00855DB4">
      <w:pPr>
        <w:ind w:left="1440" w:hanging="1440"/>
        <w:jc w:val="both"/>
        <w:rPr>
          <w:rFonts w:ascii="Arial" w:hAnsi="Arial" w:cs="Arial"/>
          <w:sz w:val="20"/>
          <w:szCs w:val="22"/>
        </w:rPr>
      </w:pPr>
    </w:p>
    <w:p w14:paraId="37D10D40"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15</w:t>
      </w:r>
      <w:r w:rsidRPr="00DF25D6">
        <w:rPr>
          <w:rFonts w:ascii="Arial" w:hAnsi="Arial" w:cs="Arial"/>
          <w:sz w:val="20"/>
          <w:szCs w:val="22"/>
          <w:vertAlign w:val="superscript"/>
        </w:rPr>
        <w:t>th</w:t>
      </w:r>
      <w:r>
        <w:rPr>
          <w:rFonts w:ascii="Arial" w:hAnsi="Arial" w:cs="Arial"/>
          <w:sz w:val="20"/>
          <w:szCs w:val="22"/>
        </w:rPr>
        <w:t xml:space="preserve"> February 2021 by 12:00pm: Deadline for Deferral Applications for Transfer or confirmation. These forms can be completed online through Student sign on </w:t>
      </w:r>
    </w:p>
    <w:p w14:paraId="69F63480" w14:textId="77777777" w:rsidR="00855DB4" w:rsidRDefault="00855DB4" w:rsidP="00855DB4">
      <w:pPr>
        <w:ind w:left="1440" w:hanging="1440"/>
        <w:jc w:val="both"/>
        <w:rPr>
          <w:rFonts w:ascii="Arial" w:hAnsi="Arial" w:cs="Arial"/>
          <w:sz w:val="20"/>
          <w:szCs w:val="22"/>
        </w:rPr>
      </w:pPr>
    </w:p>
    <w:p w14:paraId="2549140E" w14:textId="77777777" w:rsidR="00855DB4" w:rsidRPr="004B3BFC" w:rsidRDefault="00855DB4" w:rsidP="00855DB4">
      <w:pPr>
        <w:jc w:val="both"/>
        <w:rPr>
          <w:rFonts w:ascii="Arial" w:hAnsi="Arial" w:cs="Arial"/>
          <w:i/>
          <w:sz w:val="20"/>
          <w:szCs w:val="22"/>
        </w:rPr>
      </w:pPr>
    </w:p>
    <w:p w14:paraId="7F9312BB"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8</w:t>
      </w:r>
      <w:r>
        <w:rPr>
          <w:rFonts w:ascii="Arial" w:hAnsi="Arial" w:cs="Arial"/>
          <w:sz w:val="20"/>
          <w:szCs w:val="22"/>
        </w:rPr>
        <w:tab/>
        <w:t>Monday 8</w:t>
      </w:r>
      <w:r w:rsidRPr="00DF25D6">
        <w:rPr>
          <w:rFonts w:ascii="Arial" w:hAnsi="Arial" w:cs="Arial"/>
          <w:sz w:val="20"/>
          <w:szCs w:val="22"/>
          <w:vertAlign w:val="superscript"/>
        </w:rPr>
        <w:t>th</w:t>
      </w:r>
      <w:r>
        <w:rPr>
          <w:rFonts w:ascii="Arial" w:hAnsi="Arial" w:cs="Arial"/>
          <w:sz w:val="20"/>
          <w:szCs w:val="22"/>
        </w:rPr>
        <w:t xml:space="preserve"> March 2021 by 12:00pm: Deadline for Extension of Time Applications for submission of Thesis. These forms can be completed online through Student sign on.</w:t>
      </w:r>
    </w:p>
    <w:p w14:paraId="4842923C" w14:textId="77777777" w:rsidR="00855DB4" w:rsidRDefault="00855DB4" w:rsidP="00855DB4">
      <w:pPr>
        <w:ind w:left="1440" w:hanging="1440"/>
        <w:jc w:val="both"/>
        <w:rPr>
          <w:rFonts w:ascii="Arial" w:hAnsi="Arial" w:cs="Arial"/>
          <w:sz w:val="20"/>
          <w:szCs w:val="22"/>
        </w:rPr>
      </w:pPr>
    </w:p>
    <w:p w14:paraId="3CF0DCD7" w14:textId="77777777" w:rsidR="00855DB4" w:rsidRDefault="00855DB4" w:rsidP="00855DB4">
      <w:pPr>
        <w:jc w:val="both"/>
        <w:rPr>
          <w:rFonts w:ascii="Arial" w:hAnsi="Arial" w:cs="Arial"/>
          <w:sz w:val="20"/>
          <w:szCs w:val="22"/>
        </w:rPr>
      </w:pPr>
    </w:p>
    <w:p w14:paraId="7F550429" w14:textId="77777777" w:rsidR="00855DB4" w:rsidRPr="00DF25D6" w:rsidRDefault="00855DB4" w:rsidP="00855DB4">
      <w:pPr>
        <w:jc w:val="both"/>
        <w:rPr>
          <w:rFonts w:ascii="Arial" w:hAnsi="Arial" w:cs="Arial"/>
          <w:sz w:val="20"/>
          <w:szCs w:val="22"/>
        </w:rPr>
      </w:pPr>
    </w:p>
    <w:p w14:paraId="7B8D93D9" w14:textId="77777777" w:rsidR="00855DB4" w:rsidRPr="000456D2" w:rsidRDefault="00855DB4" w:rsidP="00855DB4">
      <w:pPr>
        <w:ind w:left="1440" w:hanging="1440"/>
        <w:jc w:val="both"/>
        <w:rPr>
          <w:rFonts w:ascii="Arial" w:hAnsi="Arial" w:cs="Arial"/>
        </w:rPr>
      </w:pPr>
    </w:p>
    <w:p w14:paraId="016DEEE3" w14:textId="77777777" w:rsidR="00855DB4" w:rsidRPr="00094D74" w:rsidRDefault="00855DB4" w:rsidP="00855DB4">
      <w:pPr>
        <w:ind w:left="1440" w:hanging="1440"/>
        <w:jc w:val="both"/>
        <w:rPr>
          <w:rFonts w:ascii="Arial" w:hAnsi="Arial" w:cs="Arial"/>
          <w:b/>
          <w:sz w:val="22"/>
        </w:rPr>
      </w:pPr>
      <w:r w:rsidRPr="00094D74">
        <w:rPr>
          <w:rFonts w:ascii="Arial" w:hAnsi="Arial" w:cs="Arial"/>
          <w:b/>
          <w:sz w:val="22"/>
        </w:rPr>
        <w:t>Trinity Term</w:t>
      </w:r>
      <w:r>
        <w:rPr>
          <w:rFonts w:ascii="Arial" w:hAnsi="Arial" w:cs="Arial"/>
          <w:b/>
          <w:sz w:val="22"/>
        </w:rPr>
        <w:t xml:space="preserve"> 2021</w:t>
      </w:r>
    </w:p>
    <w:p w14:paraId="71722219" w14:textId="77777777" w:rsidR="00855DB4" w:rsidRPr="00894A96" w:rsidRDefault="00855DB4" w:rsidP="00855DB4">
      <w:pPr>
        <w:ind w:left="1440" w:hanging="1440"/>
        <w:jc w:val="both"/>
        <w:rPr>
          <w:rFonts w:ascii="Arial" w:hAnsi="Arial" w:cs="Arial"/>
        </w:rPr>
      </w:pPr>
    </w:p>
    <w:p w14:paraId="42931CA8" w14:textId="77777777" w:rsidR="00855DB4" w:rsidRDefault="00855DB4" w:rsidP="00855DB4">
      <w:pPr>
        <w:ind w:left="1440" w:hanging="1440"/>
        <w:jc w:val="both"/>
        <w:rPr>
          <w:rFonts w:ascii="Arial" w:hAnsi="Arial" w:cs="Arial"/>
          <w:sz w:val="20"/>
          <w:szCs w:val="22"/>
        </w:rPr>
      </w:pPr>
      <w:r w:rsidRPr="00DF25D6">
        <w:rPr>
          <w:rFonts w:ascii="Arial" w:hAnsi="Arial" w:cs="Arial"/>
          <w:sz w:val="20"/>
          <w:szCs w:val="20"/>
        </w:rPr>
        <w:t>Week 0</w:t>
      </w:r>
      <w:r w:rsidRPr="00DF25D6">
        <w:rPr>
          <w:rFonts w:ascii="Arial" w:hAnsi="Arial" w:cs="Arial"/>
          <w:sz w:val="20"/>
          <w:szCs w:val="20"/>
        </w:rPr>
        <w:tab/>
      </w:r>
      <w:r>
        <w:rPr>
          <w:rFonts w:ascii="Arial" w:hAnsi="Arial" w:cs="Arial"/>
          <w:sz w:val="20"/>
          <w:szCs w:val="22"/>
        </w:rPr>
        <w:t>Friday 23</w:t>
      </w:r>
      <w:r w:rsidRPr="00EC1091">
        <w:rPr>
          <w:rFonts w:ascii="Arial" w:hAnsi="Arial" w:cs="Arial"/>
          <w:sz w:val="20"/>
          <w:szCs w:val="22"/>
          <w:vertAlign w:val="superscript"/>
        </w:rPr>
        <w:t>rd</w:t>
      </w:r>
      <w:r>
        <w:rPr>
          <w:rFonts w:ascii="Arial" w:hAnsi="Arial" w:cs="Arial"/>
          <w:sz w:val="20"/>
          <w:szCs w:val="22"/>
        </w:rPr>
        <w:t xml:space="preserve"> April 2021: Deadline for any applications for Transfer, confirmation or Thesis submission due by end of Hilary Term 2021</w:t>
      </w:r>
    </w:p>
    <w:p w14:paraId="20BF3CEA" w14:textId="77777777" w:rsidR="00855DB4" w:rsidRDefault="00855DB4" w:rsidP="00855DB4">
      <w:pPr>
        <w:ind w:left="1440" w:hanging="1440"/>
        <w:jc w:val="both"/>
        <w:rPr>
          <w:rFonts w:ascii="Arial" w:hAnsi="Arial" w:cs="Arial"/>
          <w:sz w:val="20"/>
          <w:szCs w:val="22"/>
        </w:rPr>
      </w:pPr>
    </w:p>
    <w:p w14:paraId="6390955A" w14:textId="77777777" w:rsidR="00855DB4" w:rsidRDefault="00855DB4" w:rsidP="00855DB4">
      <w:pPr>
        <w:ind w:left="1440" w:hanging="1440"/>
        <w:jc w:val="both"/>
        <w:rPr>
          <w:rFonts w:ascii="Arial" w:hAnsi="Arial" w:cs="Arial"/>
          <w:sz w:val="20"/>
          <w:szCs w:val="22"/>
        </w:rPr>
      </w:pPr>
      <w:r>
        <w:rPr>
          <w:rFonts w:ascii="Arial" w:hAnsi="Arial" w:cs="Arial"/>
          <w:sz w:val="20"/>
          <w:szCs w:val="22"/>
        </w:rPr>
        <w:t xml:space="preserve">Week 4 </w:t>
      </w:r>
      <w:r>
        <w:rPr>
          <w:rFonts w:ascii="Arial" w:hAnsi="Arial" w:cs="Arial"/>
          <w:sz w:val="20"/>
          <w:szCs w:val="22"/>
        </w:rPr>
        <w:tab/>
        <w:t>Monday 17</w:t>
      </w:r>
      <w:r w:rsidRPr="003A3774">
        <w:rPr>
          <w:rFonts w:ascii="Arial" w:hAnsi="Arial" w:cs="Arial"/>
          <w:sz w:val="20"/>
          <w:szCs w:val="22"/>
          <w:vertAlign w:val="superscript"/>
        </w:rPr>
        <w:t>th</w:t>
      </w:r>
      <w:r>
        <w:rPr>
          <w:rFonts w:ascii="Arial" w:hAnsi="Arial" w:cs="Arial"/>
          <w:sz w:val="20"/>
          <w:szCs w:val="22"/>
        </w:rPr>
        <w:t xml:space="preserve"> May 2021 by 12:00pm: Deadline for Transfer of Status Applications</w:t>
      </w:r>
    </w:p>
    <w:p w14:paraId="3CBE8E50" w14:textId="77777777" w:rsidR="00855DB4" w:rsidRDefault="00855DB4" w:rsidP="00855DB4">
      <w:pPr>
        <w:ind w:left="1440" w:hanging="1440"/>
        <w:jc w:val="both"/>
        <w:rPr>
          <w:rFonts w:ascii="Arial" w:hAnsi="Arial" w:cs="Arial"/>
          <w:sz w:val="20"/>
          <w:szCs w:val="22"/>
        </w:rPr>
      </w:pPr>
    </w:p>
    <w:p w14:paraId="75666D20" w14:textId="77777777" w:rsidR="00855DB4" w:rsidRPr="004B3BFC" w:rsidRDefault="00855DB4" w:rsidP="00855DB4">
      <w:pPr>
        <w:ind w:left="1440" w:hanging="1440"/>
        <w:jc w:val="both"/>
        <w:rPr>
          <w:rFonts w:ascii="Arial" w:hAnsi="Arial" w:cs="Arial"/>
          <w:i/>
          <w:sz w:val="20"/>
          <w:szCs w:val="22"/>
        </w:rPr>
      </w:pPr>
    </w:p>
    <w:p w14:paraId="75754B33"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24</w:t>
      </w:r>
      <w:r w:rsidRPr="003A3774">
        <w:rPr>
          <w:rFonts w:ascii="Arial" w:hAnsi="Arial" w:cs="Arial"/>
          <w:sz w:val="20"/>
          <w:szCs w:val="22"/>
          <w:vertAlign w:val="superscript"/>
        </w:rPr>
        <w:t>th</w:t>
      </w:r>
      <w:r>
        <w:rPr>
          <w:rFonts w:ascii="Arial" w:hAnsi="Arial" w:cs="Arial"/>
          <w:sz w:val="20"/>
          <w:szCs w:val="22"/>
        </w:rPr>
        <w:t xml:space="preserve"> May 2021 by 12:00pm: Deadline for Confirmation of Status Applications</w:t>
      </w:r>
    </w:p>
    <w:p w14:paraId="2FD2D6FE" w14:textId="77777777" w:rsidR="00855DB4" w:rsidRDefault="00855DB4" w:rsidP="00855DB4">
      <w:pPr>
        <w:ind w:left="1440" w:hanging="1440"/>
        <w:jc w:val="both"/>
        <w:rPr>
          <w:rFonts w:ascii="Arial" w:hAnsi="Arial" w:cs="Arial"/>
          <w:sz w:val="20"/>
          <w:szCs w:val="22"/>
        </w:rPr>
      </w:pPr>
    </w:p>
    <w:p w14:paraId="468EA4AA"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5</w:t>
      </w:r>
      <w:r>
        <w:rPr>
          <w:rFonts w:ascii="Arial" w:hAnsi="Arial" w:cs="Arial"/>
          <w:sz w:val="20"/>
          <w:szCs w:val="22"/>
        </w:rPr>
        <w:tab/>
        <w:t>Monday 24</w:t>
      </w:r>
      <w:r w:rsidRPr="003A3774">
        <w:rPr>
          <w:rFonts w:ascii="Arial" w:hAnsi="Arial" w:cs="Arial"/>
          <w:sz w:val="20"/>
          <w:szCs w:val="22"/>
          <w:vertAlign w:val="superscript"/>
        </w:rPr>
        <w:t>th</w:t>
      </w:r>
      <w:r>
        <w:rPr>
          <w:rFonts w:ascii="Arial" w:hAnsi="Arial" w:cs="Arial"/>
          <w:sz w:val="20"/>
          <w:szCs w:val="22"/>
        </w:rPr>
        <w:t xml:space="preserve"> May 2021 by 12:00pm: Deadline for Deferral Applications for Transfer or confirmation. These forms can be completed online through Student sign on </w:t>
      </w:r>
    </w:p>
    <w:p w14:paraId="694FF827" w14:textId="77777777" w:rsidR="00855DB4" w:rsidRDefault="00855DB4" w:rsidP="00855DB4">
      <w:pPr>
        <w:ind w:left="1440" w:hanging="1440"/>
        <w:jc w:val="both"/>
        <w:rPr>
          <w:rFonts w:ascii="Arial" w:hAnsi="Arial" w:cs="Arial"/>
          <w:sz w:val="20"/>
          <w:szCs w:val="22"/>
        </w:rPr>
      </w:pPr>
    </w:p>
    <w:p w14:paraId="3BEFEDAC" w14:textId="77777777" w:rsidR="00855DB4" w:rsidRPr="004B3BFC" w:rsidRDefault="00855DB4" w:rsidP="00855DB4">
      <w:pPr>
        <w:jc w:val="both"/>
        <w:rPr>
          <w:rFonts w:ascii="Arial" w:hAnsi="Arial" w:cs="Arial"/>
          <w:i/>
          <w:sz w:val="20"/>
          <w:szCs w:val="22"/>
        </w:rPr>
      </w:pPr>
    </w:p>
    <w:p w14:paraId="7E7DC2D6" w14:textId="77777777" w:rsidR="00855DB4" w:rsidRDefault="00855DB4" w:rsidP="00855DB4">
      <w:pPr>
        <w:ind w:left="1440" w:hanging="1440"/>
        <w:jc w:val="both"/>
        <w:rPr>
          <w:rFonts w:ascii="Arial" w:hAnsi="Arial" w:cs="Arial"/>
          <w:sz w:val="20"/>
          <w:szCs w:val="22"/>
        </w:rPr>
      </w:pPr>
      <w:r>
        <w:rPr>
          <w:rFonts w:ascii="Arial" w:hAnsi="Arial" w:cs="Arial"/>
          <w:sz w:val="20"/>
          <w:szCs w:val="22"/>
        </w:rPr>
        <w:t>Week 8</w:t>
      </w:r>
      <w:r>
        <w:rPr>
          <w:rFonts w:ascii="Arial" w:hAnsi="Arial" w:cs="Arial"/>
          <w:sz w:val="20"/>
          <w:szCs w:val="22"/>
        </w:rPr>
        <w:tab/>
        <w:t>Monday 14</w:t>
      </w:r>
      <w:r w:rsidRPr="003A3774">
        <w:rPr>
          <w:rFonts w:ascii="Arial" w:hAnsi="Arial" w:cs="Arial"/>
          <w:sz w:val="20"/>
          <w:szCs w:val="22"/>
          <w:vertAlign w:val="superscript"/>
        </w:rPr>
        <w:t>th</w:t>
      </w:r>
      <w:r>
        <w:rPr>
          <w:rFonts w:ascii="Arial" w:hAnsi="Arial" w:cs="Arial"/>
          <w:sz w:val="20"/>
          <w:szCs w:val="22"/>
        </w:rPr>
        <w:t xml:space="preserve"> June 2021 by 12:00pm: Deadline for Extension of Time Applications for submission of Thesis. These forms can be completed online through Student sign on.</w:t>
      </w:r>
    </w:p>
    <w:p w14:paraId="39A88667" w14:textId="77777777" w:rsidR="00855DB4" w:rsidRDefault="00855DB4" w:rsidP="00855DB4">
      <w:pPr>
        <w:ind w:left="1440" w:hanging="1440"/>
        <w:jc w:val="both"/>
        <w:rPr>
          <w:rFonts w:ascii="Arial" w:hAnsi="Arial" w:cs="Arial"/>
          <w:sz w:val="20"/>
          <w:szCs w:val="22"/>
        </w:rPr>
      </w:pPr>
    </w:p>
    <w:p w14:paraId="0DC1B804" w14:textId="77777777" w:rsidR="00855DB4" w:rsidRPr="00D46E6C" w:rsidRDefault="00855DB4" w:rsidP="00D46E6C">
      <w:pPr>
        <w:pStyle w:val="ColorfulList-Accent11"/>
        <w:ind w:left="0"/>
        <w:rPr>
          <w:sz w:val="48"/>
          <w:szCs w:val="48"/>
        </w:rPr>
      </w:pPr>
    </w:p>
    <w:p w14:paraId="416F9BB5" w14:textId="2C4819D1" w:rsidR="00135D7A" w:rsidRPr="00D72CA5" w:rsidRDefault="000D14B4" w:rsidP="00135D7A">
      <w:pPr>
        <w:pStyle w:val="ColorfulList-Accent11"/>
        <w:ind w:left="0"/>
        <w:jc w:val="both"/>
        <w:rPr>
          <w:szCs w:val="20"/>
        </w:rPr>
      </w:pPr>
      <w:r>
        <w:rPr>
          <w:szCs w:val="20"/>
        </w:rPr>
        <w:t>October</w:t>
      </w:r>
      <w:r w:rsidR="00CE0C7A">
        <w:rPr>
          <w:szCs w:val="20"/>
        </w:rPr>
        <w:t xml:space="preserve"> 20</w:t>
      </w:r>
      <w:r w:rsidR="00BE52B3">
        <w:rPr>
          <w:szCs w:val="20"/>
        </w:rPr>
        <w:t>20</w:t>
      </w:r>
    </w:p>
    <w:p w14:paraId="36A453E9" w14:textId="77777777" w:rsidR="0052198D" w:rsidRPr="0039241A" w:rsidRDefault="0052198D" w:rsidP="00BE23F3">
      <w:pPr>
        <w:rPr>
          <w:rFonts w:cs="Arial"/>
          <w:szCs w:val="20"/>
        </w:rPr>
      </w:pPr>
    </w:p>
    <w:sectPr w:rsidR="0052198D" w:rsidRPr="0039241A" w:rsidSect="009B1FC3">
      <w:headerReference w:type="default" r:id="rId281"/>
      <w:footerReference w:type="default" r:id="rId28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Laura Maynard" w:date="2020-08-11T10:54:00Z" w:initials="LM">
    <w:p w14:paraId="6293718D" w14:textId="61B8DF17" w:rsidR="00712B10" w:rsidRDefault="00712B10">
      <w:pPr>
        <w:pStyle w:val="CommentText"/>
      </w:pPr>
      <w:r>
        <w:rPr>
          <w:rStyle w:val="CommentReference"/>
        </w:rPr>
        <w:annotationRef/>
      </w:r>
      <w:r>
        <w:t>Not sure if this is the best place to add this so please let me know if you think it should go somewhere else</w:t>
      </w:r>
    </w:p>
  </w:comment>
  <w:comment w:id="156" w:author="Laura Maynard" w:date="2020-08-11T10:45:00Z" w:initials="LM">
    <w:p w14:paraId="35E93B39" w14:textId="13CEB31A" w:rsidR="00712B10" w:rsidRDefault="00712B10">
      <w:pPr>
        <w:pStyle w:val="CommentText"/>
      </w:pPr>
      <w:r>
        <w:rPr>
          <w:rStyle w:val="CommentReference"/>
        </w:rPr>
        <w:annotationRef/>
      </w:r>
      <w:r>
        <w:t xml:space="preserve">Please note this is a new section that the Division request we 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93718D" w15:done="0"/>
  <w15:commentEx w15:paraId="35E93B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F75E" w16cex:dateUtc="2020-08-11T09:54:00Z"/>
  <w16cex:commentExtensible w16cex:durableId="22DCF52C" w16cex:dateUtc="2020-08-11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3718D" w16cid:durableId="22DCF75E"/>
  <w16cid:commentId w16cid:paraId="35E93B39" w16cid:durableId="22DCF5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36B1" w14:textId="77777777" w:rsidR="00262605" w:rsidRDefault="00262605" w:rsidP="003C4DFA">
      <w:r>
        <w:separator/>
      </w:r>
    </w:p>
  </w:endnote>
  <w:endnote w:type="continuationSeparator" w:id="0">
    <w:p w14:paraId="0EBEF836" w14:textId="77777777" w:rsidR="00262605" w:rsidRDefault="00262605" w:rsidP="003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MS Gothic"/>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VTKTT+FoundrySterling-Book">
    <w:altName w:val="Calibri"/>
    <w:panose1 w:val="020B0604020202020204"/>
    <w:charset w:val="00"/>
    <w:family w:val="swiss"/>
    <w:notTrueType/>
    <w:pitch w:val="default"/>
    <w:sig w:usb0="00000003" w:usb1="00000000" w:usb2="00000000" w:usb3="00000000" w:csb0="00000001" w:csb1="00000000"/>
  </w:font>
  <w:font w:name="SymbolOOEnc">
    <w:altName w:val="Arial Unicode MS"/>
    <w:panose1 w:val="020B0604020202020204"/>
    <w:charset w:val="88"/>
    <w:family w:val="auto"/>
    <w:notTrueType/>
    <w:pitch w:val="default"/>
    <w:sig w:usb0="00000000" w:usb1="08080000" w:usb2="00000010" w:usb3="00000000" w:csb0="00100000" w:csb1="00000000"/>
  </w:font>
  <w:font w:name="PMingLiU">
    <w:altName w:val="新細明體"/>
    <w:panose1 w:val="02020500000000000000"/>
    <w:charset w:val="88"/>
    <w:family w:val="roman"/>
    <w:notTrueType/>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B220" w14:textId="4DF49605" w:rsidR="00712B10" w:rsidRDefault="00712B10">
    <w:pPr>
      <w:pStyle w:val="Footer"/>
      <w:jc w:val="center"/>
    </w:pPr>
    <w:r>
      <w:fldChar w:fldCharType="begin"/>
    </w:r>
    <w:r>
      <w:instrText xml:space="preserve"> PAGE   \* MERGEFORMAT </w:instrText>
    </w:r>
    <w:r>
      <w:fldChar w:fldCharType="separate"/>
    </w:r>
    <w:r>
      <w:rPr>
        <w:noProof/>
      </w:rPr>
      <w:t>8</w:t>
    </w:r>
    <w:r>
      <w:rPr>
        <w:noProof/>
      </w:rPr>
      <w:fldChar w:fldCharType="end"/>
    </w:r>
  </w:p>
  <w:p w14:paraId="01DB4DE5" w14:textId="77777777" w:rsidR="00712B10" w:rsidRDefault="0071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DD66" w14:textId="1637E857" w:rsidR="00712B10" w:rsidRDefault="00712B10">
    <w:pPr>
      <w:pStyle w:val="Footer"/>
      <w:jc w:val="center"/>
    </w:pPr>
    <w:r>
      <w:fldChar w:fldCharType="begin"/>
    </w:r>
    <w:r>
      <w:instrText xml:space="preserve"> PAGE   \* MERGEFORMAT </w:instrText>
    </w:r>
    <w:r>
      <w:fldChar w:fldCharType="separate"/>
    </w:r>
    <w:r>
      <w:rPr>
        <w:noProof/>
      </w:rPr>
      <w:t>117</w:t>
    </w:r>
    <w:r>
      <w:rPr>
        <w:noProof/>
      </w:rPr>
      <w:fldChar w:fldCharType="end"/>
    </w:r>
  </w:p>
  <w:p w14:paraId="2BAF6993" w14:textId="77777777" w:rsidR="00712B10" w:rsidRDefault="00712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7336" w14:textId="11D0E0C9" w:rsidR="00712B10" w:rsidRDefault="00712B10">
    <w:pPr>
      <w:pStyle w:val="Footer"/>
      <w:jc w:val="center"/>
    </w:pPr>
    <w:r>
      <w:fldChar w:fldCharType="begin"/>
    </w:r>
    <w:r>
      <w:instrText xml:space="preserve"> PAGE   \* MERGEFORMAT </w:instrText>
    </w:r>
    <w:r>
      <w:fldChar w:fldCharType="separate"/>
    </w:r>
    <w:r>
      <w:rPr>
        <w:noProof/>
      </w:rPr>
      <w:t>120</w:t>
    </w:r>
    <w:r>
      <w:rPr>
        <w:noProof/>
      </w:rPr>
      <w:fldChar w:fldCharType="end"/>
    </w:r>
  </w:p>
  <w:p w14:paraId="5842E9E9" w14:textId="77777777" w:rsidR="00712B10" w:rsidRDefault="0071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E77F" w14:textId="77777777" w:rsidR="00262605" w:rsidRDefault="00262605" w:rsidP="003C4DFA">
      <w:r>
        <w:separator/>
      </w:r>
    </w:p>
  </w:footnote>
  <w:footnote w:type="continuationSeparator" w:id="0">
    <w:p w14:paraId="277E7529" w14:textId="77777777" w:rsidR="00262605" w:rsidRDefault="00262605" w:rsidP="003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712B10" w14:paraId="6B5D6EF1" w14:textId="77777777" w:rsidTr="6DBA7B61">
      <w:tc>
        <w:tcPr>
          <w:tcW w:w="3009" w:type="dxa"/>
        </w:tcPr>
        <w:p w14:paraId="66F3DBBD" w14:textId="06D629F1" w:rsidR="00712B10" w:rsidRDefault="00712B10" w:rsidP="0060366F">
          <w:pPr>
            <w:pStyle w:val="Header"/>
            <w:ind w:left="-115"/>
          </w:pPr>
        </w:p>
      </w:tc>
      <w:tc>
        <w:tcPr>
          <w:tcW w:w="3009" w:type="dxa"/>
        </w:tcPr>
        <w:p w14:paraId="3FDD3A2C" w14:textId="74D3FA2D" w:rsidR="00712B10" w:rsidRDefault="00712B10" w:rsidP="0060366F">
          <w:pPr>
            <w:pStyle w:val="Header"/>
            <w:jc w:val="center"/>
          </w:pPr>
        </w:p>
      </w:tc>
      <w:tc>
        <w:tcPr>
          <w:tcW w:w="3009" w:type="dxa"/>
        </w:tcPr>
        <w:p w14:paraId="406271E3" w14:textId="2CD6420D" w:rsidR="00712B10" w:rsidRDefault="00712B10" w:rsidP="0060366F">
          <w:pPr>
            <w:pStyle w:val="Header"/>
            <w:ind w:right="-115"/>
            <w:jc w:val="right"/>
          </w:pPr>
        </w:p>
      </w:tc>
    </w:tr>
  </w:tbl>
  <w:p w14:paraId="1376264B" w14:textId="2CD75126" w:rsidR="00712B10" w:rsidRDefault="00712B10" w:rsidP="0060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1C9B" w14:textId="77777777" w:rsidR="00712B10" w:rsidRDefault="00712B10">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8210" w14:textId="77777777" w:rsidR="00712B10" w:rsidRDefault="00712B10">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8F8F4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0E82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E756D"/>
    <w:multiLevelType w:val="hybridMultilevel"/>
    <w:tmpl w:val="5DF0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11ABC"/>
    <w:multiLevelType w:val="hybridMultilevel"/>
    <w:tmpl w:val="C9A0B7AA"/>
    <w:lvl w:ilvl="0" w:tplc="E9FE7806">
      <w:start w:val="2"/>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029E2464"/>
    <w:multiLevelType w:val="hybridMultilevel"/>
    <w:tmpl w:val="8938939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308668C"/>
    <w:multiLevelType w:val="hybridMultilevel"/>
    <w:tmpl w:val="A8D6859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0420695A"/>
    <w:multiLevelType w:val="hybridMultilevel"/>
    <w:tmpl w:val="854E6946"/>
    <w:lvl w:ilvl="0" w:tplc="9ED85966">
      <w:start w:val="1"/>
      <w:numFmt w:val="lowerLetter"/>
      <w:lvlText w:val="(%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82785"/>
    <w:multiLevelType w:val="hybridMultilevel"/>
    <w:tmpl w:val="900C991E"/>
    <w:lvl w:ilvl="0" w:tplc="00000001">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0505465A"/>
    <w:multiLevelType w:val="hybridMultilevel"/>
    <w:tmpl w:val="4E1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94C9B"/>
    <w:multiLevelType w:val="hybridMultilevel"/>
    <w:tmpl w:val="504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684A75"/>
    <w:multiLevelType w:val="hybridMultilevel"/>
    <w:tmpl w:val="700CE9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nsola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nsola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nsola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9C1842"/>
    <w:multiLevelType w:val="hybridMultilevel"/>
    <w:tmpl w:val="9D287BCA"/>
    <w:lvl w:ilvl="0" w:tplc="FFFFFFFF">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A924093"/>
    <w:multiLevelType w:val="hybridMultilevel"/>
    <w:tmpl w:val="2EBC5D1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0AFE6514"/>
    <w:multiLevelType w:val="hybridMultilevel"/>
    <w:tmpl w:val="11565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7E6E6A"/>
    <w:multiLevelType w:val="hybridMultilevel"/>
    <w:tmpl w:val="35BA6B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D4B3278"/>
    <w:multiLevelType w:val="hybridMultilevel"/>
    <w:tmpl w:val="B7BA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0EC127A9"/>
    <w:multiLevelType w:val="multilevel"/>
    <w:tmpl w:val="4C189E54"/>
    <w:lvl w:ilvl="0">
      <w:numFmt w:val="bullet"/>
      <w:lvlText w:val="o"/>
      <w:lvlJc w:val="left"/>
      <w:pPr>
        <w:tabs>
          <w:tab w:val="left" w:pos="360"/>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1E3455"/>
    <w:multiLevelType w:val="hybridMultilevel"/>
    <w:tmpl w:val="DE76C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D6471A"/>
    <w:multiLevelType w:val="hybridMultilevel"/>
    <w:tmpl w:val="61487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7807D0"/>
    <w:multiLevelType w:val="hybridMultilevel"/>
    <w:tmpl w:val="5C9C6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108E5B4D"/>
    <w:multiLevelType w:val="hybridMultilevel"/>
    <w:tmpl w:val="C336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774D7"/>
    <w:multiLevelType w:val="hybridMultilevel"/>
    <w:tmpl w:val="74FC66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13084472"/>
    <w:multiLevelType w:val="hybridMultilevel"/>
    <w:tmpl w:val="5E80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2D56B3"/>
    <w:multiLevelType w:val="hybridMultilevel"/>
    <w:tmpl w:val="B0AE89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1382238B"/>
    <w:multiLevelType w:val="hybridMultilevel"/>
    <w:tmpl w:val="9F8A00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13E1468F"/>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1720593F"/>
    <w:multiLevelType w:val="multilevel"/>
    <w:tmpl w:val="0DF6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2D5624"/>
    <w:multiLevelType w:val="hybridMultilevel"/>
    <w:tmpl w:val="C7967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1A62EA"/>
    <w:multiLevelType w:val="hybridMultilevel"/>
    <w:tmpl w:val="CB0AF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7E56B7"/>
    <w:multiLevelType w:val="multilevel"/>
    <w:tmpl w:val="DD6859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18AD6AF7"/>
    <w:multiLevelType w:val="hybridMultilevel"/>
    <w:tmpl w:val="C9C066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8CE4A86"/>
    <w:multiLevelType w:val="hybridMultilevel"/>
    <w:tmpl w:val="5CE4310A"/>
    <w:lvl w:ilvl="0" w:tplc="FFFFFFFF">
      <w:start w:val="1"/>
      <w:numFmt w:val="decimal"/>
      <w:lvlText w:val="%1."/>
      <w:lvlJc w:val="left"/>
      <w:pPr>
        <w:tabs>
          <w:tab w:val="num" w:pos="360"/>
        </w:tabs>
        <w:ind w:left="360" w:hanging="360"/>
      </w:pPr>
    </w:lvl>
    <w:lvl w:ilvl="1" w:tplc="FFFFFFFF">
      <w:start w:val="1"/>
      <w:numFmt w:val="bullet"/>
      <w:pStyle w:val="bullettext"/>
      <w:lvlText w:val=""/>
      <w:lvlJc w:val="left"/>
      <w:pPr>
        <w:tabs>
          <w:tab w:val="num" w:pos="1080"/>
        </w:tabs>
        <w:ind w:left="1080" w:hanging="360"/>
      </w:pPr>
      <w:rPr>
        <w:rFonts w:ascii="Symbol" w:hAnsi="Symbol" w:hint="default"/>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1A142427"/>
    <w:multiLevelType w:val="hybridMultilevel"/>
    <w:tmpl w:val="3FFAE4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1A44642F"/>
    <w:multiLevelType w:val="hybridMultilevel"/>
    <w:tmpl w:val="6050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C941877"/>
    <w:multiLevelType w:val="hybridMultilevel"/>
    <w:tmpl w:val="82D812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D0E672E"/>
    <w:multiLevelType w:val="hybridMultilevel"/>
    <w:tmpl w:val="3D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D6E2D5D"/>
    <w:multiLevelType w:val="hybridMultilevel"/>
    <w:tmpl w:val="E4FC241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1DD829EA"/>
    <w:multiLevelType w:val="hybridMultilevel"/>
    <w:tmpl w:val="3418E7C6"/>
    <w:lvl w:ilvl="0" w:tplc="26EEFEAA">
      <w:start w:val="1"/>
      <w:numFmt w:val="decimal"/>
      <w:lvlText w:val="%1."/>
      <w:lvlJc w:val="left"/>
      <w:pPr>
        <w:tabs>
          <w:tab w:val="num" w:pos="360"/>
        </w:tabs>
        <w:ind w:left="360" w:hanging="360"/>
      </w:pPr>
      <w:rPr>
        <w:sz w:val="22"/>
        <w:szCs w:val="22"/>
      </w:rPr>
    </w:lvl>
    <w:lvl w:ilvl="1" w:tplc="FFFFFFFF">
      <w:start w:val="1"/>
      <w:numFmt w:val="lowerLetter"/>
      <w:lvlText w:val="%2."/>
      <w:lvlJc w:val="left"/>
      <w:pPr>
        <w:tabs>
          <w:tab w:val="num" w:pos="1080"/>
        </w:tabs>
        <w:ind w:left="1080" w:hanging="360"/>
      </w:pPr>
    </w:lvl>
    <w:lvl w:ilvl="2" w:tplc="FFFFFFFF">
      <w:start w:val="4"/>
      <w:numFmt w:val="lowerRoman"/>
      <w:lvlText w:val="(%3)"/>
      <w:lvlJc w:val="left"/>
      <w:pPr>
        <w:tabs>
          <w:tab w:val="num" w:pos="2490"/>
        </w:tabs>
        <w:ind w:left="2490" w:hanging="87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1E3102B5"/>
    <w:multiLevelType w:val="hybridMultilevel"/>
    <w:tmpl w:val="FCB079C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1E765BA5"/>
    <w:multiLevelType w:val="hybridMultilevel"/>
    <w:tmpl w:val="38185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221657C5"/>
    <w:multiLevelType w:val="hybridMultilevel"/>
    <w:tmpl w:val="B3F8B644"/>
    <w:lvl w:ilvl="0" w:tplc="FFFFFFFF">
      <w:start w:val="1"/>
      <w:numFmt w:val="lowerRoman"/>
      <w:lvlText w:val="%1."/>
      <w:lvlJc w:val="right"/>
      <w:pPr>
        <w:tabs>
          <w:tab w:val="num" w:pos="1440"/>
        </w:tabs>
        <w:ind w:left="1440" w:hanging="18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15:restartNumberingAfterBreak="0">
    <w:nsid w:val="22485067"/>
    <w:multiLevelType w:val="hybridMultilevel"/>
    <w:tmpl w:val="1510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42605AF"/>
    <w:multiLevelType w:val="hybridMultilevel"/>
    <w:tmpl w:val="7A1AB0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5CE0DB4"/>
    <w:multiLevelType w:val="multilevel"/>
    <w:tmpl w:val="B858755A"/>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44" w15:restartNumberingAfterBreak="0">
    <w:nsid w:val="26413A9D"/>
    <w:multiLevelType w:val="hybridMultilevel"/>
    <w:tmpl w:val="8B8635E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27105A13"/>
    <w:multiLevelType w:val="hybridMultilevel"/>
    <w:tmpl w:val="B86C9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81323D3"/>
    <w:multiLevelType w:val="hybridMultilevel"/>
    <w:tmpl w:val="3616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283F25"/>
    <w:multiLevelType w:val="multilevel"/>
    <w:tmpl w:val="53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84E0371"/>
    <w:multiLevelType w:val="hybridMultilevel"/>
    <w:tmpl w:val="24180700"/>
    <w:lvl w:ilvl="0" w:tplc="FFFFFFFF">
      <w:start w:val="1"/>
      <w:numFmt w:val="lowerRoman"/>
      <w:lvlText w:val="%1."/>
      <w:lvlJc w:val="right"/>
      <w:pPr>
        <w:tabs>
          <w:tab w:val="num" w:pos="1173"/>
        </w:tabs>
        <w:ind w:left="1173" w:hanging="180"/>
      </w:pPr>
      <w:rPr>
        <w:rFonts w:hint="default"/>
      </w:rPr>
    </w:lvl>
    <w:lvl w:ilvl="1" w:tplc="F8FA134A">
      <w:start w:val="1"/>
      <w:numFmt w:val="decimal"/>
      <w:lvlText w:val="%2."/>
      <w:lvlJc w:val="left"/>
      <w:pPr>
        <w:ind w:left="342" w:hanging="162"/>
      </w:pPr>
      <w:rPr>
        <w:rFonts w:hint="default"/>
      </w:r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49" w15:restartNumberingAfterBreak="0">
    <w:nsid w:val="28BB3C24"/>
    <w:multiLevelType w:val="hybridMultilevel"/>
    <w:tmpl w:val="D70C9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8F60F9C"/>
    <w:multiLevelType w:val="hybridMultilevel"/>
    <w:tmpl w:val="D83023B6"/>
    <w:lvl w:ilvl="0" w:tplc="7EDEA0B6">
      <w:start w:val="1"/>
      <w:numFmt w:val="lowerLetter"/>
      <w:lvlText w:val="(%1)"/>
      <w:lvlJc w:val="left"/>
      <w:pPr>
        <w:tabs>
          <w:tab w:val="num" w:pos="1080"/>
        </w:tabs>
        <w:ind w:left="1080" w:hanging="360"/>
      </w:pPr>
      <w:rPr>
        <w:rFonts w:ascii="Arial" w:hAnsi="Arial" w:cs="Times New Roman" w:hint="default"/>
        <w:b w:val="0"/>
        <w:i w:val="0"/>
        <w:sz w:val="22"/>
        <w:szCs w:val="22"/>
      </w:rPr>
    </w:lvl>
    <w:lvl w:ilvl="1" w:tplc="FFFFFFFF">
      <w:start w:val="7"/>
      <w:numFmt w:val="decimal"/>
      <w:lvlText w:val="(%2)"/>
      <w:lvlJc w:val="left"/>
      <w:pPr>
        <w:tabs>
          <w:tab w:val="num" w:pos="2062"/>
        </w:tabs>
        <w:ind w:left="2062"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2C614E40"/>
    <w:multiLevelType w:val="hybridMultilevel"/>
    <w:tmpl w:val="781EB4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2" w15:restartNumberingAfterBreak="0">
    <w:nsid w:val="2D63798C"/>
    <w:multiLevelType w:val="hybridMultilevel"/>
    <w:tmpl w:val="D52E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DEF7108"/>
    <w:multiLevelType w:val="hybridMultilevel"/>
    <w:tmpl w:val="9E9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797BCE"/>
    <w:multiLevelType w:val="hybridMultilevel"/>
    <w:tmpl w:val="9D62450C"/>
    <w:lvl w:ilvl="0" w:tplc="80DCF0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30963592"/>
    <w:multiLevelType w:val="multilevel"/>
    <w:tmpl w:val="B32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292044"/>
    <w:multiLevelType w:val="hybridMultilevel"/>
    <w:tmpl w:val="DC16F3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7" w15:restartNumberingAfterBreak="0">
    <w:nsid w:val="317636C3"/>
    <w:multiLevelType w:val="multilevel"/>
    <w:tmpl w:val="98DCAC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lvlText w:val="%1.%2.%3"/>
      <w:lvlJc w:val="left"/>
      <w:pPr>
        <w:ind w:left="1004"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31F07026"/>
    <w:multiLevelType w:val="hybridMultilevel"/>
    <w:tmpl w:val="6DD887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4432F44"/>
    <w:multiLevelType w:val="hybridMultilevel"/>
    <w:tmpl w:val="0D6086F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34BB2F6E"/>
    <w:multiLevelType w:val="hybridMultilevel"/>
    <w:tmpl w:val="BAF03C8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1" w15:restartNumberingAfterBreak="0">
    <w:nsid w:val="35594F59"/>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99721D"/>
    <w:multiLevelType w:val="hybridMultilevel"/>
    <w:tmpl w:val="04B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5E6042A"/>
    <w:multiLevelType w:val="hybridMultilevel"/>
    <w:tmpl w:val="C904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27039C"/>
    <w:multiLevelType w:val="hybridMultilevel"/>
    <w:tmpl w:val="530A134C"/>
    <w:lvl w:ilvl="0" w:tplc="FFFFFFFF">
      <w:start w:val="2"/>
      <w:numFmt w:val="decimal"/>
      <w:lvlText w:val="%1."/>
      <w:lvlJc w:val="left"/>
      <w:pPr>
        <w:ind w:left="360" w:hanging="360"/>
      </w:pPr>
      <w:rPr>
        <w:rFonts w:hint="default"/>
      </w:rPr>
    </w:lvl>
    <w:lvl w:ilvl="1" w:tplc="FFFFFFFF">
      <w:start w:val="3"/>
      <w:numFmt w:val="lowerRoman"/>
      <w:lvlText w:val="(%2)"/>
      <w:lvlJc w:val="left"/>
      <w:pPr>
        <w:tabs>
          <w:tab w:val="num" w:pos="690"/>
        </w:tabs>
        <w:ind w:left="690" w:hanging="870"/>
      </w:pPr>
      <w:rPr>
        <w:rFonts w:hint="default"/>
      </w:r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65" w15:restartNumberingAfterBreak="0">
    <w:nsid w:val="37631DE5"/>
    <w:multiLevelType w:val="hybridMultilevel"/>
    <w:tmpl w:val="4842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3A5674"/>
    <w:multiLevelType w:val="hybridMultilevel"/>
    <w:tmpl w:val="C4B00F36"/>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39360344"/>
    <w:multiLevelType w:val="hybridMultilevel"/>
    <w:tmpl w:val="EAD825B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8" w15:restartNumberingAfterBreak="0">
    <w:nsid w:val="396F11CE"/>
    <w:multiLevelType w:val="hybridMultilevel"/>
    <w:tmpl w:val="9F10CC4A"/>
    <w:lvl w:ilvl="0" w:tplc="00000001">
      <w:start w:val="1"/>
      <w:numFmt w:val="bullet"/>
      <w:lvlText w:val="•"/>
      <w:lvlJc w:val="left"/>
      <w:pPr>
        <w:ind w:left="1077" w:hanging="360"/>
      </w:p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9" w15:restartNumberingAfterBreak="0">
    <w:nsid w:val="39CD39A9"/>
    <w:multiLevelType w:val="hybridMultilevel"/>
    <w:tmpl w:val="AEA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E26348"/>
    <w:multiLevelType w:val="hybridMultilevel"/>
    <w:tmpl w:val="FDFC3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D9074F3"/>
    <w:multiLevelType w:val="hybridMultilevel"/>
    <w:tmpl w:val="05C6F1DA"/>
    <w:lvl w:ilvl="0" w:tplc="FFFFFFFF">
      <w:start w:val="1"/>
      <w:numFmt w:val="lowerLetter"/>
      <w:lvlText w:val="%1."/>
      <w:lvlJc w:val="left"/>
      <w:pPr>
        <w:tabs>
          <w:tab w:val="num" w:pos="1440"/>
        </w:tabs>
        <w:ind w:left="1440" w:hanging="360"/>
      </w:pPr>
      <w:rPr>
        <w:rFonts w:ascii="Arial" w:hAnsi="Arial" w:hint="default"/>
        <w:b w:val="0"/>
        <w:i w:val="0"/>
        <w:sz w:val="20"/>
        <w:szCs w:val="20"/>
      </w:rPr>
    </w:lvl>
    <w:lvl w:ilvl="1" w:tplc="FFFFFFFF" w:tentative="1">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DCD21CA"/>
    <w:multiLevelType w:val="hybridMultilevel"/>
    <w:tmpl w:val="712C1F8A"/>
    <w:lvl w:ilvl="0" w:tplc="8806E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3E3B20DA"/>
    <w:multiLevelType w:val="hybridMultilevel"/>
    <w:tmpl w:val="7880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F671439"/>
    <w:multiLevelType w:val="hybridMultilevel"/>
    <w:tmpl w:val="E1A035CA"/>
    <w:lvl w:ilvl="0" w:tplc="61020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75210C"/>
    <w:multiLevelType w:val="multilevel"/>
    <w:tmpl w:val="FBA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FEF746F"/>
    <w:multiLevelType w:val="hybridMultilevel"/>
    <w:tmpl w:val="1176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12D2525"/>
    <w:multiLevelType w:val="hybridMultilevel"/>
    <w:tmpl w:val="881879BC"/>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8" w15:restartNumberingAfterBreak="0">
    <w:nsid w:val="42962BF1"/>
    <w:multiLevelType w:val="hybridMultilevel"/>
    <w:tmpl w:val="CAC6A46E"/>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nsola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nsola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nsola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391455B"/>
    <w:multiLevelType w:val="hybridMultilevel"/>
    <w:tmpl w:val="EB5003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0" w15:restartNumberingAfterBreak="0">
    <w:nsid w:val="43C812DA"/>
    <w:multiLevelType w:val="multilevel"/>
    <w:tmpl w:val="C79AE5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447D28D5"/>
    <w:multiLevelType w:val="hybridMultilevel"/>
    <w:tmpl w:val="9EE0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F24211"/>
    <w:multiLevelType w:val="hybridMultilevel"/>
    <w:tmpl w:val="8A9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6B43C53"/>
    <w:multiLevelType w:val="hybridMultilevel"/>
    <w:tmpl w:val="0678A93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481B6C08"/>
    <w:multiLevelType w:val="hybridMultilevel"/>
    <w:tmpl w:val="636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93D60C9"/>
    <w:multiLevelType w:val="hybridMultilevel"/>
    <w:tmpl w:val="9AF2A70A"/>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7" w15:restartNumberingAfterBreak="0">
    <w:nsid w:val="49D36EB6"/>
    <w:multiLevelType w:val="hybridMultilevel"/>
    <w:tmpl w:val="0E1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CF0F53"/>
    <w:multiLevelType w:val="multilevel"/>
    <w:tmpl w:val="07B02A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9C4051"/>
    <w:multiLevelType w:val="hybridMultilevel"/>
    <w:tmpl w:val="3EF8130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0" w15:restartNumberingAfterBreak="0">
    <w:nsid w:val="4CC325BB"/>
    <w:multiLevelType w:val="hybridMultilevel"/>
    <w:tmpl w:val="61FA3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4D365AD0"/>
    <w:multiLevelType w:val="multilevel"/>
    <w:tmpl w:val="5A18D48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E833D12"/>
    <w:multiLevelType w:val="hybridMultilevel"/>
    <w:tmpl w:val="1AD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E916496"/>
    <w:multiLevelType w:val="multilevel"/>
    <w:tmpl w:val="DDB28C16"/>
    <w:lvl w:ilvl="0">
      <w:start w:val="1"/>
      <w:numFmt w:val="bullet"/>
      <w:lvlText w:val="o"/>
      <w:lvlJc w:val="left"/>
      <w:pPr>
        <w:tabs>
          <w:tab w:val="num" w:pos="2190"/>
        </w:tabs>
        <w:ind w:left="2190" w:hanging="360"/>
      </w:pPr>
      <w:rPr>
        <w:rFonts w:ascii="Courier New" w:hAnsi="Courier New" w:cs="Courier New" w:hint="default"/>
        <w:sz w:val="20"/>
      </w:rPr>
    </w:lvl>
    <w:lvl w:ilvl="1" w:tentative="1">
      <w:start w:val="1"/>
      <w:numFmt w:val="bullet"/>
      <w:lvlText w:val="o"/>
      <w:lvlJc w:val="left"/>
      <w:pPr>
        <w:tabs>
          <w:tab w:val="num" w:pos="2910"/>
        </w:tabs>
        <w:ind w:left="2910" w:hanging="360"/>
      </w:pPr>
      <w:rPr>
        <w:rFonts w:ascii="Courier New" w:hAnsi="Courier New" w:hint="default"/>
        <w:sz w:val="20"/>
      </w:rPr>
    </w:lvl>
    <w:lvl w:ilvl="2" w:tentative="1">
      <w:start w:val="1"/>
      <w:numFmt w:val="bullet"/>
      <w:lvlText w:val=""/>
      <w:lvlJc w:val="left"/>
      <w:pPr>
        <w:tabs>
          <w:tab w:val="num" w:pos="3630"/>
        </w:tabs>
        <w:ind w:left="3630" w:hanging="360"/>
      </w:pPr>
      <w:rPr>
        <w:rFonts w:ascii="Wingdings" w:hAnsi="Wingdings" w:hint="default"/>
        <w:sz w:val="20"/>
      </w:rPr>
    </w:lvl>
    <w:lvl w:ilvl="3" w:tentative="1">
      <w:start w:val="1"/>
      <w:numFmt w:val="bullet"/>
      <w:lvlText w:val=""/>
      <w:lvlJc w:val="left"/>
      <w:pPr>
        <w:tabs>
          <w:tab w:val="num" w:pos="4350"/>
        </w:tabs>
        <w:ind w:left="4350" w:hanging="360"/>
      </w:pPr>
      <w:rPr>
        <w:rFonts w:ascii="Wingdings" w:hAnsi="Wingdings" w:hint="default"/>
        <w:sz w:val="20"/>
      </w:rPr>
    </w:lvl>
    <w:lvl w:ilvl="4" w:tentative="1">
      <w:start w:val="1"/>
      <w:numFmt w:val="bullet"/>
      <w:lvlText w:val=""/>
      <w:lvlJc w:val="left"/>
      <w:pPr>
        <w:tabs>
          <w:tab w:val="num" w:pos="5070"/>
        </w:tabs>
        <w:ind w:left="5070" w:hanging="360"/>
      </w:pPr>
      <w:rPr>
        <w:rFonts w:ascii="Wingdings" w:hAnsi="Wingdings" w:hint="default"/>
        <w:sz w:val="20"/>
      </w:rPr>
    </w:lvl>
    <w:lvl w:ilvl="5" w:tentative="1">
      <w:start w:val="1"/>
      <w:numFmt w:val="bullet"/>
      <w:lvlText w:val=""/>
      <w:lvlJc w:val="left"/>
      <w:pPr>
        <w:tabs>
          <w:tab w:val="num" w:pos="5790"/>
        </w:tabs>
        <w:ind w:left="5790" w:hanging="360"/>
      </w:pPr>
      <w:rPr>
        <w:rFonts w:ascii="Wingdings" w:hAnsi="Wingdings" w:hint="default"/>
        <w:sz w:val="20"/>
      </w:rPr>
    </w:lvl>
    <w:lvl w:ilvl="6" w:tentative="1">
      <w:start w:val="1"/>
      <w:numFmt w:val="bullet"/>
      <w:lvlText w:val=""/>
      <w:lvlJc w:val="left"/>
      <w:pPr>
        <w:tabs>
          <w:tab w:val="num" w:pos="6510"/>
        </w:tabs>
        <w:ind w:left="6510" w:hanging="360"/>
      </w:pPr>
      <w:rPr>
        <w:rFonts w:ascii="Wingdings" w:hAnsi="Wingdings" w:hint="default"/>
        <w:sz w:val="20"/>
      </w:rPr>
    </w:lvl>
    <w:lvl w:ilvl="7" w:tentative="1">
      <w:start w:val="1"/>
      <w:numFmt w:val="bullet"/>
      <w:lvlText w:val=""/>
      <w:lvlJc w:val="left"/>
      <w:pPr>
        <w:tabs>
          <w:tab w:val="num" w:pos="7230"/>
        </w:tabs>
        <w:ind w:left="7230" w:hanging="360"/>
      </w:pPr>
      <w:rPr>
        <w:rFonts w:ascii="Wingdings" w:hAnsi="Wingdings" w:hint="default"/>
        <w:sz w:val="20"/>
      </w:rPr>
    </w:lvl>
    <w:lvl w:ilvl="8" w:tentative="1">
      <w:start w:val="1"/>
      <w:numFmt w:val="bullet"/>
      <w:lvlText w:val=""/>
      <w:lvlJc w:val="left"/>
      <w:pPr>
        <w:tabs>
          <w:tab w:val="num" w:pos="7950"/>
        </w:tabs>
        <w:ind w:left="7950" w:hanging="360"/>
      </w:pPr>
      <w:rPr>
        <w:rFonts w:ascii="Wingdings" w:hAnsi="Wingdings" w:hint="default"/>
        <w:sz w:val="20"/>
      </w:rPr>
    </w:lvl>
  </w:abstractNum>
  <w:abstractNum w:abstractNumId="94" w15:restartNumberingAfterBreak="0">
    <w:nsid w:val="4E9C0A6B"/>
    <w:multiLevelType w:val="hybridMultilevel"/>
    <w:tmpl w:val="004CD10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F0C5253"/>
    <w:multiLevelType w:val="hybridMultilevel"/>
    <w:tmpl w:val="EE0A83A4"/>
    <w:lvl w:ilvl="0" w:tplc="3118D5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4F263639"/>
    <w:multiLevelType w:val="hybridMultilevel"/>
    <w:tmpl w:val="D41C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F2A41AD"/>
    <w:multiLevelType w:val="hybridMultilevel"/>
    <w:tmpl w:val="9E327C5A"/>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8" w15:restartNumberingAfterBreak="0">
    <w:nsid w:val="4F6A5CAE"/>
    <w:multiLevelType w:val="multilevel"/>
    <w:tmpl w:val="7AAA5B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9" w15:restartNumberingAfterBreak="0">
    <w:nsid w:val="4F8D0AE3"/>
    <w:multiLevelType w:val="hybridMultilevel"/>
    <w:tmpl w:val="C30A08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0" w15:restartNumberingAfterBreak="0">
    <w:nsid w:val="4FE136D0"/>
    <w:multiLevelType w:val="multilevel"/>
    <w:tmpl w:val="BABAE382"/>
    <w:lvl w:ilvl="0">
      <w:start w:val="1"/>
      <w:numFmt w:val="upperLetter"/>
      <w:pStyle w:val="Appendix"/>
      <w:suff w:val="nothing"/>
      <w:lvlText w:val="Appendix %1"/>
      <w:lvlJc w:val="left"/>
      <w:pPr>
        <w:ind w:left="8640" w:hanging="360"/>
      </w:pPr>
      <w:rPr>
        <w:rFonts w:hint="default"/>
        <w:i/>
      </w:rPr>
    </w:lvl>
    <w:lvl w:ilvl="1">
      <w:start w:val="1"/>
      <w:numFmt w:val="decimal"/>
      <w:lvlText w:val="%1.%2"/>
      <w:lvlJc w:val="left"/>
      <w:pPr>
        <w:tabs>
          <w:tab w:val="num" w:pos="9000"/>
        </w:tabs>
        <w:ind w:left="9000" w:hanging="360"/>
      </w:pPr>
      <w:rPr>
        <w:rFonts w:hint="default"/>
        <w:i/>
      </w:rPr>
    </w:lvl>
    <w:lvl w:ilvl="2">
      <w:start w:val="1"/>
      <w:numFmt w:val="decimal"/>
      <w:lvlText w:val="%1.%2.%3"/>
      <w:lvlJc w:val="left"/>
      <w:pPr>
        <w:tabs>
          <w:tab w:val="num" w:pos="9720"/>
        </w:tabs>
        <w:ind w:left="9720" w:hanging="720"/>
      </w:pPr>
      <w:rPr>
        <w:rFonts w:hint="default"/>
        <w:i/>
      </w:rPr>
    </w:lvl>
    <w:lvl w:ilvl="3">
      <w:start w:val="1"/>
      <w:numFmt w:val="decimal"/>
      <w:lvlText w:val="%1.%2.%3.%4"/>
      <w:lvlJc w:val="left"/>
      <w:pPr>
        <w:tabs>
          <w:tab w:val="num" w:pos="10080"/>
        </w:tabs>
        <w:ind w:left="10080" w:hanging="720"/>
      </w:pPr>
      <w:rPr>
        <w:rFonts w:hint="default"/>
        <w:i/>
      </w:rPr>
    </w:lvl>
    <w:lvl w:ilvl="4">
      <w:start w:val="1"/>
      <w:numFmt w:val="decimal"/>
      <w:lvlText w:val="%1.%2.%3.%4.%5"/>
      <w:lvlJc w:val="left"/>
      <w:pPr>
        <w:tabs>
          <w:tab w:val="num" w:pos="10800"/>
        </w:tabs>
        <w:ind w:left="10800" w:hanging="1080"/>
      </w:pPr>
      <w:rPr>
        <w:rFonts w:hint="default"/>
        <w:i/>
      </w:rPr>
    </w:lvl>
    <w:lvl w:ilvl="5">
      <w:start w:val="1"/>
      <w:numFmt w:val="decimal"/>
      <w:lvlText w:val="%1.%2.%3.%4.%5.%6"/>
      <w:lvlJc w:val="left"/>
      <w:pPr>
        <w:tabs>
          <w:tab w:val="num" w:pos="11160"/>
        </w:tabs>
        <w:ind w:left="11160" w:hanging="1080"/>
      </w:pPr>
      <w:rPr>
        <w:rFonts w:hint="default"/>
        <w:i/>
      </w:rPr>
    </w:lvl>
    <w:lvl w:ilvl="6">
      <w:start w:val="1"/>
      <w:numFmt w:val="decimal"/>
      <w:lvlText w:val="%1.%2.%3.%4.%5.%6.%7"/>
      <w:lvlJc w:val="left"/>
      <w:pPr>
        <w:tabs>
          <w:tab w:val="num" w:pos="11880"/>
        </w:tabs>
        <w:ind w:left="11880" w:hanging="1440"/>
      </w:pPr>
      <w:rPr>
        <w:rFonts w:hint="default"/>
        <w:i/>
      </w:rPr>
    </w:lvl>
    <w:lvl w:ilvl="7">
      <w:start w:val="1"/>
      <w:numFmt w:val="decimal"/>
      <w:lvlText w:val="%1.%2.%3.%4.%5.%6.%7.%8"/>
      <w:lvlJc w:val="left"/>
      <w:pPr>
        <w:tabs>
          <w:tab w:val="num" w:pos="12240"/>
        </w:tabs>
        <w:ind w:left="12240" w:hanging="1440"/>
      </w:pPr>
      <w:rPr>
        <w:rFonts w:hint="default"/>
        <w:i/>
      </w:rPr>
    </w:lvl>
    <w:lvl w:ilvl="8">
      <w:start w:val="1"/>
      <w:numFmt w:val="decimal"/>
      <w:lvlText w:val="%1.%2.%3.%4.%5.%6.%7.%8.%9"/>
      <w:lvlJc w:val="left"/>
      <w:pPr>
        <w:tabs>
          <w:tab w:val="num" w:pos="12960"/>
        </w:tabs>
        <w:ind w:left="12960" w:hanging="1800"/>
      </w:pPr>
      <w:rPr>
        <w:rFonts w:hint="default"/>
        <w:i/>
      </w:rPr>
    </w:lvl>
  </w:abstractNum>
  <w:abstractNum w:abstractNumId="101" w15:restartNumberingAfterBreak="0">
    <w:nsid w:val="50C26291"/>
    <w:multiLevelType w:val="hybridMultilevel"/>
    <w:tmpl w:val="C130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1365D8B"/>
    <w:multiLevelType w:val="hybridMultilevel"/>
    <w:tmpl w:val="EBC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1B95E41"/>
    <w:multiLevelType w:val="hybridMultilevel"/>
    <w:tmpl w:val="9E164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54F060C"/>
    <w:multiLevelType w:val="multilevel"/>
    <w:tmpl w:val="7E54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60D7B83"/>
    <w:multiLevelType w:val="hybridMultilevel"/>
    <w:tmpl w:val="2BB6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61357DB"/>
    <w:multiLevelType w:val="multilevel"/>
    <w:tmpl w:val="679E6E78"/>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6553896"/>
    <w:multiLevelType w:val="hybridMultilevel"/>
    <w:tmpl w:val="3456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A146E24"/>
    <w:multiLevelType w:val="multilevel"/>
    <w:tmpl w:val="355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A221346"/>
    <w:multiLevelType w:val="hybridMultilevel"/>
    <w:tmpl w:val="2F74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B423664"/>
    <w:multiLevelType w:val="multilevel"/>
    <w:tmpl w:val="A82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B84155C"/>
    <w:multiLevelType w:val="hybridMultilevel"/>
    <w:tmpl w:val="33441BD0"/>
    <w:lvl w:ilvl="0" w:tplc="697AF5C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B952123"/>
    <w:multiLevelType w:val="hybridMultilevel"/>
    <w:tmpl w:val="2D3476E6"/>
    <w:lvl w:ilvl="0" w:tplc="121ABB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C433DDE"/>
    <w:multiLevelType w:val="multilevel"/>
    <w:tmpl w:val="4578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876B5C"/>
    <w:multiLevelType w:val="multilevel"/>
    <w:tmpl w:val="FCAAC5F4"/>
    <w:lvl w:ilvl="0">
      <w:start w:val="1"/>
      <w:numFmt w:val="decimal"/>
      <w:lvlRestart w:val="0"/>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15" w15:restartNumberingAfterBreak="0">
    <w:nsid w:val="5C921EB2"/>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6" w15:restartNumberingAfterBreak="0">
    <w:nsid w:val="5DC9214A"/>
    <w:multiLevelType w:val="hybridMultilevel"/>
    <w:tmpl w:val="785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F2309E5"/>
    <w:multiLevelType w:val="hybridMultilevel"/>
    <w:tmpl w:val="B24EFB52"/>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8" w15:restartNumberingAfterBreak="0">
    <w:nsid w:val="5F423B5F"/>
    <w:multiLevelType w:val="hybridMultilevel"/>
    <w:tmpl w:val="BBBA60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FE34B18"/>
    <w:multiLevelType w:val="hybridMultilevel"/>
    <w:tmpl w:val="3998FBC6"/>
    <w:lvl w:ilvl="0" w:tplc="FFFFFFFF">
      <w:start w:val="1"/>
      <w:numFmt w:val="lowerRoman"/>
      <w:lvlText w:val="%1."/>
      <w:lvlJc w:val="right"/>
      <w:pPr>
        <w:tabs>
          <w:tab w:val="num" w:pos="1440"/>
        </w:tabs>
        <w:ind w:left="1440" w:hanging="18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0" w15:restartNumberingAfterBreak="0">
    <w:nsid w:val="60B2535A"/>
    <w:multiLevelType w:val="hybridMultilevel"/>
    <w:tmpl w:val="BAE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EB645A"/>
    <w:multiLevelType w:val="multilevel"/>
    <w:tmpl w:val="42D070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2" w15:restartNumberingAfterBreak="0">
    <w:nsid w:val="61430A05"/>
    <w:multiLevelType w:val="hybridMultilevel"/>
    <w:tmpl w:val="3FB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2911929"/>
    <w:multiLevelType w:val="hybridMultilevel"/>
    <w:tmpl w:val="BBDEA9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658B541E"/>
    <w:multiLevelType w:val="hybridMultilevel"/>
    <w:tmpl w:val="6CD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477578"/>
    <w:multiLevelType w:val="multilevel"/>
    <w:tmpl w:val="8054A7C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6" w15:restartNumberingAfterBreak="0">
    <w:nsid w:val="66DC40D5"/>
    <w:multiLevelType w:val="hybridMultilevel"/>
    <w:tmpl w:val="44A6F420"/>
    <w:lvl w:ilvl="0" w:tplc="FFFFFFFF">
      <w:start w:val="3"/>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1710"/>
        </w:tabs>
        <w:ind w:left="1710" w:hanging="180"/>
      </w:pPr>
    </w:lvl>
    <w:lvl w:ilvl="3" w:tplc="2390D530">
      <w:start w:val="2"/>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7196D8F"/>
    <w:multiLevelType w:val="hybridMultilevel"/>
    <w:tmpl w:val="A7F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1B418F"/>
    <w:multiLevelType w:val="multilevel"/>
    <w:tmpl w:val="A3EC1B3C"/>
    <w:lvl w:ilvl="0">
      <w:start w:val="1"/>
      <w:numFmt w:val="decimal"/>
      <w:lvlText w:val="%1."/>
      <w:lvlJc w:val="left"/>
      <w:pPr>
        <w:ind w:left="720" w:hanging="360"/>
      </w:pPr>
      <w:rPr>
        <w:rFonts w:eastAsia="Calibri"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72251AE"/>
    <w:multiLevelType w:val="hybridMultilevel"/>
    <w:tmpl w:val="8D2C72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0" w15:restartNumberingAfterBreak="0">
    <w:nsid w:val="67B1360B"/>
    <w:multiLevelType w:val="hybridMultilevel"/>
    <w:tmpl w:val="02FE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68B772F3"/>
    <w:multiLevelType w:val="hybridMultilevel"/>
    <w:tmpl w:val="6FB4E5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69A34DFA"/>
    <w:multiLevelType w:val="hybridMultilevel"/>
    <w:tmpl w:val="58B0D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B086F7A"/>
    <w:multiLevelType w:val="hybridMultilevel"/>
    <w:tmpl w:val="E1A074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6B17158D"/>
    <w:multiLevelType w:val="hybridMultilevel"/>
    <w:tmpl w:val="CA103F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5" w15:restartNumberingAfterBreak="0">
    <w:nsid w:val="6BF7212D"/>
    <w:multiLevelType w:val="hybridMultilevel"/>
    <w:tmpl w:val="F142F9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6" w15:restartNumberingAfterBreak="0">
    <w:nsid w:val="6E9A476E"/>
    <w:multiLevelType w:val="hybridMultilevel"/>
    <w:tmpl w:val="28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EC70E60"/>
    <w:multiLevelType w:val="hybridMultilevel"/>
    <w:tmpl w:val="43A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ECD08C7"/>
    <w:multiLevelType w:val="hybridMultilevel"/>
    <w:tmpl w:val="FAA673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9" w15:restartNumberingAfterBreak="0">
    <w:nsid w:val="70204663"/>
    <w:multiLevelType w:val="hybridMultilevel"/>
    <w:tmpl w:val="1FF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1592DFB"/>
    <w:multiLevelType w:val="hybridMultilevel"/>
    <w:tmpl w:val="475E6646"/>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1" w15:restartNumberingAfterBreak="0">
    <w:nsid w:val="727F41B5"/>
    <w:multiLevelType w:val="hybridMultilevel"/>
    <w:tmpl w:val="9572BFC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AE52F2F8">
      <w:start w:val="1"/>
      <w:numFmt w:val="lowerLetter"/>
      <w:lvlText w:val="(%3)"/>
      <w:lvlJc w:val="left"/>
      <w:pPr>
        <w:ind w:left="2916" w:hanging="720"/>
      </w:pPr>
      <w:rPr>
        <w:rFonts w:hint="default"/>
      </w:rPr>
    </w:lvl>
    <w:lvl w:ilvl="3" w:tplc="D288384E">
      <w:start w:val="1"/>
      <w:numFmt w:val="decimal"/>
      <w:lvlText w:val="%4."/>
      <w:lvlJc w:val="left"/>
      <w:pPr>
        <w:ind w:left="3096" w:hanging="360"/>
      </w:pPr>
      <w:rPr>
        <w:rFonts w:hint="default"/>
      </w:r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2" w15:restartNumberingAfterBreak="0">
    <w:nsid w:val="76A85A6A"/>
    <w:multiLevelType w:val="hybridMultilevel"/>
    <w:tmpl w:val="AA2CD2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3" w15:restartNumberingAfterBreak="0">
    <w:nsid w:val="771A7FCE"/>
    <w:multiLevelType w:val="hybridMultilevel"/>
    <w:tmpl w:val="A2284A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74970C0"/>
    <w:multiLevelType w:val="hybridMultilevel"/>
    <w:tmpl w:val="6E2C2B2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5" w15:restartNumberingAfterBreak="0">
    <w:nsid w:val="78372FED"/>
    <w:multiLevelType w:val="hybridMultilevel"/>
    <w:tmpl w:val="05120338"/>
    <w:lvl w:ilvl="0" w:tplc="DAA20C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78A1092F"/>
    <w:multiLevelType w:val="hybridMultilevel"/>
    <w:tmpl w:val="E50A5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7" w15:restartNumberingAfterBreak="0">
    <w:nsid w:val="78CF634D"/>
    <w:multiLevelType w:val="hybridMultilevel"/>
    <w:tmpl w:val="7EC8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8" w15:restartNumberingAfterBreak="0">
    <w:nsid w:val="79C42333"/>
    <w:multiLevelType w:val="hybridMultilevel"/>
    <w:tmpl w:val="0416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7AC06FA9"/>
    <w:multiLevelType w:val="hybridMultilevel"/>
    <w:tmpl w:val="E34C58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7AEF6D50"/>
    <w:multiLevelType w:val="hybridMultilevel"/>
    <w:tmpl w:val="CD50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7C964915"/>
    <w:multiLevelType w:val="hybridMultilevel"/>
    <w:tmpl w:val="E42AC5C8"/>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2" w15:restartNumberingAfterBreak="0">
    <w:nsid w:val="7E48742D"/>
    <w:multiLevelType w:val="multilevel"/>
    <w:tmpl w:val="794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FEF58B7"/>
    <w:multiLevelType w:val="hybridMultilevel"/>
    <w:tmpl w:val="34C845C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1"/>
  </w:num>
  <w:num w:numId="4">
    <w:abstractNumId w:val="118"/>
  </w:num>
  <w:num w:numId="5">
    <w:abstractNumId w:val="100"/>
  </w:num>
  <w:num w:numId="6">
    <w:abstractNumId w:val="131"/>
  </w:num>
  <w:num w:numId="7">
    <w:abstractNumId w:val="71"/>
  </w:num>
  <w:num w:numId="8">
    <w:abstractNumId w:val="149"/>
  </w:num>
  <w:num w:numId="9">
    <w:abstractNumId w:val="143"/>
  </w:num>
  <w:num w:numId="10">
    <w:abstractNumId w:val="126"/>
  </w:num>
  <w:num w:numId="11">
    <w:abstractNumId w:val="43"/>
  </w:num>
  <w:num w:numId="12">
    <w:abstractNumId w:val="50"/>
  </w:num>
  <w:num w:numId="13">
    <w:abstractNumId w:val="40"/>
  </w:num>
  <w:num w:numId="14">
    <w:abstractNumId w:val="119"/>
  </w:num>
  <w:num w:numId="15">
    <w:abstractNumId w:val="64"/>
  </w:num>
  <w:num w:numId="16">
    <w:abstractNumId w:val="48"/>
  </w:num>
  <w:num w:numId="17">
    <w:abstractNumId w:val="37"/>
  </w:num>
  <w:num w:numId="18">
    <w:abstractNumId w:val="153"/>
  </w:num>
  <w:num w:numId="19">
    <w:abstractNumId w:val="84"/>
  </w:num>
  <w:num w:numId="20">
    <w:abstractNumId w:val="30"/>
  </w:num>
  <w:num w:numId="21">
    <w:abstractNumId w:val="20"/>
  </w:num>
  <w:num w:numId="22">
    <w:abstractNumId w:val="17"/>
  </w:num>
  <w:num w:numId="23">
    <w:abstractNumId w:val="109"/>
  </w:num>
  <w:num w:numId="24">
    <w:abstractNumId w:val="94"/>
  </w:num>
  <w:num w:numId="25">
    <w:abstractNumId w:val="34"/>
  </w:num>
  <w:num w:numId="26">
    <w:abstractNumId w:val="42"/>
  </w:num>
  <w:num w:numId="27">
    <w:abstractNumId w:val="19"/>
  </w:num>
  <w:num w:numId="28">
    <w:abstractNumId w:val="147"/>
  </w:num>
  <w:num w:numId="29">
    <w:abstractNumId w:val="90"/>
  </w:num>
  <w:num w:numId="30">
    <w:abstractNumId w:val="33"/>
  </w:num>
  <w:num w:numId="31">
    <w:abstractNumId w:val="148"/>
  </w:num>
  <w:num w:numId="32">
    <w:abstractNumId w:val="130"/>
  </w:num>
  <w:num w:numId="33">
    <w:abstractNumId w:val="39"/>
  </w:num>
  <w:num w:numId="34">
    <w:abstractNumId w:val="57"/>
  </w:num>
  <w:num w:numId="35">
    <w:abstractNumId w:val="70"/>
  </w:num>
  <w:num w:numId="36">
    <w:abstractNumId w:val="81"/>
  </w:num>
  <w:num w:numId="37">
    <w:abstractNumId w:val="41"/>
  </w:num>
  <w:num w:numId="38">
    <w:abstractNumId w:val="65"/>
  </w:num>
  <w:num w:numId="39">
    <w:abstractNumId w:val="6"/>
  </w:num>
  <w:num w:numId="40">
    <w:abstractNumId w:val="114"/>
  </w:num>
  <w:num w:numId="41">
    <w:abstractNumId w:val="112"/>
  </w:num>
  <w:num w:numId="42">
    <w:abstractNumId w:val="49"/>
  </w:num>
  <w:num w:numId="43">
    <w:abstractNumId w:val="23"/>
  </w:num>
  <w:num w:numId="44">
    <w:abstractNumId w:val="15"/>
  </w:num>
  <w:num w:numId="45">
    <w:abstractNumId w:val="138"/>
  </w:num>
  <w:num w:numId="46">
    <w:abstractNumId w:val="132"/>
  </w:num>
  <w:num w:numId="47">
    <w:abstractNumId w:val="150"/>
  </w:num>
  <w:num w:numId="48">
    <w:abstractNumId w:val="28"/>
  </w:num>
  <w:num w:numId="49">
    <w:abstractNumId w:val="134"/>
  </w:num>
  <w:num w:numId="50">
    <w:abstractNumId w:val="79"/>
  </w:num>
  <w:num w:numId="51">
    <w:abstractNumId w:val="101"/>
  </w:num>
  <w:num w:numId="52">
    <w:abstractNumId w:val="99"/>
  </w:num>
  <w:num w:numId="53">
    <w:abstractNumId w:val="51"/>
  </w:num>
  <w:num w:numId="54">
    <w:abstractNumId w:val="32"/>
  </w:num>
  <w:num w:numId="55">
    <w:abstractNumId w:val="129"/>
  </w:num>
  <w:num w:numId="56">
    <w:abstractNumId w:val="146"/>
  </w:num>
  <w:num w:numId="57">
    <w:abstractNumId w:val="68"/>
  </w:num>
  <w:num w:numId="58">
    <w:abstractNumId w:val="7"/>
  </w:num>
  <w:num w:numId="59">
    <w:abstractNumId w:val="144"/>
  </w:num>
  <w:num w:numId="60">
    <w:abstractNumId w:val="44"/>
  </w:num>
  <w:num w:numId="61">
    <w:abstractNumId w:val="66"/>
  </w:num>
  <w:num w:numId="62">
    <w:abstractNumId w:val="60"/>
  </w:num>
  <w:num w:numId="63">
    <w:abstractNumId w:val="97"/>
  </w:num>
  <w:num w:numId="64">
    <w:abstractNumId w:val="67"/>
  </w:num>
  <w:num w:numId="65">
    <w:abstractNumId w:val="89"/>
  </w:num>
  <w:num w:numId="66">
    <w:abstractNumId w:val="13"/>
  </w:num>
  <w:num w:numId="67">
    <w:abstractNumId w:val="3"/>
  </w:num>
  <w:num w:numId="68">
    <w:abstractNumId w:val="36"/>
  </w:num>
  <w:num w:numId="69">
    <w:abstractNumId w:val="12"/>
  </w:num>
  <w:num w:numId="70">
    <w:abstractNumId w:val="11"/>
  </w:num>
  <w:num w:numId="71">
    <w:abstractNumId w:val="4"/>
  </w:num>
  <w:num w:numId="72">
    <w:abstractNumId w:val="74"/>
  </w:num>
  <w:num w:numId="73">
    <w:abstractNumId w:val="135"/>
  </w:num>
  <w:num w:numId="74">
    <w:abstractNumId w:val="2"/>
  </w:num>
  <w:num w:numId="75">
    <w:abstractNumId w:val="10"/>
  </w:num>
  <w:num w:numId="76">
    <w:abstractNumId w:val="78"/>
  </w:num>
  <w:num w:numId="77">
    <w:abstractNumId w:val="73"/>
  </w:num>
  <w:num w:numId="78">
    <w:abstractNumId w:val="117"/>
  </w:num>
  <w:num w:numId="79">
    <w:abstractNumId w:val="86"/>
  </w:num>
  <w:num w:numId="80">
    <w:abstractNumId w:val="29"/>
  </w:num>
  <w:num w:numId="81">
    <w:abstractNumId w:val="80"/>
  </w:num>
  <w:num w:numId="82">
    <w:abstractNumId w:val="121"/>
  </w:num>
  <w:num w:numId="83">
    <w:abstractNumId w:val="98"/>
  </w:num>
  <w:num w:numId="84">
    <w:abstractNumId w:val="125"/>
  </w:num>
  <w:num w:numId="85">
    <w:abstractNumId w:val="35"/>
  </w:num>
  <w:num w:numId="86">
    <w:abstractNumId w:val="46"/>
  </w:num>
  <w:num w:numId="87">
    <w:abstractNumId w:val="53"/>
  </w:num>
  <w:num w:numId="88">
    <w:abstractNumId w:val="145"/>
  </w:num>
  <w:num w:numId="89">
    <w:abstractNumId w:val="72"/>
  </w:num>
  <w:num w:numId="90">
    <w:abstractNumId w:val="137"/>
  </w:num>
  <w:num w:numId="91">
    <w:abstractNumId w:val="69"/>
  </w:num>
  <w:num w:numId="92">
    <w:abstractNumId w:val="85"/>
  </w:num>
  <w:num w:numId="93">
    <w:abstractNumId w:val="87"/>
  </w:num>
  <w:num w:numId="94">
    <w:abstractNumId w:val="139"/>
  </w:num>
  <w:num w:numId="95">
    <w:abstractNumId w:val="95"/>
  </w:num>
  <w:num w:numId="96">
    <w:abstractNumId w:val="127"/>
  </w:num>
  <w:num w:numId="97">
    <w:abstractNumId w:val="9"/>
  </w:num>
  <w:num w:numId="98">
    <w:abstractNumId w:val="107"/>
  </w:num>
  <w:num w:numId="99">
    <w:abstractNumId w:val="8"/>
  </w:num>
  <w:num w:numId="100">
    <w:abstractNumId w:val="122"/>
  </w:num>
  <w:num w:numId="101">
    <w:abstractNumId w:val="62"/>
  </w:num>
  <w:num w:numId="102">
    <w:abstractNumId w:val="82"/>
  </w:num>
  <w:num w:numId="103">
    <w:abstractNumId w:val="63"/>
  </w:num>
  <w:num w:numId="104">
    <w:abstractNumId w:val="76"/>
  </w:num>
  <w:num w:numId="105">
    <w:abstractNumId w:val="22"/>
  </w:num>
  <w:num w:numId="106">
    <w:abstractNumId w:val="104"/>
  </w:num>
  <w:num w:numId="107">
    <w:abstractNumId w:val="124"/>
  </w:num>
  <w:num w:numId="108">
    <w:abstractNumId w:val="57"/>
    <w:lvlOverride w:ilvl="0">
      <w:startOverride w:val="2"/>
    </w:lvlOverride>
    <w:lvlOverride w:ilvl="1">
      <w:startOverride w:val="5"/>
    </w:lvlOverride>
    <w:lvlOverride w:ilvl="2">
      <w:startOverride w:val="4"/>
    </w:lvlOverride>
  </w:num>
  <w:num w:numId="109">
    <w:abstractNumId w:val="57"/>
    <w:lvlOverride w:ilvl="0">
      <w:startOverride w:val="2"/>
    </w:lvlOverride>
    <w:lvlOverride w:ilvl="1">
      <w:startOverride w:val="5"/>
    </w:lvlOverride>
    <w:lvlOverride w:ilvl="2">
      <w:startOverride w:val="4"/>
    </w:lvlOverride>
  </w:num>
  <w:num w:numId="110">
    <w:abstractNumId w:val="120"/>
  </w:num>
  <w:num w:numId="111">
    <w:abstractNumId w:val="21"/>
  </w:num>
  <w:num w:numId="112">
    <w:abstractNumId w:val="142"/>
  </w:num>
  <w:num w:numId="113">
    <w:abstractNumId w:val="57"/>
    <w:lvlOverride w:ilvl="0">
      <w:startOverride w:val="2"/>
    </w:lvlOverride>
    <w:lvlOverride w:ilvl="1">
      <w:startOverride w:val="5"/>
    </w:lvlOverride>
  </w:num>
  <w:num w:numId="114">
    <w:abstractNumId w:val="26"/>
  </w:num>
  <w:num w:numId="115">
    <w:abstractNumId w:val="52"/>
  </w:num>
  <w:num w:numId="116">
    <w:abstractNumId w:val="27"/>
  </w:num>
  <w:num w:numId="117">
    <w:abstractNumId w:val="96"/>
  </w:num>
  <w:num w:numId="118">
    <w:abstractNumId w:val="103"/>
  </w:num>
  <w:num w:numId="119">
    <w:abstractNumId w:val="45"/>
  </w:num>
  <w:num w:numId="120">
    <w:abstractNumId w:val="59"/>
  </w:num>
  <w:num w:numId="121">
    <w:abstractNumId w:val="14"/>
  </w:num>
  <w:num w:numId="122">
    <w:abstractNumId w:val="102"/>
  </w:num>
  <w:num w:numId="123">
    <w:abstractNumId w:val="116"/>
  </w:num>
  <w:num w:numId="124">
    <w:abstractNumId w:val="83"/>
  </w:num>
  <w:num w:numId="125">
    <w:abstractNumId w:val="5"/>
  </w:num>
  <w:num w:numId="126">
    <w:abstractNumId w:val="151"/>
  </w:num>
  <w:num w:numId="127">
    <w:abstractNumId w:val="140"/>
  </w:num>
  <w:num w:numId="128">
    <w:abstractNumId w:val="141"/>
  </w:num>
  <w:num w:numId="129">
    <w:abstractNumId w:val="25"/>
  </w:num>
  <w:num w:numId="130">
    <w:abstractNumId w:val="115"/>
  </w:num>
  <w:num w:numId="131">
    <w:abstractNumId w:val="77"/>
  </w:num>
  <w:num w:numId="132">
    <w:abstractNumId w:val="18"/>
  </w:num>
  <w:num w:numId="133">
    <w:abstractNumId w:val="93"/>
  </w:num>
  <w:num w:numId="134">
    <w:abstractNumId w:val="55"/>
  </w:num>
  <w:num w:numId="135">
    <w:abstractNumId w:val="88"/>
  </w:num>
  <w:num w:numId="136">
    <w:abstractNumId w:val="56"/>
  </w:num>
  <w:num w:numId="137">
    <w:abstractNumId w:val="113"/>
  </w:num>
  <w:num w:numId="138">
    <w:abstractNumId w:val="152"/>
  </w:num>
  <w:num w:numId="139">
    <w:abstractNumId w:val="110"/>
  </w:num>
  <w:num w:numId="140">
    <w:abstractNumId w:val="108"/>
  </w:num>
  <w:num w:numId="141">
    <w:abstractNumId w:val="133"/>
  </w:num>
  <w:num w:numId="142">
    <w:abstractNumId w:val="123"/>
  </w:num>
  <w:num w:numId="143">
    <w:abstractNumId w:val="58"/>
  </w:num>
  <w:num w:numId="144">
    <w:abstractNumId w:val="38"/>
  </w:num>
  <w:num w:numId="145">
    <w:abstractNumId w:val="24"/>
  </w:num>
  <w:num w:numId="146">
    <w:abstractNumId w:val="105"/>
  </w:num>
  <w:num w:numId="147">
    <w:abstractNumId w:val="92"/>
  </w:num>
  <w:num w:numId="148">
    <w:abstractNumId w:val="106"/>
  </w:num>
  <w:num w:numId="149">
    <w:abstractNumId w:val="54"/>
  </w:num>
  <w:num w:numId="150">
    <w:abstractNumId w:val="91"/>
  </w:num>
  <w:num w:numId="151">
    <w:abstractNumId w:val="16"/>
  </w:num>
  <w:num w:numId="152">
    <w:abstractNumId w:val="75"/>
  </w:num>
  <w:num w:numId="153">
    <w:abstractNumId w:val="47"/>
  </w:num>
  <w:num w:numId="154">
    <w:abstractNumId w:val="111"/>
  </w:num>
  <w:num w:numId="155">
    <w:abstractNumId w:val="61"/>
  </w:num>
  <w:num w:numId="156">
    <w:abstractNumId w:val="128"/>
  </w:num>
  <w:num w:numId="157">
    <w:abstractNumId w:val="136"/>
  </w:num>
  <w:numIdMacAtCleanup w:val="1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Maynard">
    <w15:presenceInfo w15:providerId="AD" w15:userId="S::inet0063@ox.ac.uk::2c2858e5-f57e-4fe8-a647-69f413849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A"/>
    <w:rsid w:val="00000588"/>
    <w:rsid w:val="00000E23"/>
    <w:rsid w:val="00003F1D"/>
    <w:rsid w:val="00005A4B"/>
    <w:rsid w:val="00006BC4"/>
    <w:rsid w:val="000077C2"/>
    <w:rsid w:val="00013B16"/>
    <w:rsid w:val="00015B42"/>
    <w:rsid w:val="00017BDC"/>
    <w:rsid w:val="00017E1E"/>
    <w:rsid w:val="00020184"/>
    <w:rsid w:val="000211C8"/>
    <w:rsid w:val="000211FB"/>
    <w:rsid w:val="00023A8F"/>
    <w:rsid w:val="00024ABA"/>
    <w:rsid w:val="00025930"/>
    <w:rsid w:val="0002671B"/>
    <w:rsid w:val="000308E6"/>
    <w:rsid w:val="00030B17"/>
    <w:rsid w:val="00030D69"/>
    <w:rsid w:val="000335FD"/>
    <w:rsid w:val="00033C04"/>
    <w:rsid w:val="00035D61"/>
    <w:rsid w:val="0004083A"/>
    <w:rsid w:val="00040B4B"/>
    <w:rsid w:val="00041F6D"/>
    <w:rsid w:val="00043376"/>
    <w:rsid w:val="00046634"/>
    <w:rsid w:val="00047992"/>
    <w:rsid w:val="00047F37"/>
    <w:rsid w:val="00050894"/>
    <w:rsid w:val="00050B02"/>
    <w:rsid w:val="00056EAE"/>
    <w:rsid w:val="00072028"/>
    <w:rsid w:val="000772B8"/>
    <w:rsid w:val="000807DF"/>
    <w:rsid w:val="000813FD"/>
    <w:rsid w:val="00082A76"/>
    <w:rsid w:val="00082C16"/>
    <w:rsid w:val="000830E5"/>
    <w:rsid w:val="0008552A"/>
    <w:rsid w:val="00087CC2"/>
    <w:rsid w:val="0009217D"/>
    <w:rsid w:val="00094270"/>
    <w:rsid w:val="00095416"/>
    <w:rsid w:val="000A02D2"/>
    <w:rsid w:val="000A0C84"/>
    <w:rsid w:val="000A37FB"/>
    <w:rsid w:val="000A4355"/>
    <w:rsid w:val="000B3230"/>
    <w:rsid w:val="000B3255"/>
    <w:rsid w:val="000B379F"/>
    <w:rsid w:val="000B6932"/>
    <w:rsid w:val="000C1825"/>
    <w:rsid w:val="000C28C9"/>
    <w:rsid w:val="000C3AA0"/>
    <w:rsid w:val="000C4CF7"/>
    <w:rsid w:val="000C5230"/>
    <w:rsid w:val="000C59E7"/>
    <w:rsid w:val="000C6370"/>
    <w:rsid w:val="000C6F04"/>
    <w:rsid w:val="000D0371"/>
    <w:rsid w:val="000D1116"/>
    <w:rsid w:val="000D14B4"/>
    <w:rsid w:val="000D26B1"/>
    <w:rsid w:val="000D403E"/>
    <w:rsid w:val="000D458B"/>
    <w:rsid w:val="000D600E"/>
    <w:rsid w:val="000D7201"/>
    <w:rsid w:val="000E1235"/>
    <w:rsid w:val="000E1C46"/>
    <w:rsid w:val="000E282C"/>
    <w:rsid w:val="000E28C5"/>
    <w:rsid w:val="000E4615"/>
    <w:rsid w:val="000E54FD"/>
    <w:rsid w:val="000E5659"/>
    <w:rsid w:val="000E6FAA"/>
    <w:rsid w:val="000E7C4F"/>
    <w:rsid w:val="000F0D08"/>
    <w:rsid w:val="000F1D79"/>
    <w:rsid w:val="000F27C0"/>
    <w:rsid w:val="000F72BB"/>
    <w:rsid w:val="000F7CF6"/>
    <w:rsid w:val="001008E9"/>
    <w:rsid w:val="001013EA"/>
    <w:rsid w:val="00102373"/>
    <w:rsid w:val="00104E1D"/>
    <w:rsid w:val="0010751A"/>
    <w:rsid w:val="00110AE2"/>
    <w:rsid w:val="00111C95"/>
    <w:rsid w:val="00112164"/>
    <w:rsid w:val="00113116"/>
    <w:rsid w:val="00117AD1"/>
    <w:rsid w:val="00120460"/>
    <w:rsid w:val="00124336"/>
    <w:rsid w:val="001249BC"/>
    <w:rsid w:val="001262C4"/>
    <w:rsid w:val="00135D7A"/>
    <w:rsid w:val="001371D8"/>
    <w:rsid w:val="00137433"/>
    <w:rsid w:val="00137BD5"/>
    <w:rsid w:val="00141997"/>
    <w:rsid w:val="0014439A"/>
    <w:rsid w:val="00144802"/>
    <w:rsid w:val="001463E6"/>
    <w:rsid w:val="00150D43"/>
    <w:rsid w:val="0015165A"/>
    <w:rsid w:val="001532FB"/>
    <w:rsid w:val="00153F50"/>
    <w:rsid w:val="0015428D"/>
    <w:rsid w:val="00155BAC"/>
    <w:rsid w:val="0016009C"/>
    <w:rsid w:val="0016160F"/>
    <w:rsid w:val="0016289D"/>
    <w:rsid w:val="00165585"/>
    <w:rsid w:val="00170606"/>
    <w:rsid w:val="0017094B"/>
    <w:rsid w:val="0017276B"/>
    <w:rsid w:val="001739DC"/>
    <w:rsid w:val="001762BF"/>
    <w:rsid w:val="00177337"/>
    <w:rsid w:val="0017797F"/>
    <w:rsid w:val="00177A61"/>
    <w:rsid w:val="00177D3D"/>
    <w:rsid w:val="001857E5"/>
    <w:rsid w:val="001866D2"/>
    <w:rsid w:val="00190AEB"/>
    <w:rsid w:val="00191B57"/>
    <w:rsid w:val="00195BB1"/>
    <w:rsid w:val="0019778C"/>
    <w:rsid w:val="001A00E1"/>
    <w:rsid w:val="001A053D"/>
    <w:rsid w:val="001A27C2"/>
    <w:rsid w:val="001A40B3"/>
    <w:rsid w:val="001A4FB0"/>
    <w:rsid w:val="001A6529"/>
    <w:rsid w:val="001A7D56"/>
    <w:rsid w:val="001B00AF"/>
    <w:rsid w:val="001B0AAA"/>
    <w:rsid w:val="001B14DC"/>
    <w:rsid w:val="001B2D7D"/>
    <w:rsid w:val="001B312A"/>
    <w:rsid w:val="001B4D57"/>
    <w:rsid w:val="001B765F"/>
    <w:rsid w:val="001B78F9"/>
    <w:rsid w:val="001B7EC1"/>
    <w:rsid w:val="001C1F1F"/>
    <w:rsid w:val="001C1FE4"/>
    <w:rsid w:val="001C374F"/>
    <w:rsid w:val="001C48EB"/>
    <w:rsid w:val="001C53AB"/>
    <w:rsid w:val="001C70E1"/>
    <w:rsid w:val="001C7515"/>
    <w:rsid w:val="001C7CDD"/>
    <w:rsid w:val="001D2F4F"/>
    <w:rsid w:val="001D6477"/>
    <w:rsid w:val="001D7254"/>
    <w:rsid w:val="001E38FA"/>
    <w:rsid w:val="001E4340"/>
    <w:rsid w:val="001E4605"/>
    <w:rsid w:val="001E5AEB"/>
    <w:rsid w:val="001E65D3"/>
    <w:rsid w:val="001E6E45"/>
    <w:rsid w:val="001E7235"/>
    <w:rsid w:val="001F3563"/>
    <w:rsid w:val="001F5B2C"/>
    <w:rsid w:val="001F6A56"/>
    <w:rsid w:val="00200AF8"/>
    <w:rsid w:val="0020559D"/>
    <w:rsid w:val="00212257"/>
    <w:rsid w:val="00212F39"/>
    <w:rsid w:val="00215347"/>
    <w:rsid w:val="00217059"/>
    <w:rsid w:val="002171AC"/>
    <w:rsid w:val="00217B67"/>
    <w:rsid w:val="002213DA"/>
    <w:rsid w:val="002214C9"/>
    <w:rsid w:val="00221855"/>
    <w:rsid w:val="0023077A"/>
    <w:rsid w:val="00230C56"/>
    <w:rsid w:val="00230EE8"/>
    <w:rsid w:val="0023289F"/>
    <w:rsid w:val="00233824"/>
    <w:rsid w:val="0023664A"/>
    <w:rsid w:val="0024138E"/>
    <w:rsid w:val="00241DE6"/>
    <w:rsid w:val="00242ED5"/>
    <w:rsid w:val="00244FB8"/>
    <w:rsid w:val="00250BDC"/>
    <w:rsid w:val="00251B9C"/>
    <w:rsid w:val="00251F09"/>
    <w:rsid w:val="0025201A"/>
    <w:rsid w:val="002528E5"/>
    <w:rsid w:val="002540EB"/>
    <w:rsid w:val="0025598F"/>
    <w:rsid w:val="00256E1A"/>
    <w:rsid w:val="0026109E"/>
    <w:rsid w:val="00262605"/>
    <w:rsid w:val="00263DDF"/>
    <w:rsid w:val="002726F7"/>
    <w:rsid w:val="00274F41"/>
    <w:rsid w:val="002759C5"/>
    <w:rsid w:val="002761C8"/>
    <w:rsid w:val="002767A8"/>
    <w:rsid w:val="00277950"/>
    <w:rsid w:val="002808CF"/>
    <w:rsid w:val="00286DF4"/>
    <w:rsid w:val="0028737E"/>
    <w:rsid w:val="00287871"/>
    <w:rsid w:val="00292129"/>
    <w:rsid w:val="002941AC"/>
    <w:rsid w:val="00294F6F"/>
    <w:rsid w:val="00294F76"/>
    <w:rsid w:val="00295073"/>
    <w:rsid w:val="00296186"/>
    <w:rsid w:val="00297AB6"/>
    <w:rsid w:val="002A0239"/>
    <w:rsid w:val="002A070E"/>
    <w:rsid w:val="002A12F0"/>
    <w:rsid w:val="002B0211"/>
    <w:rsid w:val="002B0B0F"/>
    <w:rsid w:val="002B1705"/>
    <w:rsid w:val="002B2685"/>
    <w:rsid w:val="002B3A1A"/>
    <w:rsid w:val="002B52D7"/>
    <w:rsid w:val="002B7FD2"/>
    <w:rsid w:val="002C10E4"/>
    <w:rsid w:val="002C24BD"/>
    <w:rsid w:val="002C2BB8"/>
    <w:rsid w:val="002C408F"/>
    <w:rsid w:val="002C60F5"/>
    <w:rsid w:val="002C67DD"/>
    <w:rsid w:val="002C728A"/>
    <w:rsid w:val="002D16CF"/>
    <w:rsid w:val="002D24FB"/>
    <w:rsid w:val="002D2E74"/>
    <w:rsid w:val="002D3A18"/>
    <w:rsid w:val="002D3D85"/>
    <w:rsid w:val="002D520E"/>
    <w:rsid w:val="002D5AF6"/>
    <w:rsid w:val="002D5CDE"/>
    <w:rsid w:val="002E14AD"/>
    <w:rsid w:val="002E2CE1"/>
    <w:rsid w:val="002E65E9"/>
    <w:rsid w:val="002E672B"/>
    <w:rsid w:val="002E6F2B"/>
    <w:rsid w:val="002E7B41"/>
    <w:rsid w:val="002E7E44"/>
    <w:rsid w:val="002F1BCD"/>
    <w:rsid w:val="002F2922"/>
    <w:rsid w:val="002F550D"/>
    <w:rsid w:val="002F553B"/>
    <w:rsid w:val="002F588D"/>
    <w:rsid w:val="002F6160"/>
    <w:rsid w:val="00301BA2"/>
    <w:rsid w:val="00302920"/>
    <w:rsid w:val="00302FB2"/>
    <w:rsid w:val="00306A86"/>
    <w:rsid w:val="003119A6"/>
    <w:rsid w:val="003124BD"/>
    <w:rsid w:val="00314234"/>
    <w:rsid w:val="00314F4B"/>
    <w:rsid w:val="003162D7"/>
    <w:rsid w:val="003178E8"/>
    <w:rsid w:val="00320FC7"/>
    <w:rsid w:val="00321755"/>
    <w:rsid w:val="003229C9"/>
    <w:rsid w:val="0032406B"/>
    <w:rsid w:val="00324615"/>
    <w:rsid w:val="00326E12"/>
    <w:rsid w:val="0033365A"/>
    <w:rsid w:val="00334A76"/>
    <w:rsid w:val="00335841"/>
    <w:rsid w:val="00337F53"/>
    <w:rsid w:val="00340456"/>
    <w:rsid w:val="00341DDF"/>
    <w:rsid w:val="00343C6A"/>
    <w:rsid w:val="0035007E"/>
    <w:rsid w:val="00351BB8"/>
    <w:rsid w:val="0035519F"/>
    <w:rsid w:val="0035531B"/>
    <w:rsid w:val="00355DEF"/>
    <w:rsid w:val="00357C0E"/>
    <w:rsid w:val="00361BFC"/>
    <w:rsid w:val="00362852"/>
    <w:rsid w:val="0036739E"/>
    <w:rsid w:val="00370CAA"/>
    <w:rsid w:val="003716FC"/>
    <w:rsid w:val="00371F8F"/>
    <w:rsid w:val="003744EA"/>
    <w:rsid w:val="003764DA"/>
    <w:rsid w:val="00380316"/>
    <w:rsid w:val="003809E8"/>
    <w:rsid w:val="00381BD5"/>
    <w:rsid w:val="00382026"/>
    <w:rsid w:val="00383203"/>
    <w:rsid w:val="00383DC7"/>
    <w:rsid w:val="00384550"/>
    <w:rsid w:val="00384E2D"/>
    <w:rsid w:val="00386576"/>
    <w:rsid w:val="0039043A"/>
    <w:rsid w:val="00390D59"/>
    <w:rsid w:val="0039241A"/>
    <w:rsid w:val="00392A69"/>
    <w:rsid w:val="00393A20"/>
    <w:rsid w:val="003940D7"/>
    <w:rsid w:val="003954F4"/>
    <w:rsid w:val="003974A3"/>
    <w:rsid w:val="00397F4A"/>
    <w:rsid w:val="003A01C3"/>
    <w:rsid w:val="003A16FF"/>
    <w:rsid w:val="003A3388"/>
    <w:rsid w:val="003A3912"/>
    <w:rsid w:val="003A3F2A"/>
    <w:rsid w:val="003A55E9"/>
    <w:rsid w:val="003A574F"/>
    <w:rsid w:val="003B04F4"/>
    <w:rsid w:val="003B0FFE"/>
    <w:rsid w:val="003B1051"/>
    <w:rsid w:val="003B1EBE"/>
    <w:rsid w:val="003B39EF"/>
    <w:rsid w:val="003B49C3"/>
    <w:rsid w:val="003B68A3"/>
    <w:rsid w:val="003C0909"/>
    <w:rsid w:val="003C4DFA"/>
    <w:rsid w:val="003C5A3C"/>
    <w:rsid w:val="003C7388"/>
    <w:rsid w:val="003C7894"/>
    <w:rsid w:val="003C7C88"/>
    <w:rsid w:val="003D2FAF"/>
    <w:rsid w:val="003D3308"/>
    <w:rsid w:val="003D33CD"/>
    <w:rsid w:val="003D3B42"/>
    <w:rsid w:val="003D4978"/>
    <w:rsid w:val="003D60DA"/>
    <w:rsid w:val="003D6A13"/>
    <w:rsid w:val="003D709F"/>
    <w:rsid w:val="003E1D2D"/>
    <w:rsid w:val="003E33CB"/>
    <w:rsid w:val="003E4E8B"/>
    <w:rsid w:val="003E54F1"/>
    <w:rsid w:val="003E7379"/>
    <w:rsid w:val="003F213D"/>
    <w:rsid w:val="003F2947"/>
    <w:rsid w:val="003F2CE0"/>
    <w:rsid w:val="003F5286"/>
    <w:rsid w:val="003F54F9"/>
    <w:rsid w:val="004024C1"/>
    <w:rsid w:val="00402D2E"/>
    <w:rsid w:val="004040C7"/>
    <w:rsid w:val="00411DEE"/>
    <w:rsid w:val="00411E95"/>
    <w:rsid w:val="00412944"/>
    <w:rsid w:val="004130F1"/>
    <w:rsid w:val="004141BE"/>
    <w:rsid w:val="00414C8A"/>
    <w:rsid w:val="00415B34"/>
    <w:rsid w:val="00415C58"/>
    <w:rsid w:val="00417AD4"/>
    <w:rsid w:val="004252BE"/>
    <w:rsid w:val="0042581A"/>
    <w:rsid w:val="004336A6"/>
    <w:rsid w:val="00433BFA"/>
    <w:rsid w:val="0043536C"/>
    <w:rsid w:val="0044398D"/>
    <w:rsid w:val="00445E77"/>
    <w:rsid w:val="00446030"/>
    <w:rsid w:val="004465D4"/>
    <w:rsid w:val="0046334D"/>
    <w:rsid w:val="00464535"/>
    <w:rsid w:val="00464806"/>
    <w:rsid w:val="00464ADE"/>
    <w:rsid w:val="0046533B"/>
    <w:rsid w:val="00465537"/>
    <w:rsid w:val="004678A7"/>
    <w:rsid w:val="004679B9"/>
    <w:rsid w:val="004715EF"/>
    <w:rsid w:val="00471D16"/>
    <w:rsid w:val="00471EC7"/>
    <w:rsid w:val="00473491"/>
    <w:rsid w:val="00474D81"/>
    <w:rsid w:val="00474E9D"/>
    <w:rsid w:val="004751DD"/>
    <w:rsid w:val="004771FC"/>
    <w:rsid w:val="00477960"/>
    <w:rsid w:val="00480355"/>
    <w:rsid w:val="00482256"/>
    <w:rsid w:val="004823CD"/>
    <w:rsid w:val="004826F1"/>
    <w:rsid w:val="004832E0"/>
    <w:rsid w:val="00485053"/>
    <w:rsid w:val="004851CD"/>
    <w:rsid w:val="004903FB"/>
    <w:rsid w:val="00492AAB"/>
    <w:rsid w:val="00494F72"/>
    <w:rsid w:val="00496B87"/>
    <w:rsid w:val="004A0D7F"/>
    <w:rsid w:val="004A63A3"/>
    <w:rsid w:val="004A71C9"/>
    <w:rsid w:val="004A75FC"/>
    <w:rsid w:val="004A7732"/>
    <w:rsid w:val="004B2E19"/>
    <w:rsid w:val="004B38E1"/>
    <w:rsid w:val="004B4088"/>
    <w:rsid w:val="004B41D7"/>
    <w:rsid w:val="004B56F6"/>
    <w:rsid w:val="004B768C"/>
    <w:rsid w:val="004C2CF2"/>
    <w:rsid w:val="004C3B88"/>
    <w:rsid w:val="004C4C7D"/>
    <w:rsid w:val="004C4FEE"/>
    <w:rsid w:val="004C5159"/>
    <w:rsid w:val="004C534F"/>
    <w:rsid w:val="004C5F8F"/>
    <w:rsid w:val="004D10BA"/>
    <w:rsid w:val="004D142D"/>
    <w:rsid w:val="004D2FB5"/>
    <w:rsid w:val="004D3AF1"/>
    <w:rsid w:val="004D42CA"/>
    <w:rsid w:val="004E0462"/>
    <w:rsid w:val="004E080D"/>
    <w:rsid w:val="004E2182"/>
    <w:rsid w:val="004E30F8"/>
    <w:rsid w:val="004E3A23"/>
    <w:rsid w:val="004E6574"/>
    <w:rsid w:val="004E677F"/>
    <w:rsid w:val="004E6CEF"/>
    <w:rsid w:val="004E6D2D"/>
    <w:rsid w:val="004E70AF"/>
    <w:rsid w:val="004E789A"/>
    <w:rsid w:val="004E7C46"/>
    <w:rsid w:val="004F0BF1"/>
    <w:rsid w:val="004F12FE"/>
    <w:rsid w:val="004F36A7"/>
    <w:rsid w:val="004F36D4"/>
    <w:rsid w:val="004F44D1"/>
    <w:rsid w:val="004F554D"/>
    <w:rsid w:val="004F5B90"/>
    <w:rsid w:val="004F612D"/>
    <w:rsid w:val="004F684D"/>
    <w:rsid w:val="004F705F"/>
    <w:rsid w:val="0050156A"/>
    <w:rsid w:val="005020DC"/>
    <w:rsid w:val="00502F14"/>
    <w:rsid w:val="005046E7"/>
    <w:rsid w:val="0050631B"/>
    <w:rsid w:val="00506BF7"/>
    <w:rsid w:val="00506EDB"/>
    <w:rsid w:val="00507BBB"/>
    <w:rsid w:val="00514C08"/>
    <w:rsid w:val="0051698C"/>
    <w:rsid w:val="00517D0D"/>
    <w:rsid w:val="0052198D"/>
    <w:rsid w:val="005221C0"/>
    <w:rsid w:val="005222AB"/>
    <w:rsid w:val="00525F3F"/>
    <w:rsid w:val="00526753"/>
    <w:rsid w:val="00527EEC"/>
    <w:rsid w:val="005306D7"/>
    <w:rsid w:val="00533407"/>
    <w:rsid w:val="0053340E"/>
    <w:rsid w:val="00534265"/>
    <w:rsid w:val="00536DED"/>
    <w:rsid w:val="00541DE1"/>
    <w:rsid w:val="00543F03"/>
    <w:rsid w:val="005446A2"/>
    <w:rsid w:val="00545400"/>
    <w:rsid w:val="00545434"/>
    <w:rsid w:val="00545A95"/>
    <w:rsid w:val="00545D37"/>
    <w:rsid w:val="00546CF3"/>
    <w:rsid w:val="005474C0"/>
    <w:rsid w:val="005515F5"/>
    <w:rsid w:val="00553EE0"/>
    <w:rsid w:val="00555052"/>
    <w:rsid w:val="00557441"/>
    <w:rsid w:val="0056314A"/>
    <w:rsid w:val="00563232"/>
    <w:rsid w:val="005656EE"/>
    <w:rsid w:val="0056680B"/>
    <w:rsid w:val="00567A32"/>
    <w:rsid w:val="005707AF"/>
    <w:rsid w:val="005711A1"/>
    <w:rsid w:val="00572178"/>
    <w:rsid w:val="00573196"/>
    <w:rsid w:val="00573B45"/>
    <w:rsid w:val="005743A3"/>
    <w:rsid w:val="00575C60"/>
    <w:rsid w:val="005760D3"/>
    <w:rsid w:val="005776A7"/>
    <w:rsid w:val="0057775B"/>
    <w:rsid w:val="00580CD9"/>
    <w:rsid w:val="005820CA"/>
    <w:rsid w:val="00584FF9"/>
    <w:rsid w:val="00587454"/>
    <w:rsid w:val="0058746C"/>
    <w:rsid w:val="0059102E"/>
    <w:rsid w:val="00592211"/>
    <w:rsid w:val="0059552E"/>
    <w:rsid w:val="0059580C"/>
    <w:rsid w:val="00596AAB"/>
    <w:rsid w:val="005A0353"/>
    <w:rsid w:val="005A08E9"/>
    <w:rsid w:val="005A0C60"/>
    <w:rsid w:val="005A5E8E"/>
    <w:rsid w:val="005A6383"/>
    <w:rsid w:val="005A7229"/>
    <w:rsid w:val="005B02A4"/>
    <w:rsid w:val="005B0BEC"/>
    <w:rsid w:val="005B1AFC"/>
    <w:rsid w:val="005B2B5D"/>
    <w:rsid w:val="005B7B01"/>
    <w:rsid w:val="005C2181"/>
    <w:rsid w:val="005C2574"/>
    <w:rsid w:val="005C269A"/>
    <w:rsid w:val="005C2D53"/>
    <w:rsid w:val="005C4D3D"/>
    <w:rsid w:val="005C52EE"/>
    <w:rsid w:val="005C6614"/>
    <w:rsid w:val="005D1E7F"/>
    <w:rsid w:val="005D210A"/>
    <w:rsid w:val="005D3C9F"/>
    <w:rsid w:val="005D4817"/>
    <w:rsid w:val="005D557B"/>
    <w:rsid w:val="005D7383"/>
    <w:rsid w:val="005E1D8C"/>
    <w:rsid w:val="005E1E6C"/>
    <w:rsid w:val="005E212C"/>
    <w:rsid w:val="005E33D7"/>
    <w:rsid w:val="005F02D2"/>
    <w:rsid w:val="005F44C8"/>
    <w:rsid w:val="005F6683"/>
    <w:rsid w:val="005F7345"/>
    <w:rsid w:val="006001B3"/>
    <w:rsid w:val="006008FE"/>
    <w:rsid w:val="0060366F"/>
    <w:rsid w:val="006039E8"/>
    <w:rsid w:val="00606E07"/>
    <w:rsid w:val="006075AD"/>
    <w:rsid w:val="00607D8B"/>
    <w:rsid w:val="00610123"/>
    <w:rsid w:val="00614A82"/>
    <w:rsid w:val="0061553C"/>
    <w:rsid w:val="0061769F"/>
    <w:rsid w:val="00617B96"/>
    <w:rsid w:val="00620D1D"/>
    <w:rsid w:val="006222EF"/>
    <w:rsid w:val="006226DE"/>
    <w:rsid w:val="00625FE1"/>
    <w:rsid w:val="006268B9"/>
    <w:rsid w:val="006277B3"/>
    <w:rsid w:val="0063101D"/>
    <w:rsid w:val="00631A33"/>
    <w:rsid w:val="0063216D"/>
    <w:rsid w:val="00634B59"/>
    <w:rsid w:val="006374B4"/>
    <w:rsid w:val="00637E7F"/>
    <w:rsid w:val="006400C5"/>
    <w:rsid w:val="00640625"/>
    <w:rsid w:val="00641812"/>
    <w:rsid w:val="00641BCE"/>
    <w:rsid w:val="00643FDF"/>
    <w:rsid w:val="00646C68"/>
    <w:rsid w:val="00647FD1"/>
    <w:rsid w:val="006509C1"/>
    <w:rsid w:val="00650D5A"/>
    <w:rsid w:val="00650ECF"/>
    <w:rsid w:val="00652758"/>
    <w:rsid w:val="00652899"/>
    <w:rsid w:val="00653462"/>
    <w:rsid w:val="006550C0"/>
    <w:rsid w:val="00655E8B"/>
    <w:rsid w:val="00656D4E"/>
    <w:rsid w:val="006576FD"/>
    <w:rsid w:val="006608DE"/>
    <w:rsid w:val="00665695"/>
    <w:rsid w:val="00666235"/>
    <w:rsid w:val="006734FF"/>
    <w:rsid w:val="00674633"/>
    <w:rsid w:val="00677764"/>
    <w:rsid w:val="006802C1"/>
    <w:rsid w:val="00681324"/>
    <w:rsid w:val="00683306"/>
    <w:rsid w:val="00683FD5"/>
    <w:rsid w:val="00684133"/>
    <w:rsid w:val="00684641"/>
    <w:rsid w:val="00690684"/>
    <w:rsid w:val="00691BA3"/>
    <w:rsid w:val="00692645"/>
    <w:rsid w:val="006A4447"/>
    <w:rsid w:val="006A4B1C"/>
    <w:rsid w:val="006A7004"/>
    <w:rsid w:val="006B3339"/>
    <w:rsid w:val="006B4B0E"/>
    <w:rsid w:val="006B63A5"/>
    <w:rsid w:val="006B6626"/>
    <w:rsid w:val="006B6E94"/>
    <w:rsid w:val="006C0CB2"/>
    <w:rsid w:val="006C7ACF"/>
    <w:rsid w:val="006D0E76"/>
    <w:rsid w:val="006D1CE5"/>
    <w:rsid w:val="006D2AA3"/>
    <w:rsid w:val="006D3187"/>
    <w:rsid w:val="006D3645"/>
    <w:rsid w:val="006D6357"/>
    <w:rsid w:val="006D7311"/>
    <w:rsid w:val="006D7AB6"/>
    <w:rsid w:val="006E0489"/>
    <w:rsid w:val="006E0EDC"/>
    <w:rsid w:val="006E17D0"/>
    <w:rsid w:val="006E20AC"/>
    <w:rsid w:val="006E2BF3"/>
    <w:rsid w:val="006E4541"/>
    <w:rsid w:val="006E4842"/>
    <w:rsid w:val="006F0FBA"/>
    <w:rsid w:val="006F1F57"/>
    <w:rsid w:val="0070273E"/>
    <w:rsid w:val="00705048"/>
    <w:rsid w:val="00706E09"/>
    <w:rsid w:val="00711817"/>
    <w:rsid w:val="00712B10"/>
    <w:rsid w:val="00713E14"/>
    <w:rsid w:val="0071434D"/>
    <w:rsid w:val="00717D93"/>
    <w:rsid w:val="00720A95"/>
    <w:rsid w:val="00721BF5"/>
    <w:rsid w:val="00722182"/>
    <w:rsid w:val="00722D7E"/>
    <w:rsid w:val="0072313E"/>
    <w:rsid w:val="00723A7D"/>
    <w:rsid w:val="00725895"/>
    <w:rsid w:val="00726F90"/>
    <w:rsid w:val="007339C3"/>
    <w:rsid w:val="0073515F"/>
    <w:rsid w:val="00737FD4"/>
    <w:rsid w:val="0074150F"/>
    <w:rsid w:val="00742D03"/>
    <w:rsid w:val="00744B2B"/>
    <w:rsid w:val="00747A91"/>
    <w:rsid w:val="00750E59"/>
    <w:rsid w:val="00753795"/>
    <w:rsid w:val="007537D1"/>
    <w:rsid w:val="00755AFD"/>
    <w:rsid w:val="00757621"/>
    <w:rsid w:val="00760503"/>
    <w:rsid w:val="00761717"/>
    <w:rsid w:val="00761D3A"/>
    <w:rsid w:val="0076425D"/>
    <w:rsid w:val="0076465C"/>
    <w:rsid w:val="0077342B"/>
    <w:rsid w:val="00774A85"/>
    <w:rsid w:val="00775364"/>
    <w:rsid w:val="007823C3"/>
    <w:rsid w:val="00783603"/>
    <w:rsid w:val="007837E0"/>
    <w:rsid w:val="00784B40"/>
    <w:rsid w:val="00784E52"/>
    <w:rsid w:val="0078575B"/>
    <w:rsid w:val="00791D61"/>
    <w:rsid w:val="0079341D"/>
    <w:rsid w:val="00794391"/>
    <w:rsid w:val="00795328"/>
    <w:rsid w:val="00795439"/>
    <w:rsid w:val="00796988"/>
    <w:rsid w:val="00796F41"/>
    <w:rsid w:val="007971A2"/>
    <w:rsid w:val="007975C1"/>
    <w:rsid w:val="00797BAE"/>
    <w:rsid w:val="00797D36"/>
    <w:rsid w:val="007A0CE5"/>
    <w:rsid w:val="007A28FF"/>
    <w:rsid w:val="007A4A4A"/>
    <w:rsid w:val="007A667A"/>
    <w:rsid w:val="007A7D69"/>
    <w:rsid w:val="007B04C4"/>
    <w:rsid w:val="007B088F"/>
    <w:rsid w:val="007B11D6"/>
    <w:rsid w:val="007B28D7"/>
    <w:rsid w:val="007B2A65"/>
    <w:rsid w:val="007B2CF6"/>
    <w:rsid w:val="007B3C61"/>
    <w:rsid w:val="007B3D30"/>
    <w:rsid w:val="007B3D32"/>
    <w:rsid w:val="007B50CF"/>
    <w:rsid w:val="007B5252"/>
    <w:rsid w:val="007B5FD2"/>
    <w:rsid w:val="007C1840"/>
    <w:rsid w:val="007C299D"/>
    <w:rsid w:val="007C6F72"/>
    <w:rsid w:val="007C6FFE"/>
    <w:rsid w:val="007D1E48"/>
    <w:rsid w:val="007D1E5A"/>
    <w:rsid w:val="007D2F95"/>
    <w:rsid w:val="007E03F1"/>
    <w:rsid w:val="007E089E"/>
    <w:rsid w:val="007E0A8D"/>
    <w:rsid w:val="007E224B"/>
    <w:rsid w:val="007E22B2"/>
    <w:rsid w:val="007E29FE"/>
    <w:rsid w:val="007E3B4E"/>
    <w:rsid w:val="007E598E"/>
    <w:rsid w:val="007E5ABA"/>
    <w:rsid w:val="007E6C0A"/>
    <w:rsid w:val="007F1B28"/>
    <w:rsid w:val="007F2688"/>
    <w:rsid w:val="007F3C07"/>
    <w:rsid w:val="007F3C29"/>
    <w:rsid w:val="007F44BC"/>
    <w:rsid w:val="007F5B3B"/>
    <w:rsid w:val="007F5F81"/>
    <w:rsid w:val="007F6968"/>
    <w:rsid w:val="007F7031"/>
    <w:rsid w:val="007F733F"/>
    <w:rsid w:val="007F786F"/>
    <w:rsid w:val="00800028"/>
    <w:rsid w:val="00800125"/>
    <w:rsid w:val="00800896"/>
    <w:rsid w:val="00800F9A"/>
    <w:rsid w:val="008052CB"/>
    <w:rsid w:val="008065E5"/>
    <w:rsid w:val="008132EA"/>
    <w:rsid w:val="00814FC1"/>
    <w:rsid w:val="008152F9"/>
    <w:rsid w:val="00815382"/>
    <w:rsid w:val="00815A1C"/>
    <w:rsid w:val="0081673F"/>
    <w:rsid w:val="00816F2C"/>
    <w:rsid w:val="00820C85"/>
    <w:rsid w:val="008212D9"/>
    <w:rsid w:val="008236A0"/>
    <w:rsid w:val="0082513E"/>
    <w:rsid w:val="008258E8"/>
    <w:rsid w:val="00825C14"/>
    <w:rsid w:val="00826B40"/>
    <w:rsid w:val="008273A9"/>
    <w:rsid w:val="00831738"/>
    <w:rsid w:val="00831C7F"/>
    <w:rsid w:val="00836DBE"/>
    <w:rsid w:val="0083755E"/>
    <w:rsid w:val="0084031F"/>
    <w:rsid w:val="0084126D"/>
    <w:rsid w:val="0084145A"/>
    <w:rsid w:val="00842DD8"/>
    <w:rsid w:val="00843CB4"/>
    <w:rsid w:val="00843EFA"/>
    <w:rsid w:val="0084443E"/>
    <w:rsid w:val="008502AD"/>
    <w:rsid w:val="008534B1"/>
    <w:rsid w:val="00853B59"/>
    <w:rsid w:val="0085489A"/>
    <w:rsid w:val="00854911"/>
    <w:rsid w:val="00854CB7"/>
    <w:rsid w:val="00855DB4"/>
    <w:rsid w:val="00856A02"/>
    <w:rsid w:val="00857F05"/>
    <w:rsid w:val="00860831"/>
    <w:rsid w:val="00860A29"/>
    <w:rsid w:val="008610AA"/>
    <w:rsid w:val="00861290"/>
    <w:rsid w:val="0086247F"/>
    <w:rsid w:val="0086249C"/>
    <w:rsid w:val="0086253D"/>
    <w:rsid w:val="008639A2"/>
    <w:rsid w:val="0086610D"/>
    <w:rsid w:val="00866A8E"/>
    <w:rsid w:val="00871047"/>
    <w:rsid w:val="0087187B"/>
    <w:rsid w:val="008725BD"/>
    <w:rsid w:val="00873085"/>
    <w:rsid w:val="00875B6C"/>
    <w:rsid w:val="0087660A"/>
    <w:rsid w:val="008779D5"/>
    <w:rsid w:val="00881975"/>
    <w:rsid w:val="00882F09"/>
    <w:rsid w:val="00884ED0"/>
    <w:rsid w:val="008851DB"/>
    <w:rsid w:val="00886DEE"/>
    <w:rsid w:val="00890223"/>
    <w:rsid w:val="00890516"/>
    <w:rsid w:val="00893714"/>
    <w:rsid w:val="008A1524"/>
    <w:rsid w:val="008A2523"/>
    <w:rsid w:val="008A3587"/>
    <w:rsid w:val="008A377F"/>
    <w:rsid w:val="008A4236"/>
    <w:rsid w:val="008A5850"/>
    <w:rsid w:val="008A58E6"/>
    <w:rsid w:val="008A70AD"/>
    <w:rsid w:val="008B3B30"/>
    <w:rsid w:val="008B4F6A"/>
    <w:rsid w:val="008B6273"/>
    <w:rsid w:val="008C0768"/>
    <w:rsid w:val="008C706C"/>
    <w:rsid w:val="008D2304"/>
    <w:rsid w:val="008D33B0"/>
    <w:rsid w:val="008D3834"/>
    <w:rsid w:val="008D432B"/>
    <w:rsid w:val="008D4696"/>
    <w:rsid w:val="008E02C6"/>
    <w:rsid w:val="008E1376"/>
    <w:rsid w:val="008E29DA"/>
    <w:rsid w:val="008E3343"/>
    <w:rsid w:val="008E37D7"/>
    <w:rsid w:val="008E527E"/>
    <w:rsid w:val="008E59FD"/>
    <w:rsid w:val="008E5EDB"/>
    <w:rsid w:val="008F15E9"/>
    <w:rsid w:val="008F292A"/>
    <w:rsid w:val="008F3F14"/>
    <w:rsid w:val="008F4274"/>
    <w:rsid w:val="008F5DB9"/>
    <w:rsid w:val="008F742A"/>
    <w:rsid w:val="00900D9A"/>
    <w:rsid w:val="00900FEC"/>
    <w:rsid w:val="00904E90"/>
    <w:rsid w:val="009071DC"/>
    <w:rsid w:val="00910705"/>
    <w:rsid w:val="00910F63"/>
    <w:rsid w:val="009115B4"/>
    <w:rsid w:val="009130F2"/>
    <w:rsid w:val="0091379C"/>
    <w:rsid w:val="00914919"/>
    <w:rsid w:val="00915C67"/>
    <w:rsid w:val="0091667D"/>
    <w:rsid w:val="00917950"/>
    <w:rsid w:val="00920D0F"/>
    <w:rsid w:val="00921690"/>
    <w:rsid w:val="009218B1"/>
    <w:rsid w:val="009231B0"/>
    <w:rsid w:val="00925263"/>
    <w:rsid w:val="00925631"/>
    <w:rsid w:val="00925916"/>
    <w:rsid w:val="00926217"/>
    <w:rsid w:val="009336F0"/>
    <w:rsid w:val="00933966"/>
    <w:rsid w:val="00933B55"/>
    <w:rsid w:val="00933BA3"/>
    <w:rsid w:val="00933C2A"/>
    <w:rsid w:val="00933D98"/>
    <w:rsid w:val="00935187"/>
    <w:rsid w:val="00937ADF"/>
    <w:rsid w:val="009405C6"/>
    <w:rsid w:val="0094757D"/>
    <w:rsid w:val="00947F2C"/>
    <w:rsid w:val="009526AD"/>
    <w:rsid w:val="009554DB"/>
    <w:rsid w:val="0095566C"/>
    <w:rsid w:val="00961CEC"/>
    <w:rsid w:val="00963B88"/>
    <w:rsid w:val="00964957"/>
    <w:rsid w:val="00964F05"/>
    <w:rsid w:val="00965316"/>
    <w:rsid w:val="009657FE"/>
    <w:rsid w:val="00966B0D"/>
    <w:rsid w:val="0096708F"/>
    <w:rsid w:val="0096775C"/>
    <w:rsid w:val="0096788A"/>
    <w:rsid w:val="009709AB"/>
    <w:rsid w:val="009716F1"/>
    <w:rsid w:val="009726A5"/>
    <w:rsid w:val="00973147"/>
    <w:rsid w:val="00974B4A"/>
    <w:rsid w:val="00976FF9"/>
    <w:rsid w:val="00982BF7"/>
    <w:rsid w:val="00983058"/>
    <w:rsid w:val="00983F17"/>
    <w:rsid w:val="0098429A"/>
    <w:rsid w:val="00986149"/>
    <w:rsid w:val="00986431"/>
    <w:rsid w:val="0098655D"/>
    <w:rsid w:val="00986EF0"/>
    <w:rsid w:val="00986FF1"/>
    <w:rsid w:val="0098776A"/>
    <w:rsid w:val="00992AA7"/>
    <w:rsid w:val="0099415A"/>
    <w:rsid w:val="009977EC"/>
    <w:rsid w:val="009A07F3"/>
    <w:rsid w:val="009A2B21"/>
    <w:rsid w:val="009A36E5"/>
    <w:rsid w:val="009A3CF0"/>
    <w:rsid w:val="009A4903"/>
    <w:rsid w:val="009B17E4"/>
    <w:rsid w:val="009B1FC3"/>
    <w:rsid w:val="009B1FEF"/>
    <w:rsid w:val="009B2082"/>
    <w:rsid w:val="009B2720"/>
    <w:rsid w:val="009B3B0E"/>
    <w:rsid w:val="009B46EB"/>
    <w:rsid w:val="009B4AB6"/>
    <w:rsid w:val="009B549F"/>
    <w:rsid w:val="009B69E7"/>
    <w:rsid w:val="009B6FB6"/>
    <w:rsid w:val="009C02A8"/>
    <w:rsid w:val="009C1162"/>
    <w:rsid w:val="009C1FF6"/>
    <w:rsid w:val="009C2B3F"/>
    <w:rsid w:val="009C45C3"/>
    <w:rsid w:val="009C5A1F"/>
    <w:rsid w:val="009C75D3"/>
    <w:rsid w:val="009C7DD9"/>
    <w:rsid w:val="009D0593"/>
    <w:rsid w:val="009D066D"/>
    <w:rsid w:val="009D0888"/>
    <w:rsid w:val="009D3875"/>
    <w:rsid w:val="009D3DC8"/>
    <w:rsid w:val="009D66EB"/>
    <w:rsid w:val="009D73C2"/>
    <w:rsid w:val="009D79C4"/>
    <w:rsid w:val="009E089D"/>
    <w:rsid w:val="009E0A86"/>
    <w:rsid w:val="009E235B"/>
    <w:rsid w:val="009E23E9"/>
    <w:rsid w:val="009E24E7"/>
    <w:rsid w:val="009E762A"/>
    <w:rsid w:val="009E7A19"/>
    <w:rsid w:val="009F0C58"/>
    <w:rsid w:val="009F0F08"/>
    <w:rsid w:val="009F2EE0"/>
    <w:rsid w:val="009F4191"/>
    <w:rsid w:val="009F49EB"/>
    <w:rsid w:val="009F5978"/>
    <w:rsid w:val="00A010A2"/>
    <w:rsid w:val="00A040E2"/>
    <w:rsid w:val="00A04709"/>
    <w:rsid w:val="00A05EB6"/>
    <w:rsid w:val="00A0792F"/>
    <w:rsid w:val="00A10952"/>
    <w:rsid w:val="00A116D9"/>
    <w:rsid w:val="00A13CA3"/>
    <w:rsid w:val="00A16A20"/>
    <w:rsid w:val="00A20660"/>
    <w:rsid w:val="00A22AC2"/>
    <w:rsid w:val="00A23565"/>
    <w:rsid w:val="00A23FC8"/>
    <w:rsid w:val="00A25590"/>
    <w:rsid w:val="00A2592C"/>
    <w:rsid w:val="00A25D3C"/>
    <w:rsid w:val="00A27E6C"/>
    <w:rsid w:val="00A30023"/>
    <w:rsid w:val="00A315BB"/>
    <w:rsid w:val="00A31D3E"/>
    <w:rsid w:val="00A33135"/>
    <w:rsid w:val="00A34189"/>
    <w:rsid w:val="00A34738"/>
    <w:rsid w:val="00A34951"/>
    <w:rsid w:val="00A35B57"/>
    <w:rsid w:val="00A407C4"/>
    <w:rsid w:val="00A40F56"/>
    <w:rsid w:val="00A42B14"/>
    <w:rsid w:val="00A43B89"/>
    <w:rsid w:val="00A44EFE"/>
    <w:rsid w:val="00A472AC"/>
    <w:rsid w:val="00A50065"/>
    <w:rsid w:val="00A53EDF"/>
    <w:rsid w:val="00A5607D"/>
    <w:rsid w:val="00A56495"/>
    <w:rsid w:val="00A61BCF"/>
    <w:rsid w:val="00A62DF4"/>
    <w:rsid w:val="00A6386D"/>
    <w:rsid w:val="00A63AB8"/>
    <w:rsid w:val="00A652A9"/>
    <w:rsid w:val="00A65781"/>
    <w:rsid w:val="00A67516"/>
    <w:rsid w:val="00A7098D"/>
    <w:rsid w:val="00A7505D"/>
    <w:rsid w:val="00A7515A"/>
    <w:rsid w:val="00A75BEF"/>
    <w:rsid w:val="00A76D33"/>
    <w:rsid w:val="00A80A00"/>
    <w:rsid w:val="00A80EED"/>
    <w:rsid w:val="00A81D85"/>
    <w:rsid w:val="00A82899"/>
    <w:rsid w:val="00A8309D"/>
    <w:rsid w:val="00A83376"/>
    <w:rsid w:val="00A90BB1"/>
    <w:rsid w:val="00A91940"/>
    <w:rsid w:val="00A92C4A"/>
    <w:rsid w:val="00A97009"/>
    <w:rsid w:val="00AA2C19"/>
    <w:rsid w:val="00AA6D2D"/>
    <w:rsid w:val="00AA753A"/>
    <w:rsid w:val="00AA7EE7"/>
    <w:rsid w:val="00AB0A86"/>
    <w:rsid w:val="00AB1B21"/>
    <w:rsid w:val="00AB1CC4"/>
    <w:rsid w:val="00AB47BC"/>
    <w:rsid w:val="00AB4C21"/>
    <w:rsid w:val="00AB5A60"/>
    <w:rsid w:val="00AB5E97"/>
    <w:rsid w:val="00AC5C90"/>
    <w:rsid w:val="00AC5ED0"/>
    <w:rsid w:val="00AC7637"/>
    <w:rsid w:val="00AD15CD"/>
    <w:rsid w:val="00AD170A"/>
    <w:rsid w:val="00AD296C"/>
    <w:rsid w:val="00AD2FCA"/>
    <w:rsid w:val="00AD7652"/>
    <w:rsid w:val="00AE18B6"/>
    <w:rsid w:val="00AE4877"/>
    <w:rsid w:val="00AE4B9E"/>
    <w:rsid w:val="00AF0946"/>
    <w:rsid w:val="00AF30B2"/>
    <w:rsid w:val="00AF50A7"/>
    <w:rsid w:val="00AF56FC"/>
    <w:rsid w:val="00AF5FB0"/>
    <w:rsid w:val="00AF6687"/>
    <w:rsid w:val="00B00C87"/>
    <w:rsid w:val="00B00FD9"/>
    <w:rsid w:val="00B02919"/>
    <w:rsid w:val="00B0472B"/>
    <w:rsid w:val="00B06F9B"/>
    <w:rsid w:val="00B111FA"/>
    <w:rsid w:val="00B115AD"/>
    <w:rsid w:val="00B149A8"/>
    <w:rsid w:val="00B15291"/>
    <w:rsid w:val="00B15DB2"/>
    <w:rsid w:val="00B16C9B"/>
    <w:rsid w:val="00B200A1"/>
    <w:rsid w:val="00B21609"/>
    <w:rsid w:val="00B2235A"/>
    <w:rsid w:val="00B22C49"/>
    <w:rsid w:val="00B25BAF"/>
    <w:rsid w:val="00B30232"/>
    <w:rsid w:val="00B35859"/>
    <w:rsid w:val="00B37FDB"/>
    <w:rsid w:val="00B4033D"/>
    <w:rsid w:val="00B45556"/>
    <w:rsid w:val="00B45703"/>
    <w:rsid w:val="00B4713A"/>
    <w:rsid w:val="00B47949"/>
    <w:rsid w:val="00B5133A"/>
    <w:rsid w:val="00B51354"/>
    <w:rsid w:val="00B55BF6"/>
    <w:rsid w:val="00B60091"/>
    <w:rsid w:val="00B60916"/>
    <w:rsid w:val="00B64F7E"/>
    <w:rsid w:val="00B7049B"/>
    <w:rsid w:val="00B706E2"/>
    <w:rsid w:val="00B7168A"/>
    <w:rsid w:val="00B72B71"/>
    <w:rsid w:val="00B730BD"/>
    <w:rsid w:val="00B744E3"/>
    <w:rsid w:val="00B7526F"/>
    <w:rsid w:val="00B7633F"/>
    <w:rsid w:val="00B76A9A"/>
    <w:rsid w:val="00B76F92"/>
    <w:rsid w:val="00B80552"/>
    <w:rsid w:val="00B84598"/>
    <w:rsid w:val="00B84813"/>
    <w:rsid w:val="00B84894"/>
    <w:rsid w:val="00B861B3"/>
    <w:rsid w:val="00B86D2B"/>
    <w:rsid w:val="00B871C3"/>
    <w:rsid w:val="00B90553"/>
    <w:rsid w:val="00B94E25"/>
    <w:rsid w:val="00B96199"/>
    <w:rsid w:val="00B9683F"/>
    <w:rsid w:val="00B96BF5"/>
    <w:rsid w:val="00BA05D4"/>
    <w:rsid w:val="00BA539A"/>
    <w:rsid w:val="00BB2433"/>
    <w:rsid w:val="00BB2518"/>
    <w:rsid w:val="00BB4444"/>
    <w:rsid w:val="00BB46E6"/>
    <w:rsid w:val="00BB5FD8"/>
    <w:rsid w:val="00BB7939"/>
    <w:rsid w:val="00BD1051"/>
    <w:rsid w:val="00BD1344"/>
    <w:rsid w:val="00BD3305"/>
    <w:rsid w:val="00BD3502"/>
    <w:rsid w:val="00BD380B"/>
    <w:rsid w:val="00BD3978"/>
    <w:rsid w:val="00BD3B82"/>
    <w:rsid w:val="00BD43FB"/>
    <w:rsid w:val="00BD75FB"/>
    <w:rsid w:val="00BE076E"/>
    <w:rsid w:val="00BE2350"/>
    <w:rsid w:val="00BE23F3"/>
    <w:rsid w:val="00BE267C"/>
    <w:rsid w:val="00BE52B3"/>
    <w:rsid w:val="00BE68EF"/>
    <w:rsid w:val="00BE6D9C"/>
    <w:rsid w:val="00BF3529"/>
    <w:rsid w:val="00BF4327"/>
    <w:rsid w:val="00BF548E"/>
    <w:rsid w:val="00BF7914"/>
    <w:rsid w:val="00C00252"/>
    <w:rsid w:val="00C03AE2"/>
    <w:rsid w:val="00C03DE5"/>
    <w:rsid w:val="00C04F2A"/>
    <w:rsid w:val="00C057AF"/>
    <w:rsid w:val="00C1255F"/>
    <w:rsid w:val="00C12AD6"/>
    <w:rsid w:val="00C151CC"/>
    <w:rsid w:val="00C1615B"/>
    <w:rsid w:val="00C1672A"/>
    <w:rsid w:val="00C17A3D"/>
    <w:rsid w:val="00C20D53"/>
    <w:rsid w:val="00C23117"/>
    <w:rsid w:val="00C23250"/>
    <w:rsid w:val="00C233F6"/>
    <w:rsid w:val="00C25604"/>
    <w:rsid w:val="00C26383"/>
    <w:rsid w:val="00C3089A"/>
    <w:rsid w:val="00C324C2"/>
    <w:rsid w:val="00C3377B"/>
    <w:rsid w:val="00C34D29"/>
    <w:rsid w:val="00C3504F"/>
    <w:rsid w:val="00C35D42"/>
    <w:rsid w:val="00C36873"/>
    <w:rsid w:val="00C37B4A"/>
    <w:rsid w:val="00C46ABE"/>
    <w:rsid w:val="00C47FF0"/>
    <w:rsid w:val="00C528FB"/>
    <w:rsid w:val="00C553B6"/>
    <w:rsid w:val="00C61543"/>
    <w:rsid w:val="00C6263B"/>
    <w:rsid w:val="00C678E1"/>
    <w:rsid w:val="00C7172D"/>
    <w:rsid w:val="00C71976"/>
    <w:rsid w:val="00C74189"/>
    <w:rsid w:val="00C803F5"/>
    <w:rsid w:val="00C81581"/>
    <w:rsid w:val="00C817E6"/>
    <w:rsid w:val="00C81A6C"/>
    <w:rsid w:val="00C822CC"/>
    <w:rsid w:val="00C824DB"/>
    <w:rsid w:val="00C825C2"/>
    <w:rsid w:val="00C835F2"/>
    <w:rsid w:val="00C84E03"/>
    <w:rsid w:val="00C85159"/>
    <w:rsid w:val="00C86351"/>
    <w:rsid w:val="00C87EE2"/>
    <w:rsid w:val="00C91B07"/>
    <w:rsid w:val="00C91EB4"/>
    <w:rsid w:val="00C95DD4"/>
    <w:rsid w:val="00C96B4E"/>
    <w:rsid w:val="00C96D78"/>
    <w:rsid w:val="00C97075"/>
    <w:rsid w:val="00CA1ACE"/>
    <w:rsid w:val="00CA4F46"/>
    <w:rsid w:val="00CA5807"/>
    <w:rsid w:val="00CB100A"/>
    <w:rsid w:val="00CB29A2"/>
    <w:rsid w:val="00CB371D"/>
    <w:rsid w:val="00CB5471"/>
    <w:rsid w:val="00CB597D"/>
    <w:rsid w:val="00CB67E6"/>
    <w:rsid w:val="00CC0305"/>
    <w:rsid w:val="00CC0E57"/>
    <w:rsid w:val="00CC3A29"/>
    <w:rsid w:val="00CC3B36"/>
    <w:rsid w:val="00CC44C1"/>
    <w:rsid w:val="00CC4E9E"/>
    <w:rsid w:val="00CC5114"/>
    <w:rsid w:val="00CC61B5"/>
    <w:rsid w:val="00CC652F"/>
    <w:rsid w:val="00CD2EFD"/>
    <w:rsid w:val="00CD39EF"/>
    <w:rsid w:val="00CD3FCD"/>
    <w:rsid w:val="00CD428D"/>
    <w:rsid w:val="00CD6C24"/>
    <w:rsid w:val="00CE0C64"/>
    <w:rsid w:val="00CE0C7A"/>
    <w:rsid w:val="00CE0F3D"/>
    <w:rsid w:val="00CE1068"/>
    <w:rsid w:val="00CE19DE"/>
    <w:rsid w:val="00CE3483"/>
    <w:rsid w:val="00CE70BD"/>
    <w:rsid w:val="00CF0345"/>
    <w:rsid w:val="00CF05F5"/>
    <w:rsid w:val="00CF0E7B"/>
    <w:rsid w:val="00CF174A"/>
    <w:rsid w:val="00CF1799"/>
    <w:rsid w:val="00CF1861"/>
    <w:rsid w:val="00CF22A2"/>
    <w:rsid w:val="00CF2D43"/>
    <w:rsid w:val="00CF30B6"/>
    <w:rsid w:val="00CF5264"/>
    <w:rsid w:val="00D01665"/>
    <w:rsid w:val="00D01A17"/>
    <w:rsid w:val="00D02E7A"/>
    <w:rsid w:val="00D03E6D"/>
    <w:rsid w:val="00D05A5C"/>
    <w:rsid w:val="00D05E15"/>
    <w:rsid w:val="00D06DB9"/>
    <w:rsid w:val="00D07674"/>
    <w:rsid w:val="00D07D1E"/>
    <w:rsid w:val="00D11E37"/>
    <w:rsid w:val="00D1206F"/>
    <w:rsid w:val="00D135B6"/>
    <w:rsid w:val="00D15FCF"/>
    <w:rsid w:val="00D163EF"/>
    <w:rsid w:val="00D21DE2"/>
    <w:rsid w:val="00D25BF7"/>
    <w:rsid w:val="00D25C01"/>
    <w:rsid w:val="00D30C09"/>
    <w:rsid w:val="00D33B25"/>
    <w:rsid w:val="00D34448"/>
    <w:rsid w:val="00D355B2"/>
    <w:rsid w:val="00D3610A"/>
    <w:rsid w:val="00D42E23"/>
    <w:rsid w:val="00D4407D"/>
    <w:rsid w:val="00D46294"/>
    <w:rsid w:val="00D462B9"/>
    <w:rsid w:val="00D46801"/>
    <w:rsid w:val="00D46E6C"/>
    <w:rsid w:val="00D47308"/>
    <w:rsid w:val="00D47AD0"/>
    <w:rsid w:val="00D50DB7"/>
    <w:rsid w:val="00D523B0"/>
    <w:rsid w:val="00D53E95"/>
    <w:rsid w:val="00D5408E"/>
    <w:rsid w:val="00D55E6C"/>
    <w:rsid w:val="00D611FA"/>
    <w:rsid w:val="00D64B00"/>
    <w:rsid w:val="00D6502C"/>
    <w:rsid w:val="00D67CF6"/>
    <w:rsid w:val="00D72CA5"/>
    <w:rsid w:val="00D73310"/>
    <w:rsid w:val="00D745D4"/>
    <w:rsid w:val="00D74806"/>
    <w:rsid w:val="00D74AB5"/>
    <w:rsid w:val="00D74B2C"/>
    <w:rsid w:val="00D76F79"/>
    <w:rsid w:val="00D774C4"/>
    <w:rsid w:val="00D8306B"/>
    <w:rsid w:val="00D8627D"/>
    <w:rsid w:val="00D91C58"/>
    <w:rsid w:val="00D9242B"/>
    <w:rsid w:val="00D92AE5"/>
    <w:rsid w:val="00DA3679"/>
    <w:rsid w:val="00DA3981"/>
    <w:rsid w:val="00DA4326"/>
    <w:rsid w:val="00DA60F0"/>
    <w:rsid w:val="00DA7E6E"/>
    <w:rsid w:val="00DB0128"/>
    <w:rsid w:val="00DB0319"/>
    <w:rsid w:val="00DB57C9"/>
    <w:rsid w:val="00DB6D45"/>
    <w:rsid w:val="00DB7137"/>
    <w:rsid w:val="00DC0EFF"/>
    <w:rsid w:val="00DC3765"/>
    <w:rsid w:val="00DC4336"/>
    <w:rsid w:val="00DC452F"/>
    <w:rsid w:val="00DC6E73"/>
    <w:rsid w:val="00DC6EBF"/>
    <w:rsid w:val="00DC7778"/>
    <w:rsid w:val="00DC7BC1"/>
    <w:rsid w:val="00DD05EC"/>
    <w:rsid w:val="00DD386F"/>
    <w:rsid w:val="00DE0CA9"/>
    <w:rsid w:val="00DE3B56"/>
    <w:rsid w:val="00DE3CC9"/>
    <w:rsid w:val="00DE49E6"/>
    <w:rsid w:val="00DE6FBE"/>
    <w:rsid w:val="00DF0D6A"/>
    <w:rsid w:val="00DF1534"/>
    <w:rsid w:val="00DF6942"/>
    <w:rsid w:val="00E017DA"/>
    <w:rsid w:val="00E0240E"/>
    <w:rsid w:val="00E0322F"/>
    <w:rsid w:val="00E04135"/>
    <w:rsid w:val="00E0673A"/>
    <w:rsid w:val="00E06D6D"/>
    <w:rsid w:val="00E073F4"/>
    <w:rsid w:val="00E11817"/>
    <w:rsid w:val="00E13706"/>
    <w:rsid w:val="00E13987"/>
    <w:rsid w:val="00E14541"/>
    <w:rsid w:val="00E14A63"/>
    <w:rsid w:val="00E14C79"/>
    <w:rsid w:val="00E15309"/>
    <w:rsid w:val="00E15578"/>
    <w:rsid w:val="00E160D5"/>
    <w:rsid w:val="00E174B3"/>
    <w:rsid w:val="00E1795F"/>
    <w:rsid w:val="00E21014"/>
    <w:rsid w:val="00E21128"/>
    <w:rsid w:val="00E23ED2"/>
    <w:rsid w:val="00E24700"/>
    <w:rsid w:val="00E25787"/>
    <w:rsid w:val="00E26F2A"/>
    <w:rsid w:val="00E27137"/>
    <w:rsid w:val="00E3247C"/>
    <w:rsid w:val="00E327D0"/>
    <w:rsid w:val="00E32AA0"/>
    <w:rsid w:val="00E347CC"/>
    <w:rsid w:val="00E34CD0"/>
    <w:rsid w:val="00E41581"/>
    <w:rsid w:val="00E43026"/>
    <w:rsid w:val="00E45CBA"/>
    <w:rsid w:val="00E45F58"/>
    <w:rsid w:val="00E46769"/>
    <w:rsid w:val="00E554F8"/>
    <w:rsid w:val="00E56288"/>
    <w:rsid w:val="00E56B47"/>
    <w:rsid w:val="00E570B0"/>
    <w:rsid w:val="00E60166"/>
    <w:rsid w:val="00E618B5"/>
    <w:rsid w:val="00E62C83"/>
    <w:rsid w:val="00E6327B"/>
    <w:rsid w:val="00E658E0"/>
    <w:rsid w:val="00E662BF"/>
    <w:rsid w:val="00E669A7"/>
    <w:rsid w:val="00E67184"/>
    <w:rsid w:val="00E76529"/>
    <w:rsid w:val="00E779E9"/>
    <w:rsid w:val="00E77CB6"/>
    <w:rsid w:val="00E80350"/>
    <w:rsid w:val="00E833FE"/>
    <w:rsid w:val="00E84BF0"/>
    <w:rsid w:val="00E85F41"/>
    <w:rsid w:val="00E86597"/>
    <w:rsid w:val="00E8706F"/>
    <w:rsid w:val="00E87F02"/>
    <w:rsid w:val="00E90897"/>
    <w:rsid w:val="00E92198"/>
    <w:rsid w:val="00E92A7B"/>
    <w:rsid w:val="00E9318F"/>
    <w:rsid w:val="00E967A3"/>
    <w:rsid w:val="00EA517B"/>
    <w:rsid w:val="00EA5612"/>
    <w:rsid w:val="00EA57DA"/>
    <w:rsid w:val="00EB0AB8"/>
    <w:rsid w:val="00EB1318"/>
    <w:rsid w:val="00EB2EA7"/>
    <w:rsid w:val="00EB4E9B"/>
    <w:rsid w:val="00EC0E2A"/>
    <w:rsid w:val="00EC434A"/>
    <w:rsid w:val="00EC558E"/>
    <w:rsid w:val="00EC79EB"/>
    <w:rsid w:val="00ED0A15"/>
    <w:rsid w:val="00ED2FD8"/>
    <w:rsid w:val="00ED31D1"/>
    <w:rsid w:val="00ED40CC"/>
    <w:rsid w:val="00ED4C25"/>
    <w:rsid w:val="00ED5E95"/>
    <w:rsid w:val="00ED7C81"/>
    <w:rsid w:val="00ED7DF7"/>
    <w:rsid w:val="00EE01E1"/>
    <w:rsid w:val="00EE04C9"/>
    <w:rsid w:val="00EE2308"/>
    <w:rsid w:val="00EE31D2"/>
    <w:rsid w:val="00EE397B"/>
    <w:rsid w:val="00EE3A47"/>
    <w:rsid w:val="00EE3EA9"/>
    <w:rsid w:val="00EE3F72"/>
    <w:rsid w:val="00EE73CC"/>
    <w:rsid w:val="00EF0558"/>
    <w:rsid w:val="00EF7699"/>
    <w:rsid w:val="00EF7EAA"/>
    <w:rsid w:val="00F00A66"/>
    <w:rsid w:val="00F02E54"/>
    <w:rsid w:val="00F0328C"/>
    <w:rsid w:val="00F0521E"/>
    <w:rsid w:val="00F0788F"/>
    <w:rsid w:val="00F10857"/>
    <w:rsid w:val="00F125B7"/>
    <w:rsid w:val="00F129D1"/>
    <w:rsid w:val="00F1405C"/>
    <w:rsid w:val="00F163E2"/>
    <w:rsid w:val="00F16448"/>
    <w:rsid w:val="00F173F7"/>
    <w:rsid w:val="00F177E5"/>
    <w:rsid w:val="00F1792B"/>
    <w:rsid w:val="00F2017B"/>
    <w:rsid w:val="00F22234"/>
    <w:rsid w:val="00F222A2"/>
    <w:rsid w:val="00F228E5"/>
    <w:rsid w:val="00F2392C"/>
    <w:rsid w:val="00F23EE3"/>
    <w:rsid w:val="00F24AB8"/>
    <w:rsid w:val="00F27A9B"/>
    <w:rsid w:val="00F27F32"/>
    <w:rsid w:val="00F37A86"/>
    <w:rsid w:val="00F414CF"/>
    <w:rsid w:val="00F43BD8"/>
    <w:rsid w:val="00F46DC0"/>
    <w:rsid w:val="00F51A51"/>
    <w:rsid w:val="00F52731"/>
    <w:rsid w:val="00F52850"/>
    <w:rsid w:val="00F532E8"/>
    <w:rsid w:val="00F5351E"/>
    <w:rsid w:val="00F53AE5"/>
    <w:rsid w:val="00F53D1B"/>
    <w:rsid w:val="00F55159"/>
    <w:rsid w:val="00F56707"/>
    <w:rsid w:val="00F5745C"/>
    <w:rsid w:val="00F62EF9"/>
    <w:rsid w:val="00F631AF"/>
    <w:rsid w:val="00F63CC4"/>
    <w:rsid w:val="00F64275"/>
    <w:rsid w:val="00F67373"/>
    <w:rsid w:val="00F679DE"/>
    <w:rsid w:val="00F71420"/>
    <w:rsid w:val="00F721A7"/>
    <w:rsid w:val="00F7258B"/>
    <w:rsid w:val="00F72988"/>
    <w:rsid w:val="00F8038E"/>
    <w:rsid w:val="00F80BE5"/>
    <w:rsid w:val="00F8229F"/>
    <w:rsid w:val="00F834DF"/>
    <w:rsid w:val="00F84CE0"/>
    <w:rsid w:val="00F85536"/>
    <w:rsid w:val="00F913DE"/>
    <w:rsid w:val="00F95FB9"/>
    <w:rsid w:val="00F9633E"/>
    <w:rsid w:val="00F96AD1"/>
    <w:rsid w:val="00F96DD6"/>
    <w:rsid w:val="00F97CA3"/>
    <w:rsid w:val="00FA0D66"/>
    <w:rsid w:val="00FA1278"/>
    <w:rsid w:val="00FA3886"/>
    <w:rsid w:val="00FA39C3"/>
    <w:rsid w:val="00FA56C5"/>
    <w:rsid w:val="00FA5BFA"/>
    <w:rsid w:val="00FA63AE"/>
    <w:rsid w:val="00FA6E7B"/>
    <w:rsid w:val="00FB04B6"/>
    <w:rsid w:val="00FB10F2"/>
    <w:rsid w:val="00FB3067"/>
    <w:rsid w:val="00FB3752"/>
    <w:rsid w:val="00FB4C5D"/>
    <w:rsid w:val="00FB51A6"/>
    <w:rsid w:val="00FB5ED5"/>
    <w:rsid w:val="00FC0D2A"/>
    <w:rsid w:val="00FC21BD"/>
    <w:rsid w:val="00FC2281"/>
    <w:rsid w:val="00FC2828"/>
    <w:rsid w:val="00FC580C"/>
    <w:rsid w:val="00FC6513"/>
    <w:rsid w:val="00FC65C6"/>
    <w:rsid w:val="00FC764F"/>
    <w:rsid w:val="00FC7B03"/>
    <w:rsid w:val="00FD082E"/>
    <w:rsid w:val="00FD1C4F"/>
    <w:rsid w:val="00FD6BF5"/>
    <w:rsid w:val="00FE3309"/>
    <w:rsid w:val="00FE3AB3"/>
    <w:rsid w:val="00FE3DEE"/>
    <w:rsid w:val="00FF1727"/>
    <w:rsid w:val="00FF3002"/>
    <w:rsid w:val="00FF43FB"/>
    <w:rsid w:val="00FF49EC"/>
    <w:rsid w:val="00FF6941"/>
    <w:rsid w:val="00FF7A77"/>
    <w:rsid w:val="03E258DC"/>
    <w:rsid w:val="0C011745"/>
    <w:rsid w:val="49B52692"/>
    <w:rsid w:val="58C7E79F"/>
    <w:rsid w:val="62CFBB63"/>
    <w:rsid w:val="667F682E"/>
    <w:rsid w:val="6DBA7B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8CC60"/>
  <w15:docId w15:val="{F8367866-0A6B-4C61-B48D-353BAB84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4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1F8F"/>
    <w:pPr>
      <w:keepNext/>
      <w:keepLines/>
      <w:pageBreakBefore/>
      <w:numPr>
        <w:numId w:val="34"/>
      </w:numPr>
      <w:spacing w:before="840" w:after="480"/>
      <w:outlineLvl w:val="0"/>
    </w:pPr>
    <w:rPr>
      <w:b/>
      <w:bCs/>
      <w:sz w:val="48"/>
      <w:szCs w:val="28"/>
    </w:rPr>
  </w:style>
  <w:style w:type="paragraph" w:styleId="Heading2">
    <w:name w:val="heading 2"/>
    <w:basedOn w:val="Normal"/>
    <w:next w:val="Normal"/>
    <w:link w:val="Heading2Char"/>
    <w:qFormat/>
    <w:rsid w:val="00A90BB1"/>
    <w:pPr>
      <w:keepNext/>
      <w:numPr>
        <w:ilvl w:val="1"/>
        <w:numId w:val="34"/>
      </w:numPr>
      <w:tabs>
        <w:tab w:val="left" w:pos="851"/>
      </w:tabs>
      <w:spacing w:before="960" w:after="480"/>
      <w:outlineLvl w:val="1"/>
    </w:pPr>
    <w:rPr>
      <w:rFonts w:cs="Arial"/>
      <w:b/>
      <w:bCs/>
      <w:iCs/>
      <w:sz w:val="36"/>
      <w:szCs w:val="28"/>
    </w:rPr>
  </w:style>
  <w:style w:type="paragraph" w:styleId="Heading3">
    <w:name w:val="heading 3"/>
    <w:basedOn w:val="Normal"/>
    <w:link w:val="Heading3Char"/>
    <w:autoRedefine/>
    <w:qFormat/>
    <w:rsid w:val="00F51A51"/>
    <w:pPr>
      <w:keepNext/>
      <w:widowControl w:val="0"/>
      <w:spacing w:before="240" w:after="360"/>
      <w:ind w:left="284"/>
      <w:outlineLvl w:val="2"/>
    </w:pPr>
    <w:rPr>
      <w:rFonts w:eastAsia="Calibri" w:cs="Arial"/>
      <w:b/>
      <w:sz w:val="22"/>
      <w:szCs w:val="22"/>
      <w:lang w:val="en-US"/>
    </w:rPr>
  </w:style>
  <w:style w:type="paragraph" w:styleId="Heading4">
    <w:name w:val="heading 4"/>
    <w:basedOn w:val="Normal"/>
    <w:next w:val="Normal"/>
    <w:link w:val="Heading4Char"/>
    <w:uiPriority w:val="9"/>
    <w:semiHidden/>
    <w:unhideWhenUsed/>
    <w:qFormat/>
    <w:rsid w:val="003974A3"/>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74A3"/>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74A3"/>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74A3"/>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74A3"/>
    <w:pPr>
      <w:keepNext/>
      <w:keepLines/>
      <w:numPr>
        <w:ilvl w:val="7"/>
        <w:numId w:val="3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974A3"/>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0350"/>
    <w:rPr>
      <w:rFonts w:ascii="Arial" w:hAnsi="Arial"/>
      <w:color w:val="0000FF"/>
      <w:sz w:val="20"/>
      <w:u w:val="single"/>
    </w:rPr>
  </w:style>
  <w:style w:type="paragraph" w:styleId="ListBullet">
    <w:name w:val="List Bullet"/>
    <w:basedOn w:val="Normal"/>
    <w:semiHidden/>
    <w:rsid w:val="003C4DFA"/>
    <w:pPr>
      <w:numPr>
        <w:numId w:val="1"/>
      </w:numPr>
      <w:contextualSpacing/>
    </w:pPr>
  </w:style>
  <w:style w:type="paragraph" w:styleId="BalloonText">
    <w:name w:val="Balloon Text"/>
    <w:basedOn w:val="Normal"/>
    <w:link w:val="BalloonTextChar"/>
    <w:semiHidden/>
    <w:unhideWhenUsed/>
    <w:rsid w:val="003C4DFA"/>
    <w:rPr>
      <w:rFonts w:ascii="Tahoma" w:hAnsi="Tahoma" w:cs="Tahoma"/>
      <w:sz w:val="16"/>
      <w:szCs w:val="16"/>
    </w:rPr>
  </w:style>
  <w:style w:type="character" w:customStyle="1" w:styleId="BalloonTextChar">
    <w:name w:val="Balloon Text Char"/>
    <w:basedOn w:val="DefaultParagraphFont"/>
    <w:link w:val="BalloonText"/>
    <w:semiHidden/>
    <w:rsid w:val="003C4DFA"/>
    <w:rPr>
      <w:rFonts w:ascii="Tahoma" w:eastAsia="Times New Roman" w:hAnsi="Tahoma" w:cs="Tahoma"/>
      <w:sz w:val="16"/>
      <w:szCs w:val="16"/>
    </w:rPr>
  </w:style>
  <w:style w:type="paragraph" w:styleId="ListBullet2">
    <w:name w:val="List Bullet 2"/>
    <w:basedOn w:val="Normal"/>
    <w:semiHidden/>
    <w:unhideWhenUsed/>
    <w:rsid w:val="003C4DFA"/>
    <w:pPr>
      <w:numPr>
        <w:numId w:val="2"/>
      </w:numPr>
      <w:contextualSpacing/>
    </w:pPr>
  </w:style>
  <w:style w:type="character" w:customStyle="1" w:styleId="Heading1Char">
    <w:name w:val="Heading 1 Char"/>
    <w:basedOn w:val="DefaultParagraphFont"/>
    <w:link w:val="Heading1"/>
    <w:rsid w:val="00371F8F"/>
    <w:rPr>
      <w:rFonts w:ascii="Arial" w:eastAsia="Times New Roman" w:hAnsi="Arial" w:cs="Times New Roman"/>
      <w:b/>
      <w:bCs/>
      <w:sz w:val="48"/>
      <w:szCs w:val="28"/>
    </w:rPr>
  </w:style>
  <w:style w:type="character" w:customStyle="1" w:styleId="Heading2Char">
    <w:name w:val="Heading 2 Char"/>
    <w:basedOn w:val="DefaultParagraphFont"/>
    <w:link w:val="Heading2"/>
    <w:rsid w:val="00A90BB1"/>
    <w:rPr>
      <w:rFonts w:ascii="Arial" w:eastAsia="Times New Roman" w:hAnsi="Arial" w:cs="Arial"/>
      <w:b/>
      <w:bCs/>
      <w:iCs/>
      <w:sz w:val="36"/>
      <w:szCs w:val="28"/>
    </w:rPr>
  </w:style>
  <w:style w:type="character" w:customStyle="1" w:styleId="Heading3Char">
    <w:name w:val="Heading 3 Char"/>
    <w:basedOn w:val="DefaultParagraphFont"/>
    <w:link w:val="Heading3"/>
    <w:rsid w:val="00F51A51"/>
    <w:rPr>
      <w:rFonts w:ascii="Arial" w:eastAsia="Calibri" w:hAnsi="Arial" w:cs="Arial"/>
      <w:b/>
      <w:lang w:val="en-US"/>
    </w:rPr>
  </w:style>
  <w:style w:type="paragraph" w:styleId="ListParagraph">
    <w:name w:val="List Paragraph"/>
    <w:basedOn w:val="Normal"/>
    <w:uiPriority w:val="34"/>
    <w:qFormat/>
    <w:rsid w:val="003C4DFA"/>
    <w:pPr>
      <w:ind w:left="720"/>
      <w:contextualSpacing/>
    </w:pPr>
  </w:style>
  <w:style w:type="paragraph" w:styleId="BodyText2">
    <w:name w:val="Body Text 2"/>
    <w:basedOn w:val="Normal"/>
    <w:link w:val="BodyText2Char"/>
    <w:semiHidden/>
    <w:rsid w:val="003C4DFA"/>
    <w:pPr>
      <w:tabs>
        <w:tab w:val="left" w:pos="720"/>
        <w:tab w:val="left" w:pos="1080"/>
        <w:tab w:val="left" w:pos="1440"/>
        <w:tab w:val="left" w:pos="2160"/>
        <w:tab w:val="left" w:pos="5760"/>
        <w:tab w:val="right" w:pos="9029"/>
      </w:tabs>
      <w:spacing w:after="120"/>
    </w:pPr>
  </w:style>
  <w:style w:type="character" w:customStyle="1" w:styleId="BodyText2Char">
    <w:name w:val="Body Text 2 Char"/>
    <w:basedOn w:val="DefaultParagraphFont"/>
    <w:link w:val="BodyText2"/>
    <w:rsid w:val="003C4DFA"/>
    <w:rPr>
      <w:rFonts w:ascii="Arial" w:eastAsia="Times New Roman" w:hAnsi="Arial" w:cs="Times New Roman"/>
      <w:szCs w:val="24"/>
    </w:rPr>
  </w:style>
  <w:style w:type="paragraph" w:styleId="NormalWeb">
    <w:name w:val="Normal (Web)"/>
    <w:basedOn w:val="Normal"/>
    <w:uiPriority w:val="99"/>
    <w:unhideWhenUsed/>
    <w:rsid w:val="003C4DFA"/>
    <w:pPr>
      <w:spacing w:before="240" w:after="240"/>
    </w:pPr>
    <w:rPr>
      <w:lang w:val="en-US"/>
    </w:rPr>
  </w:style>
  <w:style w:type="paragraph" w:styleId="BodyText3">
    <w:name w:val="Body Text 3"/>
    <w:basedOn w:val="Normal"/>
    <w:link w:val="BodyText3Char"/>
    <w:semiHidden/>
    <w:rsid w:val="003C4DFA"/>
    <w:pPr>
      <w:autoSpaceDE w:val="0"/>
      <w:autoSpaceDN w:val="0"/>
      <w:adjustRightInd w:val="0"/>
      <w:spacing w:after="120"/>
    </w:pPr>
    <w:rPr>
      <w:color w:val="000000"/>
      <w:lang w:val="en-US"/>
    </w:rPr>
  </w:style>
  <w:style w:type="character" w:customStyle="1" w:styleId="BodyText3Char">
    <w:name w:val="Body Text 3 Char"/>
    <w:basedOn w:val="DefaultParagraphFont"/>
    <w:link w:val="BodyText3"/>
    <w:semiHidden/>
    <w:rsid w:val="003C4DFA"/>
    <w:rPr>
      <w:rFonts w:ascii="Arial" w:eastAsia="Times New Roman" w:hAnsi="Arial" w:cs="Times New Roman"/>
      <w:color w:val="000000"/>
      <w:sz w:val="24"/>
      <w:szCs w:val="24"/>
      <w:lang w:val="en-US"/>
    </w:rPr>
  </w:style>
  <w:style w:type="character" w:styleId="CommentReference">
    <w:name w:val="annotation reference"/>
    <w:uiPriority w:val="99"/>
    <w:semiHidden/>
    <w:rsid w:val="003C4DFA"/>
    <w:rPr>
      <w:sz w:val="16"/>
      <w:szCs w:val="16"/>
    </w:rPr>
  </w:style>
  <w:style w:type="paragraph" w:styleId="CommentText">
    <w:name w:val="annotation text"/>
    <w:basedOn w:val="Normal"/>
    <w:link w:val="CommentTextChar"/>
    <w:uiPriority w:val="99"/>
    <w:rsid w:val="003C4DFA"/>
    <w:pPr>
      <w:tabs>
        <w:tab w:val="left" w:pos="576"/>
        <w:tab w:val="left" w:pos="1152"/>
        <w:tab w:val="left" w:pos="1728"/>
        <w:tab w:val="left" w:pos="5760"/>
        <w:tab w:val="right" w:pos="9029"/>
      </w:tabs>
      <w:spacing w:after="240"/>
    </w:pPr>
    <w:rPr>
      <w:szCs w:val="20"/>
    </w:rPr>
  </w:style>
  <w:style w:type="character" w:customStyle="1" w:styleId="CommentTextChar">
    <w:name w:val="Comment Text Char"/>
    <w:basedOn w:val="DefaultParagraphFont"/>
    <w:link w:val="CommentText"/>
    <w:uiPriority w:val="99"/>
    <w:rsid w:val="003C4DFA"/>
    <w:rPr>
      <w:rFonts w:ascii="Times New Roman" w:eastAsia="Times New Roman" w:hAnsi="Times New Roman" w:cs="Times New Roman"/>
      <w:sz w:val="20"/>
      <w:szCs w:val="20"/>
    </w:rPr>
  </w:style>
  <w:style w:type="paragraph" w:styleId="Title">
    <w:name w:val="Title"/>
    <w:basedOn w:val="Normal"/>
    <w:next w:val="Normal"/>
    <w:link w:val="TitleChar"/>
    <w:qFormat/>
    <w:rsid w:val="003C4DFA"/>
    <w:pPr>
      <w:spacing w:after="60"/>
      <w:outlineLvl w:val="0"/>
    </w:pPr>
    <w:rPr>
      <w:rFonts w:ascii="Calibri" w:hAnsi="Calibri"/>
      <w:b/>
      <w:bCs/>
      <w:kern w:val="28"/>
      <w:szCs w:val="32"/>
    </w:rPr>
  </w:style>
  <w:style w:type="character" w:customStyle="1" w:styleId="TitleChar">
    <w:name w:val="Title Char"/>
    <w:basedOn w:val="DefaultParagraphFont"/>
    <w:link w:val="Title"/>
    <w:rsid w:val="003C4DFA"/>
    <w:rPr>
      <w:rFonts w:ascii="Calibri" w:eastAsia="Times New Roman" w:hAnsi="Calibri" w:cs="Times New Roman"/>
      <w:b/>
      <w:bCs/>
      <w:kern w:val="28"/>
      <w:sz w:val="24"/>
      <w:szCs w:val="32"/>
    </w:rPr>
  </w:style>
  <w:style w:type="paragraph" w:styleId="BodyText">
    <w:name w:val="Body Text"/>
    <w:basedOn w:val="Normal"/>
    <w:link w:val="BodyTextChar"/>
    <w:semiHidden/>
    <w:unhideWhenUsed/>
    <w:rsid w:val="003C4DFA"/>
    <w:pPr>
      <w:spacing w:after="120"/>
    </w:pPr>
  </w:style>
  <w:style w:type="character" w:customStyle="1" w:styleId="BodyTextChar">
    <w:name w:val="Body Text Char"/>
    <w:basedOn w:val="DefaultParagraphFont"/>
    <w:link w:val="BodyText"/>
    <w:semiHidden/>
    <w:rsid w:val="003C4DFA"/>
    <w:rPr>
      <w:rFonts w:ascii="Arial" w:eastAsia="Times New Roman" w:hAnsi="Arial" w:cs="Times New Roman"/>
      <w:szCs w:val="24"/>
    </w:rPr>
  </w:style>
  <w:style w:type="paragraph" w:customStyle="1" w:styleId="Byline">
    <w:name w:val="Byline"/>
    <w:basedOn w:val="BodyText"/>
    <w:rsid w:val="003C4DFA"/>
  </w:style>
  <w:style w:type="paragraph" w:customStyle="1" w:styleId="bullettext">
    <w:name w:val="bullet text"/>
    <w:basedOn w:val="Normal"/>
    <w:rsid w:val="003C4DFA"/>
    <w:pPr>
      <w:numPr>
        <w:ilvl w:val="1"/>
        <w:numId w:val="3"/>
      </w:numPr>
      <w:spacing w:after="120"/>
    </w:pPr>
    <w:rPr>
      <w:rFonts w:ascii="Calibri" w:hAnsi="Calibri"/>
    </w:rPr>
  </w:style>
  <w:style w:type="character" w:styleId="HTMLCite">
    <w:name w:val="HTML Cite"/>
    <w:semiHidden/>
    <w:rsid w:val="003C4DFA"/>
    <w:rPr>
      <w:i/>
      <w:iCs/>
    </w:rPr>
  </w:style>
  <w:style w:type="paragraph" w:styleId="Header">
    <w:name w:val="header"/>
    <w:basedOn w:val="Normal"/>
    <w:link w:val="HeaderChar"/>
    <w:uiPriority w:val="99"/>
    <w:rsid w:val="003C4DFA"/>
    <w:pPr>
      <w:tabs>
        <w:tab w:val="center" w:pos="4320"/>
        <w:tab w:val="right" w:pos="8640"/>
      </w:tabs>
    </w:pPr>
  </w:style>
  <w:style w:type="character" w:customStyle="1" w:styleId="HeaderChar">
    <w:name w:val="Header Char"/>
    <w:basedOn w:val="DefaultParagraphFont"/>
    <w:link w:val="Header"/>
    <w:uiPriority w:val="99"/>
    <w:rsid w:val="003C4DFA"/>
    <w:rPr>
      <w:rFonts w:ascii="Arial" w:eastAsia="Times New Roman" w:hAnsi="Arial" w:cs="Times New Roman"/>
      <w:szCs w:val="24"/>
    </w:rPr>
  </w:style>
  <w:style w:type="paragraph" w:customStyle="1" w:styleId="Appendix">
    <w:name w:val="Appendix"/>
    <w:basedOn w:val="Header"/>
    <w:rsid w:val="003C4DFA"/>
    <w:pPr>
      <w:numPr>
        <w:numId w:val="5"/>
      </w:numPr>
      <w:jc w:val="right"/>
    </w:pPr>
    <w:rPr>
      <w:b/>
      <w:i/>
    </w:rPr>
  </w:style>
  <w:style w:type="paragraph" w:styleId="Footer">
    <w:name w:val="footer"/>
    <w:basedOn w:val="Normal"/>
    <w:link w:val="FooterChar"/>
    <w:uiPriority w:val="99"/>
    <w:unhideWhenUsed/>
    <w:rsid w:val="003C4DFA"/>
    <w:pPr>
      <w:tabs>
        <w:tab w:val="center" w:pos="4680"/>
        <w:tab w:val="right" w:pos="9360"/>
      </w:tabs>
    </w:pPr>
  </w:style>
  <w:style w:type="character" w:customStyle="1" w:styleId="FooterChar">
    <w:name w:val="Footer Char"/>
    <w:basedOn w:val="DefaultParagraphFont"/>
    <w:link w:val="Footer"/>
    <w:uiPriority w:val="99"/>
    <w:rsid w:val="003C4DFA"/>
    <w:rPr>
      <w:rFonts w:ascii="Arial" w:eastAsia="Times New Roman" w:hAnsi="Arial" w:cs="Times New Roman"/>
      <w:szCs w:val="24"/>
    </w:rPr>
  </w:style>
  <w:style w:type="character" w:customStyle="1" w:styleId="bold">
    <w:name w:val="bold"/>
    <w:rsid w:val="003C4DFA"/>
    <w:rPr>
      <w:b/>
    </w:rPr>
  </w:style>
  <w:style w:type="character" w:styleId="FollowedHyperlink">
    <w:name w:val="FollowedHyperlink"/>
    <w:semiHidden/>
    <w:unhideWhenUsed/>
    <w:rsid w:val="003C4DFA"/>
    <w:rPr>
      <w:color w:val="800080"/>
      <w:u w:val="single"/>
    </w:rPr>
  </w:style>
  <w:style w:type="paragraph" w:customStyle="1" w:styleId="Style12ptBlackLeft063cm">
    <w:name w:val="Style 12 pt Black Left:  0.63 cm"/>
    <w:basedOn w:val="Normal"/>
    <w:rsid w:val="003C4DFA"/>
    <w:pPr>
      <w:ind w:left="360"/>
    </w:pPr>
    <w:rPr>
      <w:color w:val="000000"/>
      <w:szCs w:val="20"/>
    </w:rPr>
  </w:style>
  <w:style w:type="paragraph" w:customStyle="1" w:styleId="efl">
    <w:name w:val="efl"/>
    <w:basedOn w:val="Normal"/>
    <w:rsid w:val="003C4DFA"/>
    <w:pPr>
      <w:spacing w:before="100" w:beforeAutospacing="1" w:after="100" w:afterAutospacing="1"/>
    </w:pPr>
    <w:rPr>
      <w:rFonts w:ascii="Times" w:hAnsi="Times"/>
      <w:b/>
      <w:bCs/>
      <w:i/>
      <w:iCs/>
      <w:lang w:val="en-US"/>
    </w:rPr>
  </w:style>
  <w:style w:type="paragraph" w:customStyle="1" w:styleId="Default">
    <w:name w:val="Default"/>
    <w:rsid w:val="003C4DF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mphasise1">
    <w:name w:val="emphasise1"/>
    <w:rsid w:val="003C4DFA"/>
    <w:rPr>
      <w:b/>
      <w:bCs/>
    </w:rPr>
  </w:style>
  <w:style w:type="paragraph" w:styleId="PlainText">
    <w:name w:val="Plain Text"/>
    <w:basedOn w:val="Normal"/>
    <w:link w:val="PlainTextChar"/>
    <w:uiPriority w:val="99"/>
    <w:unhideWhenUsed/>
    <w:rsid w:val="003C4DFA"/>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3C4DFA"/>
    <w:rPr>
      <w:rFonts w:ascii="Consolas" w:eastAsia="Calibri" w:hAnsi="Consolas" w:cs="Times New Roman"/>
      <w:sz w:val="21"/>
      <w:szCs w:val="21"/>
      <w:lang w:val="en-US"/>
    </w:rPr>
  </w:style>
  <w:style w:type="table" w:styleId="TableGrid">
    <w:name w:val="Table Grid"/>
    <w:basedOn w:val="TableNormal"/>
    <w:uiPriority w:val="59"/>
    <w:rsid w:val="003C4DFA"/>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3C4DFA"/>
    <w:rPr>
      <w:rFonts w:ascii="Calibri" w:eastAsia="Calibri" w:hAnsi="Calibri"/>
      <w:szCs w:val="20"/>
    </w:rPr>
  </w:style>
  <w:style w:type="character" w:customStyle="1" w:styleId="EndnoteTextChar">
    <w:name w:val="Endnote Text Char"/>
    <w:basedOn w:val="DefaultParagraphFont"/>
    <w:link w:val="EndnoteText"/>
    <w:uiPriority w:val="99"/>
    <w:rsid w:val="003C4DFA"/>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C4DFA"/>
    <w:rPr>
      <w:rFonts w:ascii="Calibri" w:eastAsia="Calibri" w:hAnsi="Calibri"/>
      <w:szCs w:val="20"/>
    </w:rPr>
  </w:style>
  <w:style w:type="character" w:customStyle="1" w:styleId="FootnoteTextChar">
    <w:name w:val="Footnote Text Char"/>
    <w:basedOn w:val="DefaultParagraphFont"/>
    <w:link w:val="FootnoteText"/>
    <w:uiPriority w:val="99"/>
    <w:semiHidden/>
    <w:rsid w:val="003C4DFA"/>
    <w:rPr>
      <w:rFonts w:ascii="Calibri" w:eastAsia="Calibri" w:hAnsi="Calibri" w:cs="Times New Roman"/>
      <w:sz w:val="20"/>
      <w:szCs w:val="20"/>
    </w:rPr>
  </w:style>
  <w:style w:type="character" w:styleId="FootnoteReference">
    <w:name w:val="footnote reference"/>
    <w:uiPriority w:val="99"/>
    <w:semiHidden/>
    <w:unhideWhenUsed/>
    <w:rsid w:val="003C4DFA"/>
    <w:rPr>
      <w:vertAlign w:val="superscript"/>
    </w:rPr>
  </w:style>
  <w:style w:type="character" w:customStyle="1" w:styleId="apple-style-span">
    <w:name w:val="apple-style-span"/>
    <w:rsid w:val="003C4DFA"/>
  </w:style>
  <w:style w:type="paragraph" w:customStyle="1" w:styleId="ColorfulList-Accent11">
    <w:name w:val="Colorful List - Accent 11"/>
    <w:basedOn w:val="Normal"/>
    <w:qFormat/>
    <w:rsid w:val="00814FC1"/>
    <w:pPr>
      <w:spacing w:after="200" w:line="276" w:lineRule="auto"/>
      <w:ind w:left="720"/>
      <w:contextualSpacing/>
    </w:pPr>
    <w:rPr>
      <w:rFonts w:eastAsia="Calibri"/>
      <w:szCs w:val="22"/>
    </w:rPr>
  </w:style>
  <w:style w:type="paragraph" w:customStyle="1" w:styleId="NoSpacing1">
    <w:name w:val="No Spacing1"/>
    <w:qFormat/>
    <w:rsid w:val="00814FC1"/>
    <w:pPr>
      <w:spacing w:after="0" w:line="240" w:lineRule="auto"/>
    </w:pPr>
    <w:rPr>
      <w:rFonts w:ascii="Arial" w:eastAsia="Calibri" w:hAnsi="Arial" w:cs="Times New Roman"/>
    </w:rPr>
  </w:style>
  <w:style w:type="paragraph" w:styleId="NoSpacing">
    <w:name w:val="No Spacing"/>
    <w:uiPriority w:val="1"/>
    <w:qFormat/>
    <w:rsid w:val="00E87F02"/>
    <w:pPr>
      <w:widowControl w:val="0"/>
      <w:kinsoku w:val="0"/>
      <w:spacing w:after="0" w:line="240" w:lineRule="auto"/>
    </w:pPr>
    <w:rPr>
      <w:rFonts w:ascii="Times New Roman" w:eastAsiaTheme="minorEastAsia" w:hAnsi="Times New Roman" w:cs="Times New Roman"/>
      <w:sz w:val="24"/>
      <w:szCs w:val="24"/>
      <w:lang w:val="en-US" w:eastAsia="en-GB"/>
    </w:rPr>
  </w:style>
  <w:style w:type="character" w:styleId="IntenseEmphasis">
    <w:name w:val="Intense Emphasis"/>
    <w:basedOn w:val="DefaultParagraphFont"/>
    <w:uiPriority w:val="21"/>
    <w:qFormat/>
    <w:rsid w:val="00E87F02"/>
    <w:rPr>
      <w:b/>
      <w:bCs/>
      <w:i/>
      <w:iCs/>
      <w:color w:val="4F81BD" w:themeColor="accent1"/>
    </w:rPr>
  </w:style>
  <w:style w:type="character" w:styleId="Strong">
    <w:name w:val="Strong"/>
    <w:basedOn w:val="DefaultParagraphFont"/>
    <w:uiPriority w:val="22"/>
    <w:qFormat/>
    <w:rsid w:val="00E87F02"/>
    <w:rPr>
      <w:b/>
      <w:bCs/>
    </w:rPr>
  </w:style>
  <w:style w:type="paragraph" w:styleId="TOCHeading">
    <w:name w:val="TOC Heading"/>
    <w:basedOn w:val="Heading1"/>
    <w:next w:val="Normal"/>
    <w:uiPriority w:val="39"/>
    <w:semiHidden/>
    <w:unhideWhenUsed/>
    <w:qFormat/>
    <w:rsid w:val="00D6502C"/>
    <w:pPr>
      <w:numPr>
        <w:numId w:val="0"/>
      </w:num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qFormat/>
    <w:rsid w:val="00A90BB1"/>
    <w:pPr>
      <w:tabs>
        <w:tab w:val="right" w:leader="dot" w:pos="9017"/>
      </w:tabs>
      <w:spacing w:after="100"/>
      <w:ind w:left="284" w:hanging="284"/>
    </w:pPr>
  </w:style>
  <w:style w:type="paragraph" w:styleId="TOC2">
    <w:name w:val="toc 2"/>
    <w:basedOn w:val="Normal"/>
    <w:next w:val="Normal"/>
    <w:autoRedefine/>
    <w:uiPriority w:val="39"/>
    <w:unhideWhenUsed/>
    <w:qFormat/>
    <w:rsid w:val="006576FD"/>
    <w:pPr>
      <w:tabs>
        <w:tab w:val="left" w:pos="851"/>
        <w:tab w:val="right" w:leader="dot" w:pos="9015"/>
      </w:tabs>
      <w:spacing w:after="100"/>
      <w:ind w:left="646" w:hanging="425"/>
      <w:contextualSpacing/>
    </w:pPr>
  </w:style>
  <w:style w:type="paragraph" w:styleId="TOC3">
    <w:name w:val="toc 3"/>
    <w:basedOn w:val="Normal"/>
    <w:next w:val="Normal"/>
    <w:autoRedefine/>
    <w:uiPriority w:val="39"/>
    <w:unhideWhenUsed/>
    <w:qFormat/>
    <w:rsid w:val="00A90BB1"/>
    <w:pPr>
      <w:tabs>
        <w:tab w:val="left" w:pos="1320"/>
        <w:tab w:val="right" w:leader="dot" w:pos="9017"/>
      </w:tabs>
      <w:spacing w:after="100"/>
      <w:ind w:left="1009" w:hanging="567"/>
      <w:contextualSpacing/>
    </w:pPr>
  </w:style>
  <w:style w:type="character" w:customStyle="1" w:styleId="Link">
    <w:name w:val="Link"/>
    <w:rsid w:val="00C04F2A"/>
    <w:rPr>
      <w:color w:val="0000FF"/>
      <w:u w:val="single" w:color="0000FF"/>
    </w:rPr>
  </w:style>
  <w:style w:type="paragraph" w:customStyle="1" w:styleId="Body">
    <w:name w:val="Body"/>
    <w:rsid w:val="00C04F2A"/>
    <w:pPr>
      <w:pBdr>
        <w:top w:val="nil"/>
        <w:left w:val="nil"/>
        <w:bottom w:val="nil"/>
        <w:right w:val="nil"/>
        <w:between w:val="nil"/>
        <w:bar w:val="nil"/>
      </w:pBdr>
    </w:pPr>
    <w:rPr>
      <w:rFonts w:ascii="Arial" w:eastAsia="Arial Unicode MS" w:hAnsi="Arial Unicode MS" w:cs="Arial Unicode MS"/>
      <w:color w:val="000000"/>
      <w:u w:color="000000"/>
      <w:bdr w:val="nil"/>
      <w:lang w:val="en-US" w:eastAsia="en-GB"/>
    </w:rPr>
  </w:style>
  <w:style w:type="character" w:customStyle="1" w:styleId="A0">
    <w:name w:val="A0"/>
    <w:uiPriority w:val="99"/>
    <w:rsid w:val="009B46EB"/>
    <w:rPr>
      <w:rFonts w:cs="TVTKTT+FoundrySterling-Book"/>
      <w:b/>
      <w:bCs/>
      <w:color w:val="000000"/>
      <w:sz w:val="18"/>
      <w:szCs w:val="18"/>
    </w:rPr>
  </w:style>
  <w:style w:type="paragraph" w:styleId="CommentSubject">
    <w:name w:val="annotation subject"/>
    <w:basedOn w:val="CommentText"/>
    <w:next w:val="CommentText"/>
    <w:link w:val="CommentSubjectChar"/>
    <w:uiPriority w:val="99"/>
    <w:semiHidden/>
    <w:unhideWhenUsed/>
    <w:rsid w:val="00446030"/>
    <w:pPr>
      <w:tabs>
        <w:tab w:val="clear" w:pos="576"/>
        <w:tab w:val="clear" w:pos="1152"/>
        <w:tab w:val="clear" w:pos="1728"/>
        <w:tab w:val="clear" w:pos="5760"/>
        <w:tab w:val="clear" w:pos="9029"/>
      </w:tabs>
      <w:spacing w:after="0"/>
    </w:pPr>
    <w:rPr>
      <w:rFonts w:ascii="Arial" w:hAnsi="Arial"/>
      <w:b/>
      <w:bCs/>
    </w:rPr>
  </w:style>
  <w:style w:type="character" w:customStyle="1" w:styleId="CommentSubjectChar">
    <w:name w:val="Comment Subject Char"/>
    <w:basedOn w:val="CommentTextChar"/>
    <w:link w:val="CommentSubject"/>
    <w:uiPriority w:val="99"/>
    <w:semiHidden/>
    <w:rsid w:val="00446030"/>
    <w:rPr>
      <w:rFonts w:ascii="Arial" w:eastAsia="Times New Roman" w:hAnsi="Arial" w:cs="Times New Roman"/>
      <w:b/>
      <w:bCs/>
      <w:sz w:val="20"/>
      <w:szCs w:val="20"/>
    </w:rPr>
  </w:style>
  <w:style w:type="table" w:customStyle="1" w:styleId="TableGrid1">
    <w:name w:val="Table Grid1"/>
    <w:basedOn w:val="TableNormal"/>
    <w:next w:val="TableGrid"/>
    <w:uiPriority w:val="59"/>
    <w:rsid w:val="008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74A3"/>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3974A3"/>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3974A3"/>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3974A3"/>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3974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74A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757621"/>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57621"/>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57621"/>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57621"/>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57621"/>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57621"/>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E14541"/>
    <w:pPr>
      <w:spacing w:after="0" w:line="240" w:lineRule="auto"/>
    </w:pPr>
    <w:rPr>
      <w:rFonts w:ascii="Arial" w:eastAsia="Times New Roman" w:hAnsi="Arial" w:cs="Times New Roman"/>
      <w:sz w:val="20"/>
      <w:szCs w:val="24"/>
    </w:rPr>
  </w:style>
  <w:style w:type="character" w:customStyle="1" w:styleId="Hyperlink0">
    <w:name w:val="Hyperlink.0"/>
    <w:basedOn w:val="Link"/>
    <w:rsid w:val="006277B3"/>
    <w:rPr>
      <w:color w:val="0000FF"/>
      <w:u w:val="single" w:color="0000FF"/>
    </w:rPr>
  </w:style>
  <w:style w:type="numbering" w:customStyle="1" w:styleId="List0">
    <w:name w:val="List 0"/>
    <w:basedOn w:val="NoList"/>
    <w:rsid w:val="006277B3"/>
    <w:pPr>
      <w:numPr>
        <w:numId w:val="84"/>
      </w:numPr>
    </w:pPr>
  </w:style>
  <w:style w:type="character" w:customStyle="1" w:styleId="Hyperlink1">
    <w:name w:val="Hyperlink.1"/>
    <w:basedOn w:val="Link"/>
    <w:rsid w:val="006277B3"/>
    <w:rPr>
      <w:color w:val="0000FF"/>
      <w:u w:val="single" w:color="0000FF"/>
      <w:shd w:val="clear" w:color="auto" w:fill="FFFF00"/>
    </w:rPr>
  </w:style>
  <w:style w:type="table" w:customStyle="1" w:styleId="TableGrid2">
    <w:name w:val="Table Grid2"/>
    <w:basedOn w:val="TableNormal"/>
    <w:next w:val="TableGrid"/>
    <w:uiPriority w:val="59"/>
    <w:rsid w:val="00DC0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380316"/>
  </w:style>
  <w:style w:type="character" w:customStyle="1" w:styleId="UnresolvedMention1">
    <w:name w:val="Unresolved Mention1"/>
    <w:basedOn w:val="DefaultParagraphFont"/>
    <w:uiPriority w:val="99"/>
    <w:semiHidden/>
    <w:unhideWhenUsed/>
    <w:rsid w:val="00D46294"/>
    <w:rPr>
      <w:color w:val="605E5C"/>
      <w:shd w:val="clear" w:color="auto" w:fill="E1DFDD"/>
    </w:rPr>
  </w:style>
  <w:style w:type="character" w:customStyle="1" w:styleId="markp3jkcg0zy">
    <w:name w:val="markp3jkcg0zy"/>
    <w:basedOn w:val="DefaultParagraphFont"/>
    <w:rsid w:val="005F7345"/>
  </w:style>
  <w:style w:type="character" w:styleId="UnresolvedMention">
    <w:name w:val="Unresolved Mention"/>
    <w:basedOn w:val="DefaultParagraphFont"/>
    <w:uiPriority w:val="99"/>
    <w:semiHidden/>
    <w:unhideWhenUsed/>
    <w:rsid w:val="00BE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70">
      <w:bodyDiv w:val="1"/>
      <w:marLeft w:val="0"/>
      <w:marRight w:val="0"/>
      <w:marTop w:val="0"/>
      <w:marBottom w:val="0"/>
      <w:divBdr>
        <w:top w:val="none" w:sz="0" w:space="0" w:color="auto"/>
        <w:left w:val="none" w:sz="0" w:space="0" w:color="auto"/>
        <w:bottom w:val="none" w:sz="0" w:space="0" w:color="auto"/>
        <w:right w:val="none" w:sz="0" w:space="0" w:color="auto"/>
      </w:divBdr>
    </w:div>
    <w:div w:id="225724663">
      <w:bodyDiv w:val="1"/>
      <w:marLeft w:val="0"/>
      <w:marRight w:val="0"/>
      <w:marTop w:val="0"/>
      <w:marBottom w:val="0"/>
      <w:divBdr>
        <w:top w:val="none" w:sz="0" w:space="0" w:color="auto"/>
        <w:left w:val="none" w:sz="0" w:space="0" w:color="auto"/>
        <w:bottom w:val="none" w:sz="0" w:space="0" w:color="auto"/>
        <w:right w:val="none" w:sz="0" w:space="0" w:color="auto"/>
      </w:divBdr>
    </w:div>
    <w:div w:id="272905477">
      <w:bodyDiv w:val="1"/>
      <w:marLeft w:val="0"/>
      <w:marRight w:val="0"/>
      <w:marTop w:val="0"/>
      <w:marBottom w:val="0"/>
      <w:divBdr>
        <w:top w:val="none" w:sz="0" w:space="0" w:color="auto"/>
        <w:left w:val="none" w:sz="0" w:space="0" w:color="auto"/>
        <w:bottom w:val="none" w:sz="0" w:space="0" w:color="auto"/>
        <w:right w:val="none" w:sz="0" w:space="0" w:color="auto"/>
      </w:divBdr>
    </w:div>
    <w:div w:id="379402946">
      <w:bodyDiv w:val="1"/>
      <w:marLeft w:val="0"/>
      <w:marRight w:val="0"/>
      <w:marTop w:val="0"/>
      <w:marBottom w:val="0"/>
      <w:divBdr>
        <w:top w:val="none" w:sz="0" w:space="0" w:color="auto"/>
        <w:left w:val="none" w:sz="0" w:space="0" w:color="auto"/>
        <w:bottom w:val="none" w:sz="0" w:space="0" w:color="auto"/>
        <w:right w:val="none" w:sz="0" w:space="0" w:color="auto"/>
      </w:divBdr>
    </w:div>
    <w:div w:id="482505797">
      <w:bodyDiv w:val="1"/>
      <w:marLeft w:val="0"/>
      <w:marRight w:val="0"/>
      <w:marTop w:val="0"/>
      <w:marBottom w:val="0"/>
      <w:divBdr>
        <w:top w:val="none" w:sz="0" w:space="0" w:color="auto"/>
        <w:left w:val="none" w:sz="0" w:space="0" w:color="auto"/>
        <w:bottom w:val="none" w:sz="0" w:space="0" w:color="auto"/>
        <w:right w:val="none" w:sz="0" w:space="0" w:color="auto"/>
      </w:divBdr>
    </w:div>
    <w:div w:id="494684861">
      <w:bodyDiv w:val="1"/>
      <w:marLeft w:val="0"/>
      <w:marRight w:val="0"/>
      <w:marTop w:val="0"/>
      <w:marBottom w:val="0"/>
      <w:divBdr>
        <w:top w:val="none" w:sz="0" w:space="0" w:color="auto"/>
        <w:left w:val="none" w:sz="0" w:space="0" w:color="auto"/>
        <w:bottom w:val="none" w:sz="0" w:space="0" w:color="auto"/>
        <w:right w:val="none" w:sz="0" w:space="0" w:color="auto"/>
      </w:divBdr>
    </w:div>
    <w:div w:id="554243639">
      <w:bodyDiv w:val="1"/>
      <w:marLeft w:val="0"/>
      <w:marRight w:val="0"/>
      <w:marTop w:val="0"/>
      <w:marBottom w:val="0"/>
      <w:divBdr>
        <w:top w:val="none" w:sz="0" w:space="0" w:color="auto"/>
        <w:left w:val="none" w:sz="0" w:space="0" w:color="auto"/>
        <w:bottom w:val="none" w:sz="0" w:space="0" w:color="auto"/>
        <w:right w:val="none" w:sz="0" w:space="0" w:color="auto"/>
      </w:divBdr>
    </w:div>
    <w:div w:id="557589269">
      <w:bodyDiv w:val="1"/>
      <w:marLeft w:val="0"/>
      <w:marRight w:val="0"/>
      <w:marTop w:val="0"/>
      <w:marBottom w:val="0"/>
      <w:divBdr>
        <w:top w:val="none" w:sz="0" w:space="0" w:color="auto"/>
        <w:left w:val="none" w:sz="0" w:space="0" w:color="auto"/>
        <w:bottom w:val="none" w:sz="0" w:space="0" w:color="auto"/>
        <w:right w:val="none" w:sz="0" w:space="0" w:color="auto"/>
      </w:divBdr>
      <w:divsChild>
        <w:div w:id="2102948686">
          <w:marLeft w:val="0"/>
          <w:marRight w:val="0"/>
          <w:marTop w:val="0"/>
          <w:marBottom w:val="0"/>
          <w:divBdr>
            <w:top w:val="none" w:sz="0" w:space="0" w:color="auto"/>
            <w:left w:val="none" w:sz="0" w:space="0" w:color="auto"/>
            <w:bottom w:val="none" w:sz="0" w:space="0" w:color="auto"/>
            <w:right w:val="none" w:sz="0" w:space="0" w:color="auto"/>
          </w:divBdr>
          <w:divsChild>
            <w:div w:id="15732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9481">
      <w:bodyDiv w:val="1"/>
      <w:marLeft w:val="0"/>
      <w:marRight w:val="0"/>
      <w:marTop w:val="0"/>
      <w:marBottom w:val="0"/>
      <w:divBdr>
        <w:top w:val="none" w:sz="0" w:space="0" w:color="auto"/>
        <w:left w:val="none" w:sz="0" w:space="0" w:color="auto"/>
        <w:bottom w:val="none" w:sz="0" w:space="0" w:color="auto"/>
        <w:right w:val="none" w:sz="0" w:space="0" w:color="auto"/>
      </w:divBdr>
    </w:div>
    <w:div w:id="671225788">
      <w:bodyDiv w:val="1"/>
      <w:marLeft w:val="0"/>
      <w:marRight w:val="0"/>
      <w:marTop w:val="0"/>
      <w:marBottom w:val="0"/>
      <w:divBdr>
        <w:top w:val="none" w:sz="0" w:space="0" w:color="auto"/>
        <w:left w:val="none" w:sz="0" w:space="0" w:color="auto"/>
        <w:bottom w:val="none" w:sz="0" w:space="0" w:color="auto"/>
        <w:right w:val="none" w:sz="0" w:space="0" w:color="auto"/>
      </w:divBdr>
    </w:div>
    <w:div w:id="699209704">
      <w:bodyDiv w:val="1"/>
      <w:marLeft w:val="0"/>
      <w:marRight w:val="0"/>
      <w:marTop w:val="0"/>
      <w:marBottom w:val="0"/>
      <w:divBdr>
        <w:top w:val="none" w:sz="0" w:space="0" w:color="auto"/>
        <w:left w:val="none" w:sz="0" w:space="0" w:color="auto"/>
        <w:bottom w:val="none" w:sz="0" w:space="0" w:color="auto"/>
        <w:right w:val="none" w:sz="0" w:space="0" w:color="auto"/>
      </w:divBdr>
      <w:divsChild>
        <w:div w:id="41636994">
          <w:marLeft w:val="0"/>
          <w:marRight w:val="0"/>
          <w:marTop w:val="0"/>
          <w:marBottom w:val="0"/>
          <w:divBdr>
            <w:top w:val="none" w:sz="0" w:space="0" w:color="auto"/>
            <w:left w:val="none" w:sz="0" w:space="0" w:color="auto"/>
            <w:bottom w:val="none" w:sz="0" w:space="0" w:color="auto"/>
            <w:right w:val="none" w:sz="0" w:space="0" w:color="auto"/>
          </w:divBdr>
          <w:divsChild>
            <w:div w:id="2003654455">
              <w:marLeft w:val="0"/>
              <w:marRight w:val="0"/>
              <w:marTop w:val="0"/>
              <w:marBottom w:val="0"/>
              <w:divBdr>
                <w:top w:val="none" w:sz="0" w:space="0" w:color="auto"/>
                <w:left w:val="none" w:sz="0" w:space="0" w:color="auto"/>
                <w:bottom w:val="none" w:sz="0" w:space="0" w:color="auto"/>
                <w:right w:val="none" w:sz="0" w:space="0" w:color="auto"/>
              </w:divBdr>
              <w:divsChild>
                <w:div w:id="690254973">
                  <w:marLeft w:val="-225"/>
                  <w:marRight w:val="-225"/>
                  <w:marTop w:val="0"/>
                  <w:marBottom w:val="0"/>
                  <w:divBdr>
                    <w:top w:val="none" w:sz="0" w:space="0" w:color="auto"/>
                    <w:left w:val="none" w:sz="0" w:space="0" w:color="auto"/>
                    <w:bottom w:val="none" w:sz="0" w:space="0" w:color="auto"/>
                    <w:right w:val="none" w:sz="0" w:space="0" w:color="auto"/>
                  </w:divBdr>
                  <w:divsChild>
                    <w:div w:id="520171598">
                      <w:marLeft w:val="0"/>
                      <w:marRight w:val="0"/>
                      <w:marTop w:val="0"/>
                      <w:marBottom w:val="0"/>
                      <w:divBdr>
                        <w:top w:val="none" w:sz="0" w:space="0" w:color="auto"/>
                        <w:left w:val="none" w:sz="0" w:space="0" w:color="auto"/>
                        <w:bottom w:val="none" w:sz="0" w:space="0" w:color="auto"/>
                        <w:right w:val="none" w:sz="0" w:space="0" w:color="auto"/>
                      </w:divBdr>
                      <w:divsChild>
                        <w:div w:id="1199590323">
                          <w:marLeft w:val="0"/>
                          <w:marRight w:val="0"/>
                          <w:marTop w:val="0"/>
                          <w:marBottom w:val="0"/>
                          <w:divBdr>
                            <w:top w:val="none" w:sz="0" w:space="0" w:color="auto"/>
                            <w:left w:val="none" w:sz="0" w:space="0" w:color="auto"/>
                            <w:bottom w:val="none" w:sz="0" w:space="0" w:color="auto"/>
                            <w:right w:val="none" w:sz="0" w:space="0" w:color="auto"/>
                          </w:divBdr>
                          <w:divsChild>
                            <w:div w:id="798912558">
                              <w:marLeft w:val="0"/>
                              <w:marRight w:val="0"/>
                              <w:marTop w:val="0"/>
                              <w:marBottom w:val="0"/>
                              <w:divBdr>
                                <w:top w:val="none" w:sz="0" w:space="0" w:color="auto"/>
                                <w:left w:val="none" w:sz="0" w:space="0" w:color="auto"/>
                                <w:bottom w:val="none" w:sz="0" w:space="0" w:color="auto"/>
                                <w:right w:val="none" w:sz="0" w:space="0" w:color="auto"/>
                              </w:divBdr>
                              <w:divsChild>
                                <w:div w:id="865405620">
                                  <w:marLeft w:val="0"/>
                                  <w:marRight w:val="0"/>
                                  <w:marTop w:val="0"/>
                                  <w:marBottom w:val="0"/>
                                  <w:divBdr>
                                    <w:top w:val="none" w:sz="0" w:space="0" w:color="auto"/>
                                    <w:left w:val="none" w:sz="0" w:space="0" w:color="auto"/>
                                    <w:bottom w:val="none" w:sz="0" w:space="0" w:color="auto"/>
                                    <w:right w:val="none" w:sz="0" w:space="0" w:color="auto"/>
                                  </w:divBdr>
                                  <w:divsChild>
                                    <w:div w:id="585581140">
                                      <w:marLeft w:val="-225"/>
                                      <w:marRight w:val="-225"/>
                                      <w:marTop w:val="0"/>
                                      <w:marBottom w:val="0"/>
                                      <w:divBdr>
                                        <w:top w:val="none" w:sz="0" w:space="0" w:color="auto"/>
                                        <w:left w:val="none" w:sz="0" w:space="0" w:color="auto"/>
                                        <w:bottom w:val="none" w:sz="0" w:space="0" w:color="auto"/>
                                        <w:right w:val="none" w:sz="0" w:space="0" w:color="auto"/>
                                      </w:divBdr>
                                      <w:divsChild>
                                        <w:div w:id="1878883151">
                                          <w:marLeft w:val="0"/>
                                          <w:marRight w:val="0"/>
                                          <w:marTop w:val="0"/>
                                          <w:marBottom w:val="0"/>
                                          <w:divBdr>
                                            <w:top w:val="none" w:sz="0" w:space="0" w:color="auto"/>
                                            <w:left w:val="none" w:sz="0" w:space="0" w:color="auto"/>
                                            <w:bottom w:val="none" w:sz="0" w:space="0" w:color="auto"/>
                                            <w:right w:val="none" w:sz="0" w:space="0" w:color="auto"/>
                                          </w:divBdr>
                                          <w:divsChild>
                                            <w:div w:id="491332643">
                                              <w:marLeft w:val="0"/>
                                              <w:marRight w:val="0"/>
                                              <w:marTop w:val="0"/>
                                              <w:marBottom w:val="0"/>
                                              <w:divBdr>
                                                <w:top w:val="none" w:sz="0" w:space="0" w:color="auto"/>
                                                <w:left w:val="none" w:sz="0" w:space="0" w:color="auto"/>
                                                <w:bottom w:val="none" w:sz="0" w:space="0" w:color="auto"/>
                                                <w:right w:val="none" w:sz="0" w:space="0" w:color="auto"/>
                                              </w:divBdr>
                                              <w:divsChild>
                                                <w:div w:id="140737585">
                                                  <w:marLeft w:val="0"/>
                                                  <w:marRight w:val="0"/>
                                                  <w:marTop w:val="0"/>
                                                  <w:marBottom w:val="0"/>
                                                  <w:divBdr>
                                                    <w:top w:val="none" w:sz="0" w:space="0" w:color="auto"/>
                                                    <w:left w:val="none" w:sz="0" w:space="0" w:color="auto"/>
                                                    <w:bottom w:val="none" w:sz="0" w:space="0" w:color="auto"/>
                                                    <w:right w:val="none" w:sz="0" w:space="0" w:color="auto"/>
                                                  </w:divBdr>
                                                  <w:divsChild>
                                                    <w:div w:id="8223983">
                                                      <w:marLeft w:val="0"/>
                                                      <w:marRight w:val="0"/>
                                                      <w:marTop w:val="0"/>
                                                      <w:marBottom w:val="0"/>
                                                      <w:divBdr>
                                                        <w:top w:val="none" w:sz="0" w:space="0" w:color="auto"/>
                                                        <w:left w:val="none" w:sz="0" w:space="0" w:color="auto"/>
                                                        <w:bottom w:val="none" w:sz="0" w:space="0" w:color="auto"/>
                                                        <w:right w:val="none" w:sz="0" w:space="0" w:color="auto"/>
                                                      </w:divBdr>
                                                      <w:divsChild>
                                                        <w:div w:id="38357571">
                                                          <w:marLeft w:val="0"/>
                                                          <w:marRight w:val="0"/>
                                                          <w:marTop w:val="0"/>
                                                          <w:marBottom w:val="0"/>
                                                          <w:divBdr>
                                                            <w:top w:val="none" w:sz="0" w:space="0" w:color="auto"/>
                                                            <w:left w:val="none" w:sz="0" w:space="0" w:color="auto"/>
                                                            <w:bottom w:val="none" w:sz="0" w:space="0" w:color="auto"/>
                                                            <w:right w:val="none" w:sz="0" w:space="0" w:color="auto"/>
                                                          </w:divBdr>
                                                          <w:divsChild>
                                                            <w:div w:id="946616981">
                                                              <w:marLeft w:val="0"/>
                                                              <w:marRight w:val="0"/>
                                                              <w:marTop w:val="0"/>
                                                              <w:marBottom w:val="0"/>
                                                              <w:divBdr>
                                                                <w:top w:val="none" w:sz="0" w:space="0" w:color="auto"/>
                                                                <w:left w:val="none" w:sz="0" w:space="0" w:color="auto"/>
                                                                <w:bottom w:val="none" w:sz="0" w:space="0" w:color="auto"/>
                                                                <w:right w:val="none" w:sz="0" w:space="0" w:color="auto"/>
                                                              </w:divBdr>
                                                              <w:divsChild>
                                                                <w:div w:id="1269507016">
                                                                  <w:marLeft w:val="0"/>
                                                                  <w:marRight w:val="0"/>
                                                                  <w:marTop w:val="0"/>
                                                                  <w:marBottom w:val="0"/>
                                                                  <w:divBdr>
                                                                    <w:top w:val="none" w:sz="0" w:space="0" w:color="auto"/>
                                                                    <w:left w:val="none" w:sz="0" w:space="0" w:color="auto"/>
                                                                    <w:bottom w:val="none" w:sz="0" w:space="0" w:color="auto"/>
                                                                    <w:right w:val="none" w:sz="0" w:space="0" w:color="auto"/>
                                                                  </w:divBdr>
                                                                  <w:divsChild>
                                                                    <w:div w:id="1157722419">
                                                                      <w:marLeft w:val="0"/>
                                                                      <w:marRight w:val="0"/>
                                                                      <w:marTop w:val="0"/>
                                                                      <w:marBottom w:val="0"/>
                                                                      <w:divBdr>
                                                                        <w:top w:val="none" w:sz="0" w:space="0" w:color="auto"/>
                                                                        <w:left w:val="none" w:sz="0" w:space="0" w:color="auto"/>
                                                                        <w:bottom w:val="none" w:sz="0" w:space="0" w:color="auto"/>
                                                                        <w:right w:val="none" w:sz="0" w:space="0" w:color="auto"/>
                                                                      </w:divBdr>
                                                                      <w:divsChild>
                                                                        <w:div w:id="667908947">
                                                                          <w:marLeft w:val="0"/>
                                                                          <w:marRight w:val="0"/>
                                                                          <w:marTop w:val="0"/>
                                                                          <w:marBottom w:val="0"/>
                                                                          <w:divBdr>
                                                                            <w:top w:val="none" w:sz="0" w:space="0" w:color="auto"/>
                                                                            <w:left w:val="none" w:sz="0" w:space="0" w:color="auto"/>
                                                                            <w:bottom w:val="none" w:sz="0" w:space="0" w:color="auto"/>
                                                                            <w:right w:val="none" w:sz="0" w:space="0" w:color="auto"/>
                                                                          </w:divBdr>
                                                                          <w:divsChild>
                                                                            <w:div w:id="1384058241">
                                                                              <w:marLeft w:val="0"/>
                                                                              <w:marRight w:val="0"/>
                                                                              <w:marTop w:val="0"/>
                                                                              <w:marBottom w:val="0"/>
                                                                              <w:divBdr>
                                                                                <w:top w:val="none" w:sz="0" w:space="0" w:color="auto"/>
                                                                                <w:left w:val="none" w:sz="0" w:space="0" w:color="auto"/>
                                                                                <w:bottom w:val="none" w:sz="0" w:space="0" w:color="auto"/>
                                                                                <w:right w:val="none" w:sz="0" w:space="0" w:color="auto"/>
                                                                              </w:divBdr>
                                                                              <w:divsChild>
                                                                                <w:div w:id="741832561">
                                                                                  <w:marLeft w:val="0"/>
                                                                                  <w:marRight w:val="0"/>
                                                                                  <w:marTop w:val="0"/>
                                                                                  <w:marBottom w:val="0"/>
                                                                                  <w:divBdr>
                                                                                    <w:top w:val="none" w:sz="0" w:space="0" w:color="auto"/>
                                                                                    <w:left w:val="none" w:sz="0" w:space="0" w:color="auto"/>
                                                                                    <w:bottom w:val="none" w:sz="0" w:space="0" w:color="auto"/>
                                                                                    <w:right w:val="none" w:sz="0" w:space="0" w:color="auto"/>
                                                                                  </w:divBdr>
                                                                                  <w:divsChild>
                                                                                    <w:div w:id="1355768967">
                                                                                      <w:marLeft w:val="0"/>
                                                                                      <w:marRight w:val="0"/>
                                                                                      <w:marTop w:val="0"/>
                                                                                      <w:marBottom w:val="300"/>
                                                                                      <w:divBdr>
                                                                                        <w:top w:val="none" w:sz="0" w:space="0" w:color="auto"/>
                                                                                        <w:left w:val="none" w:sz="0" w:space="0" w:color="auto"/>
                                                                                        <w:bottom w:val="none" w:sz="0" w:space="0" w:color="auto"/>
                                                                                        <w:right w:val="none" w:sz="0" w:space="0" w:color="auto"/>
                                                                                      </w:divBdr>
                                                                                      <w:divsChild>
                                                                                        <w:div w:id="229655152">
                                                                                          <w:marLeft w:val="0"/>
                                                                                          <w:marRight w:val="0"/>
                                                                                          <w:marTop w:val="0"/>
                                                                                          <w:marBottom w:val="0"/>
                                                                                          <w:divBdr>
                                                                                            <w:top w:val="none" w:sz="0" w:space="0" w:color="auto"/>
                                                                                            <w:left w:val="none" w:sz="0" w:space="0" w:color="auto"/>
                                                                                            <w:bottom w:val="none" w:sz="0" w:space="0" w:color="auto"/>
                                                                                            <w:right w:val="none" w:sz="0" w:space="0" w:color="auto"/>
                                                                                          </w:divBdr>
                                                                                          <w:divsChild>
                                                                                            <w:div w:id="2124767502">
                                                                                              <w:marLeft w:val="0"/>
                                                                                              <w:marRight w:val="0"/>
                                                                                              <w:marTop w:val="0"/>
                                                                                              <w:marBottom w:val="0"/>
                                                                                              <w:divBdr>
                                                                                                <w:top w:val="none" w:sz="0" w:space="0" w:color="auto"/>
                                                                                                <w:left w:val="none" w:sz="0" w:space="0" w:color="auto"/>
                                                                                                <w:bottom w:val="none" w:sz="0" w:space="0" w:color="auto"/>
                                                                                                <w:right w:val="none" w:sz="0" w:space="0" w:color="auto"/>
                                                                                              </w:divBdr>
                                                                                              <w:divsChild>
                                                                                                <w:div w:id="1160275201">
                                                                                                  <w:marLeft w:val="0"/>
                                                                                                  <w:marRight w:val="0"/>
                                                                                                  <w:marTop w:val="0"/>
                                                                                                  <w:marBottom w:val="0"/>
                                                                                                  <w:divBdr>
                                                                                                    <w:top w:val="none" w:sz="0" w:space="0" w:color="auto"/>
                                                                                                    <w:left w:val="none" w:sz="0" w:space="0" w:color="auto"/>
                                                                                                    <w:bottom w:val="none" w:sz="0" w:space="0" w:color="auto"/>
                                                                                                    <w:right w:val="none" w:sz="0" w:space="0" w:color="auto"/>
                                                                                                  </w:divBdr>
                                                                                                  <w:divsChild>
                                                                                                    <w:div w:id="167793345">
                                                                                                      <w:marLeft w:val="0"/>
                                                                                                      <w:marRight w:val="0"/>
                                                                                                      <w:marTop w:val="0"/>
                                                                                                      <w:marBottom w:val="0"/>
                                                                                                      <w:divBdr>
                                                                                                        <w:top w:val="none" w:sz="0" w:space="0" w:color="auto"/>
                                                                                                        <w:left w:val="none" w:sz="0" w:space="0" w:color="auto"/>
                                                                                                        <w:bottom w:val="none" w:sz="0" w:space="0" w:color="auto"/>
                                                                                                        <w:right w:val="none" w:sz="0" w:space="0" w:color="auto"/>
                                                                                                      </w:divBdr>
                                                                                                      <w:divsChild>
                                                                                                        <w:div w:id="215549649">
                                                                                                          <w:marLeft w:val="0"/>
                                                                                                          <w:marRight w:val="0"/>
                                                                                                          <w:marTop w:val="0"/>
                                                                                                          <w:marBottom w:val="0"/>
                                                                                                          <w:divBdr>
                                                                                                            <w:top w:val="none" w:sz="0" w:space="0" w:color="auto"/>
                                                                                                            <w:left w:val="none" w:sz="0" w:space="0" w:color="auto"/>
                                                                                                            <w:bottom w:val="none" w:sz="0" w:space="0" w:color="auto"/>
                                                                                                            <w:right w:val="none" w:sz="0" w:space="0" w:color="auto"/>
                                                                                                          </w:divBdr>
                                                                                                          <w:divsChild>
                                                                                                            <w:div w:id="92016314">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606420756">
                                                                                                                      <w:marLeft w:val="0"/>
                                                                                                                      <w:marRight w:val="0"/>
                                                                                                                      <w:marTop w:val="0"/>
                                                                                                                      <w:marBottom w:val="0"/>
                                                                                                                      <w:divBdr>
                                                                                                                        <w:top w:val="none" w:sz="0" w:space="0" w:color="auto"/>
                                                                                                                        <w:left w:val="none" w:sz="0" w:space="0" w:color="auto"/>
                                                                                                                        <w:bottom w:val="none" w:sz="0" w:space="0" w:color="auto"/>
                                                                                                                        <w:right w:val="none" w:sz="0" w:space="0" w:color="auto"/>
                                                                                                                      </w:divBdr>
                                                                                                                      <w:divsChild>
                                                                                                                        <w:div w:id="633172565">
                                                                                                                          <w:marLeft w:val="0"/>
                                                                                                                          <w:marRight w:val="0"/>
                                                                                                                          <w:marTop w:val="0"/>
                                                                                                                          <w:marBottom w:val="0"/>
                                                                                                                          <w:divBdr>
                                                                                                                            <w:top w:val="none" w:sz="0" w:space="0" w:color="auto"/>
                                                                                                                            <w:left w:val="none" w:sz="0" w:space="0" w:color="auto"/>
                                                                                                                            <w:bottom w:val="none" w:sz="0" w:space="0" w:color="auto"/>
                                                                                                                            <w:right w:val="none" w:sz="0" w:space="0" w:color="auto"/>
                                                                                                                          </w:divBdr>
                                                                                                                          <w:divsChild>
                                                                                                                            <w:div w:id="1099567600">
                                                                                                                              <w:marLeft w:val="0"/>
                                                                                                                              <w:marRight w:val="0"/>
                                                                                                                              <w:marTop w:val="0"/>
                                                                                                                              <w:marBottom w:val="0"/>
                                                                                                                              <w:divBdr>
                                                                                                                                <w:top w:val="none" w:sz="0" w:space="0" w:color="auto"/>
                                                                                                                                <w:left w:val="none" w:sz="0" w:space="0" w:color="auto"/>
                                                                                                                                <w:bottom w:val="none" w:sz="0" w:space="0" w:color="auto"/>
                                                                                                                                <w:right w:val="none" w:sz="0" w:space="0" w:color="auto"/>
                                                                                                                              </w:divBdr>
                                                                                                                              <w:divsChild>
                                                                                                                                <w:div w:id="2092196789">
                                                                                                                                  <w:marLeft w:val="0"/>
                                                                                                                                  <w:marRight w:val="0"/>
                                                                                                                                  <w:marTop w:val="0"/>
                                                                                                                                  <w:marBottom w:val="0"/>
                                                                                                                                  <w:divBdr>
                                                                                                                                    <w:top w:val="none" w:sz="0" w:space="0" w:color="auto"/>
                                                                                                                                    <w:left w:val="none" w:sz="0" w:space="0" w:color="auto"/>
                                                                                                                                    <w:bottom w:val="none" w:sz="0" w:space="0" w:color="auto"/>
                                                                                                                                    <w:right w:val="none" w:sz="0" w:space="0" w:color="auto"/>
                                                                                                                                  </w:divBdr>
                                                                                                                                  <w:divsChild>
                                                                                                                                    <w:div w:id="2119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173376">
      <w:bodyDiv w:val="1"/>
      <w:marLeft w:val="0"/>
      <w:marRight w:val="0"/>
      <w:marTop w:val="0"/>
      <w:marBottom w:val="0"/>
      <w:divBdr>
        <w:top w:val="none" w:sz="0" w:space="0" w:color="auto"/>
        <w:left w:val="none" w:sz="0" w:space="0" w:color="auto"/>
        <w:bottom w:val="none" w:sz="0" w:space="0" w:color="auto"/>
        <w:right w:val="none" w:sz="0" w:space="0" w:color="auto"/>
      </w:divBdr>
    </w:div>
    <w:div w:id="835076175">
      <w:bodyDiv w:val="1"/>
      <w:marLeft w:val="0"/>
      <w:marRight w:val="0"/>
      <w:marTop w:val="0"/>
      <w:marBottom w:val="0"/>
      <w:divBdr>
        <w:top w:val="none" w:sz="0" w:space="0" w:color="auto"/>
        <w:left w:val="none" w:sz="0" w:space="0" w:color="auto"/>
        <w:bottom w:val="none" w:sz="0" w:space="0" w:color="auto"/>
        <w:right w:val="none" w:sz="0" w:space="0" w:color="auto"/>
      </w:divBdr>
    </w:div>
    <w:div w:id="945160548">
      <w:bodyDiv w:val="1"/>
      <w:marLeft w:val="0"/>
      <w:marRight w:val="0"/>
      <w:marTop w:val="0"/>
      <w:marBottom w:val="0"/>
      <w:divBdr>
        <w:top w:val="none" w:sz="0" w:space="0" w:color="auto"/>
        <w:left w:val="none" w:sz="0" w:space="0" w:color="auto"/>
        <w:bottom w:val="none" w:sz="0" w:space="0" w:color="auto"/>
        <w:right w:val="none" w:sz="0" w:space="0" w:color="auto"/>
      </w:divBdr>
    </w:div>
    <w:div w:id="978457101">
      <w:bodyDiv w:val="1"/>
      <w:marLeft w:val="0"/>
      <w:marRight w:val="0"/>
      <w:marTop w:val="0"/>
      <w:marBottom w:val="0"/>
      <w:divBdr>
        <w:top w:val="none" w:sz="0" w:space="0" w:color="auto"/>
        <w:left w:val="none" w:sz="0" w:space="0" w:color="auto"/>
        <w:bottom w:val="none" w:sz="0" w:space="0" w:color="auto"/>
        <w:right w:val="none" w:sz="0" w:space="0" w:color="auto"/>
      </w:divBdr>
    </w:div>
    <w:div w:id="991757436">
      <w:bodyDiv w:val="1"/>
      <w:marLeft w:val="0"/>
      <w:marRight w:val="0"/>
      <w:marTop w:val="0"/>
      <w:marBottom w:val="0"/>
      <w:divBdr>
        <w:top w:val="none" w:sz="0" w:space="0" w:color="auto"/>
        <w:left w:val="none" w:sz="0" w:space="0" w:color="auto"/>
        <w:bottom w:val="none" w:sz="0" w:space="0" w:color="auto"/>
        <w:right w:val="none" w:sz="0" w:space="0" w:color="auto"/>
      </w:divBdr>
    </w:div>
    <w:div w:id="1034380137">
      <w:bodyDiv w:val="1"/>
      <w:marLeft w:val="0"/>
      <w:marRight w:val="0"/>
      <w:marTop w:val="0"/>
      <w:marBottom w:val="0"/>
      <w:divBdr>
        <w:top w:val="none" w:sz="0" w:space="0" w:color="auto"/>
        <w:left w:val="none" w:sz="0" w:space="0" w:color="auto"/>
        <w:bottom w:val="none" w:sz="0" w:space="0" w:color="auto"/>
        <w:right w:val="none" w:sz="0" w:space="0" w:color="auto"/>
      </w:divBdr>
    </w:div>
    <w:div w:id="1173565822">
      <w:bodyDiv w:val="1"/>
      <w:marLeft w:val="0"/>
      <w:marRight w:val="0"/>
      <w:marTop w:val="0"/>
      <w:marBottom w:val="0"/>
      <w:divBdr>
        <w:top w:val="none" w:sz="0" w:space="0" w:color="auto"/>
        <w:left w:val="none" w:sz="0" w:space="0" w:color="auto"/>
        <w:bottom w:val="none" w:sz="0" w:space="0" w:color="auto"/>
        <w:right w:val="none" w:sz="0" w:space="0" w:color="auto"/>
      </w:divBdr>
      <w:divsChild>
        <w:div w:id="17974258">
          <w:marLeft w:val="0"/>
          <w:marRight w:val="0"/>
          <w:marTop w:val="0"/>
          <w:marBottom w:val="0"/>
          <w:divBdr>
            <w:top w:val="none" w:sz="0" w:space="0" w:color="auto"/>
            <w:left w:val="none" w:sz="0" w:space="0" w:color="auto"/>
            <w:bottom w:val="none" w:sz="0" w:space="0" w:color="auto"/>
            <w:right w:val="none" w:sz="0" w:space="0" w:color="auto"/>
          </w:divBdr>
          <w:divsChild>
            <w:div w:id="1786463787">
              <w:marLeft w:val="0"/>
              <w:marRight w:val="0"/>
              <w:marTop w:val="0"/>
              <w:marBottom w:val="0"/>
              <w:divBdr>
                <w:top w:val="none" w:sz="0" w:space="0" w:color="auto"/>
                <w:left w:val="none" w:sz="0" w:space="0" w:color="auto"/>
                <w:bottom w:val="none" w:sz="0" w:space="0" w:color="auto"/>
                <w:right w:val="none" w:sz="0" w:space="0" w:color="auto"/>
              </w:divBdr>
              <w:divsChild>
                <w:div w:id="704721479">
                  <w:marLeft w:val="0"/>
                  <w:marRight w:val="0"/>
                  <w:marTop w:val="0"/>
                  <w:marBottom w:val="0"/>
                  <w:divBdr>
                    <w:top w:val="none" w:sz="0" w:space="0" w:color="auto"/>
                    <w:left w:val="none" w:sz="0" w:space="0" w:color="auto"/>
                    <w:bottom w:val="none" w:sz="0" w:space="0" w:color="auto"/>
                    <w:right w:val="none" w:sz="0" w:space="0" w:color="auto"/>
                  </w:divBdr>
                  <w:divsChild>
                    <w:div w:id="1627081477">
                      <w:marLeft w:val="0"/>
                      <w:marRight w:val="0"/>
                      <w:marTop w:val="0"/>
                      <w:marBottom w:val="0"/>
                      <w:divBdr>
                        <w:top w:val="none" w:sz="0" w:space="0" w:color="auto"/>
                        <w:left w:val="none" w:sz="0" w:space="0" w:color="auto"/>
                        <w:bottom w:val="none" w:sz="0" w:space="0" w:color="auto"/>
                        <w:right w:val="none" w:sz="0" w:space="0" w:color="auto"/>
                      </w:divBdr>
                      <w:divsChild>
                        <w:div w:id="471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90311">
      <w:bodyDiv w:val="1"/>
      <w:marLeft w:val="0"/>
      <w:marRight w:val="0"/>
      <w:marTop w:val="0"/>
      <w:marBottom w:val="0"/>
      <w:divBdr>
        <w:top w:val="none" w:sz="0" w:space="0" w:color="auto"/>
        <w:left w:val="none" w:sz="0" w:space="0" w:color="auto"/>
        <w:bottom w:val="none" w:sz="0" w:space="0" w:color="auto"/>
        <w:right w:val="none" w:sz="0" w:space="0" w:color="auto"/>
      </w:divBdr>
    </w:div>
    <w:div w:id="1359424903">
      <w:bodyDiv w:val="1"/>
      <w:marLeft w:val="0"/>
      <w:marRight w:val="0"/>
      <w:marTop w:val="0"/>
      <w:marBottom w:val="0"/>
      <w:divBdr>
        <w:top w:val="none" w:sz="0" w:space="0" w:color="auto"/>
        <w:left w:val="none" w:sz="0" w:space="0" w:color="auto"/>
        <w:bottom w:val="none" w:sz="0" w:space="0" w:color="auto"/>
        <w:right w:val="none" w:sz="0" w:space="0" w:color="auto"/>
      </w:divBdr>
    </w:div>
    <w:div w:id="1460955690">
      <w:bodyDiv w:val="1"/>
      <w:marLeft w:val="0"/>
      <w:marRight w:val="0"/>
      <w:marTop w:val="0"/>
      <w:marBottom w:val="0"/>
      <w:divBdr>
        <w:top w:val="none" w:sz="0" w:space="0" w:color="auto"/>
        <w:left w:val="none" w:sz="0" w:space="0" w:color="auto"/>
        <w:bottom w:val="none" w:sz="0" w:space="0" w:color="auto"/>
        <w:right w:val="none" w:sz="0" w:space="0" w:color="auto"/>
      </w:divBdr>
    </w:div>
    <w:div w:id="1625891072">
      <w:bodyDiv w:val="1"/>
      <w:marLeft w:val="0"/>
      <w:marRight w:val="0"/>
      <w:marTop w:val="0"/>
      <w:marBottom w:val="0"/>
      <w:divBdr>
        <w:top w:val="none" w:sz="0" w:space="0" w:color="auto"/>
        <w:left w:val="none" w:sz="0" w:space="0" w:color="auto"/>
        <w:bottom w:val="none" w:sz="0" w:space="0" w:color="auto"/>
        <w:right w:val="none" w:sz="0" w:space="0" w:color="auto"/>
      </w:divBdr>
      <w:divsChild>
        <w:div w:id="488711733">
          <w:marLeft w:val="0"/>
          <w:marRight w:val="0"/>
          <w:marTop w:val="0"/>
          <w:marBottom w:val="0"/>
          <w:divBdr>
            <w:top w:val="none" w:sz="0" w:space="0" w:color="auto"/>
            <w:left w:val="none" w:sz="0" w:space="0" w:color="auto"/>
            <w:bottom w:val="none" w:sz="0" w:space="0" w:color="auto"/>
            <w:right w:val="none" w:sz="0" w:space="0" w:color="auto"/>
          </w:divBdr>
          <w:divsChild>
            <w:div w:id="933634171">
              <w:marLeft w:val="0"/>
              <w:marRight w:val="0"/>
              <w:marTop w:val="0"/>
              <w:marBottom w:val="0"/>
              <w:divBdr>
                <w:top w:val="none" w:sz="0" w:space="0" w:color="auto"/>
                <w:left w:val="none" w:sz="0" w:space="0" w:color="auto"/>
                <w:bottom w:val="none" w:sz="0" w:space="0" w:color="auto"/>
                <w:right w:val="none" w:sz="0" w:space="0" w:color="auto"/>
              </w:divBdr>
              <w:divsChild>
                <w:div w:id="14304923">
                  <w:marLeft w:val="-225"/>
                  <w:marRight w:val="-225"/>
                  <w:marTop w:val="0"/>
                  <w:marBottom w:val="0"/>
                  <w:divBdr>
                    <w:top w:val="none" w:sz="0" w:space="0" w:color="auto"/>
                    <w:left w:val="none" w:sz="0" w:space="0" w:color="auto"/>
                    <w:bottom w:val="none" w:sz="0" w:space="0" w:color="auto"/>
                    <w:right w:val="none" w:sz="0" w:space="0" w:color="auto"/>
                  </w:divBdr>
                  <w:divsChild>
                    <w:div w:id="308049948">
                      <w:marLeft w:val="0"/>
                      <w:marRight w:val="0"/>
                      <w:marTop w:val="0"/>
                      <w:marBottom w:val="0"/>
                      <w:divBdr>
                        <w:top w:val="none" w:sz="0" w:space="0" w:color="auto"/>
                        <w:left w:val="none" w:sz="0" w:space="0" w:color="auto"/>
                        <w:bottom w:val="none" w:sz="0" w:space="0" w:color="auto"/>
                        <w:right w:val="none" w:sz="0" w:space="0" w:color="auto"/>
                      </w:divBdr>
                      <w:divsChild>
                        <w:div w:id="289210552">
                          <w:marLeft w:val="0"/>
                          <w:marRight w:val="0"/>
                          <w:marTop w:val="0"/>
                          <w:marBottom w:val="0"/>
                          <w:divBdr>
                            <w:top w:val="none" w:sz="0" w:space="0" w:color="auto"/>
                            <w:left w:val="none" w:sz="0" w:space="0" w:color="auto"/>
                            <w:bottom w:val="none" w:sz="0" w:space="0" w:color="auto"/>
                            <w:right w:val="none" w:sz="0" w:space="0" w:color="auto"/>
                          </w:divBdr>
                          <w:divsChild>
                            <w:div w:id="1816484327">
                              <w:marLeft w:val="0"/>
                              <w:marRight w:val="0"/>
                              <w:marTop w:val="0"/>
                              <w:marBottom w:val="0"/>
                              <w:divBdr>
                                <w:top w:val="none" w:sz="0" w:space="0" w:color="auto"/>
                                <w:left w:val="none" w:sz="0" w:space="0" w:color="auto"/>
                                <w:bottom w:val="none" w:sz="0" w:space="0" w:color="auto"/>
                                <w:right w:val="none" w:sz="0" w:space="0" w:color="auto"/>
                              </w:divBdr>
                              <w:divsChild>
                                <w:div w:id="613748339">
                                  <w:marLeft w:val="0"/>
                                  <w:marRight w:val="0"/>
                                  <w:marTop w:val="0"/>
                                  <w:marBottom w:val="0"/>
                                  <w:divBdr>
                                    <w:top w:val="none" w:sz="0" w:space="0" w:color="auto"/>
                                    <w:left w:val="none" w:sz="0" w:space="0" w:color="auto"/>
                                    <w:bottom w:val="none" w:sz="0" w:space="0" w:color="auto"/>
                                    <w:right w:val="none" w:sz="0" w:space="0" w:color="auto"/>
                                  </w:divBdr>
                                  <w:divsChild>
                                    <w:div w:id="1545827187">
                                      <w:marLeft w:val="-225"/>
                                      <w:marRight w:val="-225"/>
                                      <w:marTop w:val="0"/>
                                      <w:marBottom w:val="0"/>
                                      <w:divBdr>
                                        <w:top w:val="none" w:sz="0" w:space="0" w:color="auto"/>
                                        <w:left w:val="none" w:sz="0" w:space="0" w:color="auto"/>
                                        <w:bottom w:val="none" w:sz="0" w:space="0" w:color="auto"/>
                                        <w:right w:val="none" w:sz="0" w:space="0" w:color="auto"/>
                                      </w:divBdr>
                                      <w:divsChild>
                                        <w:div w:id="1391884372">
                                          <w:marLeft w:val="0"/>
                                          <w:marRight w:val="0"/>
                                          <w:marTop w:val="0"/>
                                          <w:marBottom w:val="0"/>
                                          <w:divBdr>
                                            <w:top w:val="none" w:sz="0" w:space="0" w:color="auto"/>
                                            <w:left w:val="none" w:sz="0" w:space="0" w:color="auto"/>
                                            <w:bottom w:val="none" w:sz="0" w:space="0" w:color="auto"/>
                                            <w:right w:val="none" w:sz="0" w:space="0" w:color="auto"/>
                                          </w:divBdr>
                                          <w:divsChild>
                                            <w:div w:id="178589826">
                                              <w:marLeft w:val="0"/>
                                              <w:marRight w:val="0"/>
                                              <w:marTop w:val="0"/>
                                              <w:marBottom w:val="0"/>
                                              <w:divBdr>
                                                <w:top w:val="none" w:sz="0" w:space="0" w:color="auto"/>
                                                <w:left w:val="none" w:sz="0" w:space="0" w:color="auto"/>
                                                <w:bottom w:val="none" w:sz="0" w:space="0" w:color="auto"/>
                                                <w:right w:val="none" w:sz="0" w:space="0" w:color="auto"/>
                                              </w:divBdr>
                                              <w:divsChild>
                                                <w:div w:id="1353143449">
                                                  <w:marLeft w:val="0"/>
                                                  <w:marRight w:val="0"/>
                                                  <w:marTop w:val="0"/>
                                                  <w:marBottom w:val="0"/>
                                                  <w:divBdr>
                                                    <w:top w:val="none" w:sz="0" w:space="0" w:color="auto"/>
                                                    <w:left w:val="none" w:sz="0" w:space="0" w:color="auto"/>
                                                    <w:bottom w:val="none" w:sz="0" w:space="0" w:color="auto"/>
                                                    <w:right w:val="none" w:sz="0" w:space="0" w:color="auto"/>
                                                  </w:divBdr>
                                                  <w:divsChild>
                                                    <w:div w:id="1368407890">
                                                      <w:marLeft w:val="0"/>
                                                      <w:marRight w:val="0"/>
                                                      <w:marTop w:val="0"/>
                                                      <w:marBottom w:val="0"/>
                                                      <w:divBdr>
                                                        <w:top w:val="none" w:sz="0" w:space="0" w:color="auto"/>
                                                        <w:left w:val="none" w:sz="0" w:space="0" w:color="auto"/>
                                                        <w:bottom w:val="none" w:sz="0" w:space="0" w:color="auto"/>
                                                        <w:right w:val="none" w:sz="0" w:space="0" w:color="auto"/>
                                                      </w:divBdr>
                                                      <w:divsChild>
                                                        <w:div w:id="2070111725">
                                                          <w:marLeft w:val="0"/>
                                                          <w:marRight w:val="0"/>
                                                          <w:marTop w:val="0"/>
                                                          <w:marBottom w:val="0"/>
                                                          <w:divBdr>
                                                            <w:top w:val="none" w:sz="0" w:space="0" w:color="auto"/>
                                                            <w:left w:val="none" w:sz="0" w:space="0" w:color="auto"/>
                                                            <w:bottom w:val="none" w:sz="0" w:space="0" w:color="auto"/>
                                                            <w:right w:val="none" w:sz="0" w:space="0" w:color="auto"/>
                                                          </w:divBdr>
                                                          <w:divsChild>
                                                            <w:div w:id="1313876648">
                                                              <w:marLeft w:val="0"/>
                                                              <w:marRight w:val="0"/>
                                                              <w:marTop w:val="0"/>
                                                              <w:marBottom w:val="0"/>
                                                              <w:divBdr>
                                                                <w:top w:val="none" w:sz="0" w:space="0" w:color="auto"/>
                                                                <w:left w:val="none" w:sz="0" w:space="0" w:color="auto"/>
                                                                <w:bottom w:val="none" w:sz="0" w:space="0" w:color="auto"/>
                                                                <w:right w:val="none" w:sz="0" w:space="0" w:color="auto"/>
                                                              </w:divBdr>
                                                              <w:divsChild>
                                                                <w:div w:id="1140264372">
                                                                  <w:marLeft w:val="0"/>
                                                                  <w:marRight w:val="0"/>
                                                                  <w:marTop w:val="0"/>
                                                                  <w:marBottom w:val="0"/>
                                                                  <w:divBdr>
                                                                    <w:top w:val="none" w:sz="0" w:space="0" w:color="auto"/>
                                                                    <w:left w:val="none" w:sz="0" w:space="0" w:color="auto"/>
                                                                    <w:bottom w:val="none" w:sz="0" w:space="0" w:color="auto"/>
                                                                    <w:right w:val="none" w:sz="0" w:space="0" w:color="auto"/>
                                                                  </w:divBdr>
                                                                  <w:divsChild>
                                                                    <w:div w:id="1886746177">
                                                                      <w:marLeft w:val="0"/>
                                                                      <w:marRight w:val="0"/>
                                                                      <w:marTop w:val="0"/>
                                                                      <w:marBottom w:val="0"/>
                                                                      <w:divBdr>
                                                                        <w:top w:val="none" w:sz="0" w:space="0" w:color="auto"/>
                                                                        <w:left w:val="none" w:sz="0" w:space="0" w:color="auto"/>
                                                                        <w:bottom w:val="none" w:sz="0" w:space="0" w:color="auto"/>
                                                                        <w:right w:val="none" w:sz="0" w:space="0" w:color="auto"/>
                                                                      </w:divBdr>
                                                                      <w:divsChild>
                                                                        <w:div w:id="638730758">
                                                                          <w:marLeft w:val="0"/>
                                                                          <w:marRight w:val="0"/>
                                                                          <w:marTop w:val="0"/>
                                                                          <w:marBottom w:val="0"/>
                                                                          <w:divBdr>
                                                                            <w:top w:val="none" w:sz="0" w:space="0" w:color="auto"/>
                                                                            <w:left w:val="none" w:sz="0" w:space="0" w:color="auto"/>
                                                                            <w:bottom w:val="none" w:sz="0" w:space="0" w:color="auto"/>
                                                                            <w:right w:val="none" w:sz="0" w:space="0" w:color="auto"/>
                                                                          </w:divBdr>
                                                                          <w:divsChild>
                                                                            <w:div w:id="1774012042">
                                                                              <w:marLeft w:val="0"/>
                                                                              <w:marRight w:val="0"/>
                                                                              <w:marTop w:val="0"/>
                                                                              <w:marBottom w:val="0"/>
                                                                              <w:divBdr>
                                                                                <w:top w:val="none" w:sz="0" w:space="0" w:color="auto"/>
                                                                                <w:left w:val="none" w:sz="0" w:space="0" w:color="auto"/>
                                                                                <w:bottom w:val="none" w:sz="0" w:space="0" w:color="auto"/>
                                                                                <w:right w:val="none" w:sz="0" w:space="0" w:color="auto"/>
                                                                              </w:divBdr>
                                                                              <w:divsChild>
                                                                                <w:div w:id="2057653826">
                                                                                  <w:marLeft w:val="0"/>
                                                                                  <w:marRight w:val="0"/>
                                                                                  <w:marTop w:val="0"/>
                                                                                  <w:marBottom w:val="0"/>
                                                                                  <w:divBdr>
                                                                                    <w:top w:val="none" w:sz="0" w:space="0" w:color="auto"/>
                                                                                    <w:left w:val="none" w:sz="0" w:space="0" w:color="auto"/>
                                                                                    <w:bottom w:val="none" w:sz="0" w:space="0" w:color="auto"/>
                                                                                    <w:right w:val="none" w:sz="0" w:space="0" w:color="auto"/>
                                                                                  </w:divBdr>
                                                                                  <w:divsChild>
                                                                                    <w:div w:id="1101146238">
                                                                                      <w:marLeft w:val="0"/>
                                                                                      <w:marRight w:val="0"/>
                                                                                      <w:marTop w:val="0"/>
                                                                                      <w:marBottom w:val="300"/>
                                                                                      <w:divBdr>
                                                                                        <w:top w:val="none" w:sz="0" w:space="0" w:color="auto"/>
                                                                                        <w:left w:val="none" w:sz="0" w:space="0" w:color="auto"/>
                                                                                        <w:bottom w:val="none" w:sz="0" w:space="0" w:color="auto"/>
                                                                                        <w:right w:val="none" w:sz="0" w:space="0" w:color="auto"/>
                                                                                      </w:divBdr>
                                                                                      <w:divsChild>
                                                                                        <w:div w:id="958071923">
                                                                                          <w:marLeft w:val="0"/>
                                                                                          <w:marRight w:val="0"/>
                                                                                          <w:marTop w:val="0"/>
                                                                                          <w:marBottom w:val="0"/>
                                                                                          <w:divBdr>
                                                                                            <w:top w:val="none" w:sz="0" w:space="0" w:color="auto"/>
                                                                                            <w:left w:val="none" w:sz="0" w:space="0" w:color="auto"/>
                                                                                            <w:bottom w:val="none" w:sz="0" w:space="0" w:color="auto"/>
                                                                                            <w:right w:val="none" w:sz="0" w:space="0" w:color="auto"/>
                                                                                          </w:divBdr>
                                                                                          <w:divsChild>
                                                                                            <w:div w:id="201332859">
                                                                                              <w:marLeft w:val="0"/>
                                                                                              <w:marRight w:val="0"/>
                                                                                              <w:marTop w:val="0"/>
                                                                                              <w:marBottom w:val="0"/>
                                                                                              <w:divBdr>
                                                                                                <w:top w:val="none" w:sz="0" w:space="0" w:color="auto"/>
                                                                                                <w:left w:val="none" w:sz="0" w:space="0" w:color="auto"/>
                                                                                                <w:bottom w:val="none" w:sz="0" w:space="0" w:color="auto"/>
                                                                                                <w:right w:val="none" w:sz="0" w:space="0" w:color="auto"/>
                                                                                              </w:divBdr>
                                                                                              <w:divsChild>
                                                                                                <w:div w:id="2011523630">
                                                                                                  <w:marLeft w:val="0"/>
                                                                                                  <w:marRight w:val="0"/>
                                                                                                  <w:marTop w:val="0"/>
                                                                                                  <w:marBottom w:val="0"/>
                                                                                                  <w:divBdr>
                                                                                                    <w:top w:val="none" w:sz="0" w:space="0" w:color="auto"/>
                                                                                                    <w:left w:val="none" w:sz="0" w:space="0" w:color="auto"/>
                                                                                                    <w:bottom w:val="none" w:sz="0" w:space="0" w:color="auto"/>
                                                                                                    <w:right w:val="none" w:sz="0" w:space="0" w:color="auto"/>
                                                                                                  </w:divBdr>
                                                                                                  <w:divsChild>
                                                                                                    <w:div w:id="866406058">
                                                                                                      <w:marLeft w:val="0"/>
                                                                                                      <w:marRight w:val="0"/>
                                                                                                      <w:marTop w:val="0"/>
                                                                                                      <w:marBottom w:val="0"/>
                                                                                                      <w:divBdr>
                                                                                                        <w:top w:val="none" w:sz="0" w:space="0" w:color="auto"/>
                                                                                                        <w:left w:val="none" w:sz="0" w:space="0" w:color="auto"/>
                                                                                                        <w:bottom w:val="none" w:sz="0" w:space="0" w:color="auto"/>
                                                                                                        <w:right w:val="none" w:sz="0" w:space="0" w:color="auto"/>
                                                                                                      </w:divBdr>
                                                                                                      <w:divsChild>
                                                                                                        <w:div w:id="686372639">
                                                                                                          <w:marLeft w:val="0"/>
                                                                                                          <w:marRight w:val="0"/>
                                                                                                          <w:marTop w:val="0"/>
                                                                                                          <w:marBottom w:val="0"/>
                                                                                                          <w:divBdr>
                                                                                                            <w:top w:val="none" w:sz="0" w:space="0" w:color="auto"/>
                                                                                                            <w:left w:val="none" w:sz="0" w:space="0" w:color="auto"/>
                                                                                                            <w:bottom w:val="none" w:sz="0" w:space="0" w:color="auto"/>
                                                                                                            <w:right w:val="none" w:sz="0" w:space="0" w:color="auto"/>
                                                                                                          </w:divBdr>
                                                                                                          <w:divsChild>
                                                                                                            <w:div w:id="1772697458">
                                                                                                              <w:marLeft w:val="0"/>
                                                                                                              <w:marRight w:val="0"/>
                                                                                                              <w:marTop w:val="0"/>
                                                                                                              <w:marBottom w:val="0"/>
                                                                                                              <w:divBdr>
                                                                                                                <w:top w:val="none" w:sz="0" w:space="0" w:color="auto"/>
                                                                                                                <w:left w:val="none" w:sz="0" w:space="0" w:color="auto"/>
                                                                                                                <w:bottom w:val="none" w:sz="0" w:space="0" w:color="auto"/>
                                                                                                                <w:right w:val="none" w:sz="0" w:space="0" w:color="auto"/>
                                                                                                              </w:divBdr>
                                                                                                              <w:divsChild>
                                                                                                                <w:div w:id="2079788646">
                                                                                                                  <w:marLeft w:val="0"/>
                                                                                                                  <w:marRight w:val="0"/>
                                                                                                                  <w:marTop w:val="0"/>
                                                                                                                  <w:marBottom w:val="0"/>
                                                                                                                  <w:divBdr>
                                                                                                                    <w:top w:val="none" w:sz="0" w:space="0" w:color="auto"/>
                                                                                                                    <w:left w:val="none" w:sz="0" w:space="0" w:color="auto"/>
                                                                                                                    <w:bottom w:val="none" w:sz="0" w:space="0" w:color="auto"/>
                                                                                                                    <w:right w:val="none" w:sz="0" w:space="0" w:color="auto"/>
                                                                                                                  </w:divBdr>
                                                                                                                  <w:divsChild>
                                                                                                                    <w:div w:id="149173695">
                                                                                                                      <w:marLeft w:val="0"/>
                                                                                                                      <w:marRight w:val="0"/>
                                                                                                                      <w:marTop w:val="0"/>
                                                                                                                      <w:marBottom w:val="0"/>
                                                                                                                      <w:divBdr>
                                                                                                                        <w:top w:val="none" w:sz="0" w:space="0" w:color="auto"/>
                                                                                                                        <w:left w:val="none" w:sz="0" w:space="0" w:color="auto"/>
                                                                                                                        <w:bottom w:val="none" w:sz="0" w:space="0" w:color="auto"/>
                                                                                                                        <w:right w:val="none" w:sz="0" w:space="0" w:color="auto"/>
                                                                                                                      </w:divBdr>
                                                                                                                      <w:divsChild>
                                                                                                                        <w:div w:id="731737186">
                                                                                                                          <w:marLeft w:val="0"/>
                                                                                                                          <w:marRight w:val="0"/>
                                                                                                                          <w:marTop w:val="0"/>
                                                                                                                          <w:marBottom w:val="0"/>
                                                                                                                          <w:divBdr>
                                                                                                                            <w:top w:val="none" w:sz="0" w:space="0" w:color="auto"/>
                                                                                                                            <w:left w:val="none" w:sz="0" w:space="0" w:color="auto"/>
                                                                                                                            <w:bottom w:val="none" w:sz="0" w:space="0" w:color="auto"/>
                                                                                                                            <w:right w:val="none" w:sz="0" w:space="0" w:color="auto"/>
                                                                                                                          </w:divBdr>
                                                                                                                          <w:divsChild>
                                                                                                                            <w:div w:id="1772161226">
                                                                                                                              <w:marLeft w:val="0"/>
                                                                                                                              <w:marRight w:val="0"/>
                                                                                                                              <w:marTop w:val="0"/>
                                                                                                                              <w:marBottom w:val="0"/>
                                                                                                                              <w:divBdr>
                                                                                                                                <w:top w:val="none" w:sz="0" w:space="0" w:color="auto"/>
                                                                                                                                <w:left w:val="none" w:sz="0" w:space="0" w:color="auto"/>
                                                                                                                                <w:bottom w:val="none" w:sz="0" w:space="0" w:color="auto"/>
                                                                                                                                <w:right w:val="none" w:sz="0" w:space="0" w:color="auto"/>
                                                                                                                              </w:divBdr>
                                                                                                                              <w:divsChild>
                                                                                                                                <w:div w:id="1411583510">
                                                                                                                                  <w:marLeft w:val="0"/>
                                                                                                                                  <w:marRight w:val="0"/>
                                                                                                                                  <w:marTop w:val="0"/>
                                                                                                                                  <w:marBottom w:val="0"/>
                                                                                                                                  <w:divBdr>
                                                                                                                                    <w:top w:val="none" w:sz="0" w:space="0" w:color="auto"/>
                                                                                                                                    <w:left w:val="none" w:sz="0" w:space="0" w:color="auto"/>
                                                                                                                                    <w:bottom w:val="none" w:sz="0" w:space="0" w:color="auto"/>
                                                                                                                                    <w:right w:val="none" w:sz="0" w:space="0" w:color="auto"/>
                                                                                                                                  </w:divBdr>
                                                                                                                                  <w:divsChild>
                                                                                                                                    <w:div w:id="20945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61616">
      <w:bodyDiv w:val="1"/>
      <w:marLeft w:val="0"/>
      <w:marRight w:val="0"/>
      <w:marTop w:val="0"/>
      <w:marBottom w:val="0"/>
      <w:divBdr>
        <w:top w:val="none" w:sz="0" w:space="0" w:color="auto"/>
        <w:left w:val="none" w:sz="0" w:space="0" w:color="auto"/>
        <w:bottom w:val="none" w:sz="0" w:space="0" w:color="auto"/>
        <w:right w:val="none" w:sz="0" w:space="0" w:color="auto"/>
      </w:divBdr>
      <w:divsChild>
        <w:div w:id="730228545">
          <w:marLeft w:val="0"/>
          <w:marRight w:val="0"/>
          <w:marTop w:val="0"/>
          <w:marBottom w:val="0"/>
          <w:divBdr>
            <w:top w:val="none" w:sz="0" w:space="0" w:color="auto"/>
            <w:left w:val="none" w:sz="0" w:space="0" w:color="auto"/>
            <w:bottom w:val="none" w:sz="0" w:space="0" w:color="auto"/>
            <w:right w:val="none" w:sz="0" w:space="0" w:color="auto"/>
          </w:divBdr>
          <w:divsChild>
            <w:div w:id="523177029">
              <w:marLeft w:val="0"/>
              <w:marRight w:val="0"/>
              <w:marTop w:val="0"/>
              <w:marBottom w:val="0"/>
              <w:divBdr>
                <w:top w:val="none" w:sz="0" w:space="0" w:color="auto"/>
                <w:left w:val="none" w:sz="0" w:space="0" w:color="auto"/>
                <w:bottom w:val="none" w:sz="0" w:space="0" w:color="auto"/>
                <w:right w:val="none" w:sz="0" w:space="0" w:color="auto"/>
              </w:divBdr>
              <w:divsChild>
                <w:div w:id="1778603462">
                  <w:marLeft w:val="0"/>
                  <w:marRight w:val="0"/>
                  <w:marTop w:val="0"/>
                  <w:marBottom w:val="0"/>
                  <w:divBdr>
                    <w:top w:val="none" w:sz="0" w:space="0" w:color="auto"/>
                    <w:left w:val="none" w:sz="0" w:space="0" w:color="auto"/>
                    <w:bottom w:val="none" w:sz="0" w:space="0" w:color="auto"/>
                    <w:right w:val="none" w:sz="0" w:space="0" w:color="auto"/>
                  </w:divBdr>
                  <w:divsChild>
                    <w:div w:id="956135041">
                      <w:marLeft w:val="0"/>
                      <w:marRight w:val="0"/>
                      <w:marTop w:val="0"/>
                      <w:marBottom w:val="0"/>
                      <w:divBdr>
                        <w:top w:val="none" w:sz="0" w:space="0" w:color="auto"/>
                        <w:left w:val="none" w:sz="0" w:space="0" w:color="auto"/>
                        <w:bottom w:val="none" w:sz="0" w:space="0" w:color="auto"/>
                        <w:right w:val="none" w:sz="0" w:space="0" w:color="auto"/>
                      </w:divBdr>
                      <w:divsChild>
                        <w:div w:id="51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78478">
      <w:bodyDiv w:val="1"/>
      <w:marLeft w:val="0"/>
      <w:marRight w:val="0"/>
      <w:marTop w:val="0"/>
      <w:marBottom w:val="0"/>
      <w:divBdr>
        <w:top w:val="none" w:sz="0" w:space="0" w:color="auto"/>
        <w:left w:val="none" w:sz="0" w:space="0" w:color="auto"/>
        <w:bottom w:val="none" w:sz="0" w:space="0" w:color="auto"/>
        <w:right w:val="none" w:sz="0" w:space="0" w:color="auto"/>
      </w:divBdr>
    </w:div>
    <w:div w:id="1684013058">
      <w:bodyDiv w:val="1"/>
      <w:marLeft w:val="0"/>
      <w:marRight w:val="0"/>
      <w:marTop w:val="0"/>
      <w:marBottom w:val="0"/>
      <w:divBdr>
        <w:top w:val="none" w:sz="0" w:space="0" w:color="auto"/>
        <w:left w:val="none" w:sz="0" w:space="0" w:color="auto"/>
        <w:bottom w:val="none" w:sz="0" w:space="0" w:color="auto"/>
        <w:right w:val="none" w:sz="0" w:space="0" w:color="auto"/>
      </w:divBdr>
    </w:div>
    <w:div w:id="1766337325">
      <w:bodyDiv w:val="1"/>
      <w:marLeft w:val="0"/>
      <w:marRight w:val="0"/>
      <w:marTop w:val="0"/>
      <w:marBottom w:val="0"/>
      <w:divBdr>
        <w:top w:val="none" w:sz="0" w:space="0" w:color="auto"/>
        <w:left w:val="none" w:sz="0" w:space="0" w:color="auto"/>
        <w:bottom w:val="none" w:sz="0" w:space="0" w:color="auto"/>
        <w:right w:val="none" w:sz="0" w:space="0" w:color="auto"/>
      </w:divBdr>
    </w:div>
    <w:div w:id="1779568155">
      <w:bodyDiv w:val="1"/>
      <w:marLeft w:val="0"/>
      <w:marRight w:val="0"/>
      <w:marTop w:val="0"/>
      <w:marBottom w:val="0"/>
      <w:divBdr>
        <w:top w:val="none" w:sz="0" w:space="0" w:color="auto"/>
        <w:left w:val="none" w:sz="0" w:space="0" w:color="auto"/>
        <w:bottom w:val="none" w:sz="0" w:space="0" w:color="auto"/>
        <w:right w:val="none" w:sz="0" w:space="0" w:color="auto"/>
      </w:divBdr>
      <w:divsChild>
        <w:div w:id="310600090">
          <w:marLeft w:val="0"/>
          <w:marRight w:val="0"/>
          <w:marTop w:val="0"/>
          <w:marBottom w:val="0"/>
          <w:divBdr>
            <w:top w:val="none" w:sz="0" w:space="0" w:color="auto"/>
            <w:left w:val="none" w:sz="0" w:space="0" w:color="auto"/>
            <w:bottom w:val="none" w:sz="0" w:space="0" w:color="auto"/>
            <w:right w:val="none" w:sz="0" w:space="0" w:color="auto"/>
          </w:divBdr>
          <w:divsChild>
            <w:div w:id="1594897539">
              <w:marLeft w:val="0"/>
              <w:marRight w:val="0"/>
              <w:marTop w:val="0"/>
              <w:marBottom w:val="0"/>
              <w:divBdr>
                <w:top w:val="none" w:sz="0" w:space="0" w:color="auto"/>
                <w:left w:val="none" w:sz="0" w:space="0" w:color="auto"/>
                <w:bottom w:val="none" w:sz="0" w:space="0" w:color="auto"/>
                <w:right w:val="none" w:sz="0" w:space="0" w:color="auto"/>
              </w:divBdr>
              <w:divsChild>
                <w:div w:id="1252271946">
                  <w:marLeft w:val="-225"/>
                  <w:marRight w:val="-225"/>
                  <w:marTop w:val="0"/>
                  <w:marBottom w:val="0"/>
                  <w:divBdr>
                    <w:top w:val="none" w:sz="0" w:space="0" w:color="auto"/>
                    <w:left w:val="none" w:sz="0" w:space="0" w:color="auto"/>
                    <w:bottom w:val="none" w:sz="0" w:space="0" w:color="auto"/>
                    <w:right w:val="none" w:sz="0" w:space="0" w:color="auto"/>
                  </w:divBdr>
                  <w:divsChild>
                    <w:div w:id="1347246822">
                      <w:marLeft w:val="0"/>
                      <w:marRight w:val="0"/>
                      <w:marTop w:val="0"/>
                      <w:marBottom w:val="0"/>
                      <w:divBdr>
                        <w:top w:val="none" w:sz="0" w:space="0" w:color="auto"/>
                        <w:left w:val="none" w:sz="0" w:space="0" w:color="auto"/>
                        <w:bottom w:val="none" w:sz="0" w:space="0" w:color="auto"/>
                        <w:right w:val="none" w:sz="0" w:space="0" w:color="auto"/>
                      </w:divBdr>
                      <w:divsChild>
                        <w:div w:id="1718704617">
                          <w:marLeft w:val="0"/>
                          <w:marRight w:val="0"/>
                          <w:marTop w:val="0"/>
                          <w:marBottom w:val="0"/>
                          <w:divBdr>
                            <w:top w:val="none" w:sz="0" w:space="0" w:color="auto"/>
                            <w:left w:val="none" w:sz="0" w:space="0" w:color="auto"/>
                            <w:bottom w:val="none" w:sz="0" w:space="0" w:color="auto"/>
                            <w:right w:val="none" w:sz="0" w:space="0" w:color="auto"/>
                          </w:divBdr>
                          <w:divsChild>
                            <w:div w:id="147482804">
                              <w:marLeft w:val="0"/>
                              <w:marRight w:val="0"/>
                              <w:marTop w:val="0"/>
                              <w:marBottom w:val="0"/>
                              <w:divBdr>
                                <w:top w:val="none" w:sz="0" w:space="0" w:color="auto"/>
                                <w:left w:val="none" w:sz="0" w:space="0" w:color="auto"/>
                                <w:bottom w:val="none" w:sz="0" w:space="0" w:color="auto"/>
                                <w:right w:val="none" w:sz="0" w:space="0" w:color="auto"/>
                              </w:divBdr>
                              <w:divsChild>
                                <w:div w:id="1527912049">
                                  <w:marLeft w:val="0"/>
                                  <w:marRight w:val="0"/>
                                  <w:marTop w:val="0"/>
                                  <w:marBottom w:val="0"/>
                                  <w:divBdr>
                                    <w:top w:val="none" w:sz="0" w:space="0" w:color="auto"/>
                                    <w:left w:val="none" w:sz="0" w:space="0" w:color="auto"/>
                                    <w:bottom w:val="none" w:sz="0" w:space="0" w:color="auto"/>
                                    <w:right w:val="none" w:sz="0" w:space="0" w:color="auto"/>
                                  </w:divBdr>
                                  <w:divsChild>
                                    <w:div w:id="813909413">
                                      <w:marLeft w:val="-225"/>
                                      <w:marRight w:val="-225"/>
                                      <w:marTop w:val="0"/>
                                      <w:marBottom w:val="0"/>
                                      <w:divBdr>
                                        <w:top w:val="none" w:sz="0" w:space="0" w:color="auto"/>
                                        <w:left w:val="none" w:sz="0" w:space="0" w:color="auto"/>
                                        <w:bottom w:val="none" w:sz="0" w:space="0" w:color="auto"/>
                                        <w:right w:val="none" w:sz="0" w:space="0" w:color="auto"/>
                                      </w:divBdr>
                                      <w:divsChild>
                                        <w:div w:id="2102558480">
                                          <w:marLeft w:val="0"/>
                                          <w:marRight w:val="0"/>
                                          <w:marTop w:val="0"/>
                                          <w:marBottom w:val="0"/>
                                          <w:divBdr>
                                            <w:top w:val="none" w:sz="0" w:space="0" w:color="auto"/>
                                            <w:left w:val="none" w:sz="0" w:space="0" w:color="auto"/>
                                            <w:bottom w:val="none" w:sz="0" w:space="0" w:color="auto"/>
                                            <w:right w:val="none" w:sz="0" w:space="0" w:color="auto"/>
                                          </w:divBdr>
                                          <w:divsChild>
                                            <w:div w:id="25835370">
                                              <w:marLeft w:val="0"/>
                                              <w:marRight w:val="0"/>
                                              <w:marTop w:val="0"/>
                                              <w:marBottom w:val="0"/>
                                              <w:divBdr>
                                                <w:top w:val="none" w:sz="0" w:space="0" w:color="auto"/>
                                                <w:left w:val="none" w:sz="0" w:space="0" w:color="auto"/>
                                                <w:bottom w:val="none" w:sz="0" w:space="0" w:color="auto"/>
                                                <w:right w:val="none" w:sz="0" w:space="0" w:color="auto"/>
                                              </w:divBdr>
                                              <w:divsChild>
                                                <w:div w:id="1325358130">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none" w:sz="0" w:space="0" w:color="auto"/>
                                                        <w:bottom w:val="none" w:sz="0" w:space="0" w:color="auto"/>
                                                        <w:right w:val="none" w:sz="0" w:space="0" w:color="auto"/>
                                                      </w:divBdr>
                                                      <w:divsChild>
                                                        <w:div w:id="1989241886">
                                                          <w:marLeft w:val="0"/>
                                                          <w:marRight w:val="0"/>
                                                          <w:marTop w:val="0"/>
                                                          <w:marBottom w:val="0"/>
                                                          <w:divBdr>
                                                            <w:top w:val="none" w:sz="0" w:space="0" w:color="auto"/>
                                                            <w:left w:val="none" w:sz="0" w:space="0" w:color="auto"/>
                                                            <w:bottom w:val="none" w:sz="0" w:space="0" w:color="auto"/>
                                                            <w:right w:val="none" w:sz="0" w:space="0" w:color="auto"/>
                                                          </w:divBdr>
                                                          <w:divsChild>
                                                            <w:div w:id="1705249399">
                                                              <w:marLeft w:val="0"/>
                                                              <w:marRight w:val="0"/>
                                                              <w:marTop w:val="0"/>
                                                              <w:marBottom w:val="0"/>
                                                              <w:divBdr>
                                                                <w:top w:val="none" w:sz="0" w:space="0" w:color="auto"/>
                                                                <w:left w:val="none" w:sz="0" w:space="0" w:color="auto"/>
                                                                <w:bottom w:val="none" w:sz="0" w:space="0" w:color="auto"/>
                                                                <w:right w:val="none" w:sz="0" w:space="0" w:color="auto"/>
                                                              </w:divBdr>
                                                              <w:divsChild>
                                                                <w:div w:id="577593076">
                                                                  <w:marLeft w:val="0"/>
                                                                  <w:marRight w:val="0"/>
                                                                  <w:marTop w:val="0"/>
                                                                  <w:marBottom w:val="0"/>
                                                                  <w:divBdr>
                                                                    <w:top w:val="none" w:sz="0" w:space="0" w:color="auto"/>
                                                                    <w:left w:val="none" w:sz="0" w:space="0" w:color="auto"/>
                                                                    <w:bottom w:val="none" w:sz="0" w:space="0" w:color="auto"/>
                                                                    <w:right w:val="none" w:sz="0" w:space="0" w:color="auto"/>
                                                                  </w:divBdr>
                                                                  <w:divsChild>
                                                                    <w:div w:id="177475763">
                                                                      <w:marLeft w:val="0"/>
                                                                      <w:marRight w:val="0"/>
                                                                      <w:marTop w:val="0"/>
                                                                      <w:marBottom w:val="0"/>
                                                                      <w:divBdr>
                                                                        <w:top w:val="none" w:sz="0" w:space="0" w:color="auto"/>
                                                                        <w:left w:val="none" w:sz="0" w:space="0" w:color="auto"/>
                                                                        <w:bottom w:val="none" w:sz="0" w:space="0" w:color="auto"/>
                                                                        <w:right w:val="none" w:sz="0" w:space="0" w:color="auto"/>
                                                                      </w:divBdr>
                                                                      <w:divsChild>
                                                                        <w:div w:id="1835493844">
                                                                          <w:marLeft w:val="0"/>
                                                                          <w:marRight w:val="0"/>
                                                                          <w:marTop w:val="0"/>
                                                                          <w:marBottom w:val="0"/>
                                                                          <w:divBdr>
                                                                            <w:top w:val="none" w:sz="0" w:space="0" w:color="auto"/>
                                                                            <w:left w:val="none" w:sz="0" w:space="0" w:color="auto"/>
                                                                            <w:bottom w:val="none" w:sz="0" w:space="0" w:color="auto"/>
                                                                            <w:right w:val="none" w:sz="0" w:space="0" w:color="auto"/>
                                                                          </w:divBdr>
                                                                          <w:divsChild>
                                                                            <w:div w:id="965237142">
                                                                              <w:marLeft w:val="0"/>
                                                                              <w:marRight w:val="0"/>
                                                                              <w:marTop w:val="0"/>
                                                                              <w:marBottom w:val="0"/>
                                                                              <w:divBdr>
                                                                                <w:top w:val="none" w:sz="0" w:space="0" w:color="auto"/>
                                                                                <w:left w:val="none" w:sz="0" w:space="0" w:color="auto"/>
                                                                                <w:bottom w:val="none" w:sz="0" w:space="0" w:color="auto"/>
                                                                                <w:right w:val="none" w:sz="0" w:space="0" w:color="auto"/>
                                                                              </w:divBdr>
                                                                              <w:divsChild>
                                                                                <w:div w:id="1225028054">
                                                                                  <w:marLeft w:val="0"/>
                                                                                  <w:marRight w:val="0"/>
                                                                                  <w:marTop w:val="0"/>
                                                                                  <w:marBottom w:val="0"/>
                                                                                  <w:divBdr>
                                                                                    <w:top w:val="none" w:sz="0" w:space="0" w:color="auto"/>
                                                                                    <w:left w:val="none" w:sz="0" w:space="0" w:color="auto"/>
                                                                                    <w:bottom w:val="none" w:sz="0" w:space="0" w:color="auto"/>
                                                                                    <w:right w:val="none" w:sz="0" w:space="0" w:color="auto"/>
                                                                                  </w:divBdr>
                                                                                  <w:divsChild>
                                                                                    <w:div w:id="650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142071">
      <w:bodyDiv w:val="1"/>
      <w:marLeft w:val="0"/>
      <w:marRight w:val="0"/>
      <w:marTop w:val="0"/>
      <w:marBottom w:val="0"/>
      <w:divBdr>
        <w:top w:val="none" w:sz="0" w:space="0" w:color="auto"/>
        <w:left w:val="none" w:sz="0" w:space="0" w:color="auto"/>
        <w:bottom w:val="none" w:sz="0" w:space="0" w:color="auto"/>
        <w:right w:val="none" w:sz="0" w:space="0" w:color="auto"/>
      </w:divBdr>
    </w:div>
    <w:div w:id="1950701746">
      <w:bodyDiv w:val="1"/>
      <w:marLeft w:val="0"/>
      <w:marRight w:val="0"/>
      <w:marTop w:val="0"/>
      <w:marBottom w:val="0"/>
      <w:divBdr>
        <w:top w:val="none" w:sz="0" w:space="0" w:color="auto"/>
        <w:left w:val="none" w:sz="0" w:space="0" w:color="auto"/>
        <w:bottom w:val="none" w:sz="0" w:space="0" w:color="auto"/>
        <w:right w:val="none" w:sz="0" w:space="0" w:color="auto"/>
      </w:divBdr>
      <w:divsChild>
        <w:div w:id="1092626271">
          <w:marLeft w:val="0"/>
          <w:marRight w:val="0"/>
          <w:marTop w:val="0"/>
          <w:marBottom w:val="0"/>
          <w:divBdr>
            <w:top w:val="none" w:sz="0" w:space="0" w:color="auto"/>
            <w:left w:val="none" w:sz="0" w:space="0" w:color="auto"/>
            <w:bottom w:val="none" w:sz="0" w:space="0" w:color="auto"/>
            <w:right w:val="none" w:sz="0" w:space="0" w:color="auto"/>
          </w:divBdr>
          <w:divsChild>
            <w:div w:id="1646660227">
              <w:marLeft w:val="0"/>
              <w:marRight w:val="0"/>
              <w:marTop w:val="0"/>
              <w:marBottom w:val="0"/>
              <w:divBdr>
                <w:top w:val="none" w:sz="0" w:space="0" w:color="auto"/>
                <w:left w:val="none" w:sz="0" w:space="0" w:color="auto"/>
                <w:bottom w:val="none" w:sz="0" w:space="0" w:color="auto"/>
                <w:right w:val="none" w:sz="0" w:space="0" w:color="auto"/>
              </w:divBdr>
              <w:divsChild>
                <w:div w:id="1615401367">
                  <w:marLeft w:val="-225"/>
                  <w:marRight w:val="-225"/>
                  <w:marTop w:val="0"/>
                  <w:marBottom w:val="0"/>
                  <w:divBdr>
                    <w:top w:val="none" w:sz="0" w:space="0" w:color="auto"/>
                    <w:left w:val="none" w:sz="0" w:space="0" w:color="auto"/>
                    <w:bottom w:val="none" w:sz="0" w:space="0" w:color="auto"/>
                    <w:right w:val="none" w:sz="0" w:space="0" w:color="auto"/>
                  </w:divBdr>
                  <w:divsChild>
                    <w:div w:id="1979535158">
                      <w:marLeft w:val="0"/>
                      <w:marRight w:val="0"/>
                      <w:marTop w:val="0"/>
                      <w:marBottom w:val="0"/>
                      <w:divBdr>
                        <w:top w:val="none" w:sz="0" w:space="0" w:color="auto"/>
                        <w:left w:val="none" w:sz="0" w:space="0" w:color="auto"/>
                        <w:bottom w:val="none" w:sz="0" w:space="0" w:color="auto"/>
                        <w:right w:val="none" w:sz="0" w:space="0" w:color="auto"/>
                      </w:divBdr>
                      <w:divsChild>
                        <w:div w:id="1601252755">
                          <w:marLeft w:val="0"/>
                          <w:marRight w:val="0"/>
                          <w:marTop w:val="0"/>
                          <w:marBottom w:val="0"/>
                          <w:divBdr>
                            <w:top w:val="none" w:sz="0" w:space="0" w:color="auto"/>
                            <w:left w:val="none" w:sz="0" w:space="0" w:color="auto"/>
                            <w:bottom w:val="none" w:sz="0" w:space="0" w:color="auto"/>
                            <w:right w:val="none" w:sz="0" w:space="0" w:color="auto"/>
                          </w:divBdr>
                          <w:divsChild>
                            <w:div w:id="1570773673">
                              <w:marLeft w:val="0"/>
                              <w:marRight w:val="0"/>
                              <w:marTop w:val="0"/>
                              <w:marBottom w:val="0"/>
                              <w:divBdr>
                                <w:top w:val="none" w:sz="0" w:space="0" w:color="auto"/>
                                <w:left w:val="none" w:sz="0" w:space="0" w:color="auto"/>
                                <w:bottom w:val="none" w:sz="0" w:space="0" w:color="auto"/>
                                <w:right w:val="none" w:sz="0" w:space="0" w:color="auto"/>
                              </w:divBdr>
                              <w:divsChild>
                                <w:div w:id="1081634916">
                                  <w:marLeft w:val="0"/>
                                  <w:marRight w:val="0"/>
                                  <w:marTop w:val="0"/>
                                  <w:marBottom w:val="0"/>
                                  <w:divBdr>
                                    <w:top w:val="none" w:sz="0" w:space="0" w:color="auto"/>
                                    <w:left w:val="none" w:sz="0" w:space="0" w:color="auto"/>
                                    <w:bottom w:val="none" w:sz="0" w:space="0" w:color="auto"/>
                                    <w:right w:val="none" w:sz="0" w:space="0" w:color="auto"/>
                                  </w:divBdr>
                                  <w:divsChild>
                                    <w:div w:id="1995603478">
                                      <w:marLeft w:val="-225"/>
                                      <w:marRight w:val="-225"/>
                                      <w:marTop w:val="0"/>
                                      <w:marBottom w:val="0"/>
                                      <w:divBdr>
                                        <w:top w:val="none" w:sz="0" w:space="0" w:color="auto"/>
                                        <w:left w:val="none" w:sz="0" w:space="0" w:color="auto"/>
                                        <w:bottom w:val="none" w:sz="0" w:space="0" w:color="auto"/>
                                        <w:right w:val="none" w:sz="0" w:space="0" w:color="auto"/>
                                      </w:divBdr>
                                      <w:divsChild>
                                        <w:div w:id="1371762429">
                                          <w:marLeft w:val="0"/>
                                          <w:marRight w:val="0"/>
                                          <w:marTop w:val="0"/>
                                          <w:marBottom w:val="0"/>
                                          <w:divBdr>
                                            <w:top w:val="none" w:sz="0" w:space="0" w:color="auto"/>
                                            <w:left w:val="none" w:sz="0" w:space="0" w:color="auto"/>
                                            <w:bottom w:val="none" w:sz="0" w:space="0" w:color="auto"/>
                                            <w:right w:val="none" w:sz="0" w:space="0" w:color="auto"/>
                                          </w:divBdr>
                                          <w:divsChild>
                                            <w:div w:id="1255631134">
                                              <w:marLeft w:val="0"/>
                                              <w:marRight w:val="0"/>
                                              <w:marTop w:val="0"/>
                                              <w:marBottom w:val="0"/>
                                              <w:divBdr>
                                                <w:top w:val="none" w:sz="0" w:space="0" w:color="auto"/>
                                                <w:left w:val="none" w:sz="0" w:space="0" w:color="auto"/>
                                                <w:bottom w:val="none" w:sz="0" w:space="0" w:color="auto"/>
                                                <w:right w:val="none" w:sz="0" w:space="0" w:color="auto"/>
                                              </w:divBdr>
                                              <w:divsChild>
                                                <w:div w:id="165830107">
                                                  <w:marLeft w:val="0"/>
                                                  <w:marRight w:val="0"/>
                                                  <w:marTop w:val="0"/>
                                                  <w:marBottom w:val="0"/>
                                                  <w:divBdr>
                                                    <w:top w:val="none" w:sz="0" w:space="0" w:color="auto"/>
                                                    <w:left w:val="none" w:sz="0" w:space="0" w:color="auto"/>
                                                    <w:bottom w:val="none" w:sz="0" w:space="0" w:color="auto"/>
                                                    <w:right w:val="none" w:sz="0" w:space="0" w:color="auto"/>
                                                  </w:divBdr>
                                                  <w:divsChild>
                                                    <w:div w:id="1338195309">
                                                      <w:marLeft w:val="0"/>
                                                      <w:marRight w:val="0"/>
                                                      <w:marTop w:val="0"/>
                                                      <w:marBottom w:val="0"/>
                                                      <w:divBdr>
                                                        <w:top w:val="none" w:sz="0" w:space="0" w:color="auto"/>
                                                        <w:left w:val="none" w:sz="0" w:space="0" w:color="auto"/>
                                                        <w:bottom w:val="none" w:sz="0" w:space="0" w:color="auto"/>
                                                        <w:right w:val="none" w:sz="0" w:space="0" w:color="auto"/>
                                                      </w:divBdr>
                                                      <w:divsChild>
                                                        <w:div w:id="1900701382">
                                                          <w:marLeft w:val="0"/>
                                                          <w:marRight w:val="0"/>
                                                          <w:marTop w:val="0"/>
                                                          <w:marBottom w:val="0"/>
                                                          <w:divBdr>
                                                            <w:top w:val="none" w:sz="0" w:space="0" w:color="auto"/>
                                                            <w:left w:val="none" w:sz="0" w:space="0" w:color="auto"/>
                                                            <w:bottom w:val="none" w:sz="0" w:space="0" w:color="auto"/>
                                                            <w:right w:val="none" w:sz="0" w:space="0" w:color="auto"/>
                                                          </w:divBdr>
                                                          <w:divsChild>
                                                            <w:div w:id="1701709670">
                                                              <w:marLeft w:val="0"/>
                                                              <w:marRight w:val="0"/>
                                                              <w:marTop w:val="0"/>
                                                              <w:marBottom w:val="0"/>
                                                              <w:divBdr>
                                                                <w:top w:val="none" w:sz="0" w:space="0" w:color="auto"/>
                                                                <w:left w:val="none" w:sz="0" w:space="0" w:color="auto"/>
                                                                <w:bottom w:val="none" w:sz="0" w:space="0" w:color="auto"/>
                                                                <w:right w:val="none" w:sz="0" w:space="0" w:color="auto"/>
                                                              </w:divBdr>
                                                              <w:divsChild>
                                                                <w:div w:id="1380208648">
                                                                  <w:marLeft w:val="0"/>
                                                                  <w:marRight w:val="0"/>
                                                                  <w:marTop w:val="0"/>
                                                                  <w:marBottom w:val="0"/>
                                                                  <w:divBdr>
                                                                    <w:top w:val="none" w:sz="0" w:space="0" w:color="auto"/>
                                                                    <w:left w:val="none" w:sz="0" w:space="0" w:color="auto"/>
                                                                    <w:bottom w:val="none" w:sz="0" w:space="0" w:color="auto"/>
                                                                    <w:right w:val="none" w:sz="0" w:space="0" w:color="auto"/>
                                                                  </w:divBdr>
                                                                  <w:divsChild>
                                                                    <w:div w:id="520779269">
                                                                      <w:marLeft w:val="0"/>
                                                                      <w:marRight w:val="0"/>
                                                                      <w:marTop w:val="0"/>
                                                                      <w:marBottom w:val="0"/>
                                                                      <w:divBdr>
                                                                        <w:top w:val="none" w:sz="0" w:space="0" w:color="auto"/>
                                                                        <w:left w:val="none" w:sz="0" w:space="0" w:color="auto"/>
                                                                        <w:bottom w:val="none" w:sz="0" w:space="0" w:color="auto"/>
                                                                        <w:right w:val="none" w:sz="0" w:space="0" w:color="auto"/>
                                                                      </w:divBdr>
                                                                      <w:divsChild>
                                                                        <w:div w:id="339967239">
                                                                          <w:marLeft w:val="0"/>
                                                                          <w:marRight w:val="0"/>
                                                                          <w:marTop w:val="0"/>
                                                                          <w:marBottom w:val="0"/>
                                                                          <w:divBdr>
                                                                            <w:top w:val="none" w:sz="0" w:space="0" w:color="auto"/>
                                                                            <w:left w:val="none" w:sz="0" w:space="0" w:color="auto"/>
                                                                            <w:bottom w:val="none" w:sz="0" w:space="0" w:color="auto"/>
                                                                            <w:right w:val="none" w:sz="0" w:space="0" w:color="auto"/>
                                                                          </w:divBdr>
                                                                          <w:divsChild>
                                                                            <w:div w:id="216473556">
                                                                              <w:marLeft w:val="0"/>
                                                                              <w:marRight w:val="0"/>
                                                                              <w:marTop w:val="0"/>
                                                                              <w:marBottom w:val="0"/>
                                                                              <w:divBdr>
                                                                                <w:top w:val="none" w:sz="0" w:space="0" w:color="auto"/>
                                                                                <w:left w:val="none" w:sz="0" w:space="0" w:color="auto"/>
                                                                                <w:bottom w:val="none" w:sz="0" w:space="0" w:color="auto"/>
                                                                                <w:right w:val="none" w:sz="0" w:space="0" w:color="auto"/>
                                                                              </w:divBdr>
                                                                              <w:divsChild>
                                                                                <w:div w:id="1523281251">
                                                                                  <w:marLeft w:val="0"/>
                                                                                  <w:marRight w:val="0"/>
                                                                                  <w:marTop w:val="0"/>
                                                                                  <w:marBottom w:val="0"/>
                                                                                  <w:divBdr>
                                                                                    <w:top w:val="none" w:sz="0" w:space="0" w:color="auto"/>
                                                                                    <w:left w:val="none" w:sz="0" w:space="0" w:color="auto"/>
                                                                                    <w:bottom w:val="none" w:sz="0" w:space="0" w:color="auto"/>
                                                                                    <w:right w:val="none" w:sz="0" w:space="0" w:color="auto"/>
                                                                                  </w:divBdr>
                                                                                  <w:divsChild>
                                                                                    <w:div w:id="1960062921">
                                                                                      <w:marLeft w:val="0"/>
                                                                                      <w:marRight w:val="0"/>
                                                                                      <w:marTop w:val="0"/>
                                                                                      <w:marBottom w:val="300"/>
                                                                                      <w:divBdr>
                                                                                        <w:top w:val="none" w:sz="0" w:space="0" w:color="auto"/>
                                                                                        <w:left w:val="none" w:sz="0" w:space="0" w:color="auto"/>
                                                                                        <w:bottom w:val="none" w:sz="0" w:space="0" w:color="auto"/>
                                                                                        <w:right w:val="none" w:sz="0" w:space="0" w:color="auto"/>
                                                                                      </w:divBdr>
                                                                                      <w:divsChild>
                                                                                        <w:div w:id="1265697308">
                                                                                          <w:marLeft w:val="0"/>
                                                                                          <w:marRight w:val="0"/>
                                                                                          <w:marTop w:val="0"/>
                                                                                          <w:marBottom w:val="0"/>
                                                                                          <w:divBdr>
                                                                                            <w:top w:val="none" w:sz="0" w:space="0" w:color="auto"/>
                                                                                            <w:left w:val="none" w:sz="0" w:space="0" w:color="auto"/>
                                                                                            <w:bottom w:val="none" w:sz="0" w:space="0" w:color="auto"/>
                                                                                            <w:right w:val="none" w:sz="0" w:space="0" w:color="auto"/>
                                                                                          </w:divBdr>
                                                                                          <w:divsChild>
                                                                                            <w:div w:id="1253516299">
                                                                                              <w:marLeft w:val="0"/>
                                                                                              <w:marRight w:val="0"/>
                                                                                              <w:marTop w:val="0"/>
                                                                                              <w:marBottom w:val="0"/>
                                                                                              <w:divBdr>
                                                                                                <w:top w:val="none" w:sz="0" w:space="0" w:color="auto"/>
                                                                                                <w:left w:val="none" w:sz="0" w:space="0" w:color="auto"/>
                                                                                                <w:bottom w:val="none" w:sz="0" w:space="0" w:color="auto"/>
                                                                                                <w:right w:val="none" w:sz="0" w:space="0" w:color="auto"/>
                                                                                              </w:divBdr>
                                                                                              <w:divsChild>
                                                                                                <w:div w:id="553278015">
                                                                                                  <w:marLeft w:val="0"/>
                                                                                                  <w:marRight w:val="0"/>
                                                                                                  <w:marTop w:val="0"/>
                                                                                                  <w:marBottom w:val="0"/>
                                                                                                  <w:divBdr>
                                                                                                    <w:top w:val="none" w:sz="0" w:space="0" w:color="auto"/>
                                                                                                    <w:left w:val="none" w:sz="0" w:space="0" w:color="auto"/>
                                                                                                    <w:bottom w:val="none" w:sz="0" w:space="0" w:color="auto"/>
                                                                                                    <w:right w:val="none" w:sz="0" w:space="0" w:color="auto"/>
                                                                                                  </w:divBdr>
                                                                                                  <w:divsChild>
                                                                                                    <w:div w:id="1582716478">
                                                                                                      <w:marLeft w:val="0"/>
                                                                                                      <w:marRight w:val="0"/>
                                                                                                      <w:marTop w:val="0"/>
                                                                                                      <w:marBottom w:val="0"/>
                                                                                                      <w:divBdr>
                                                                                                        <w:top w:val="none" w:sz="0" w:space="0" w:color="auto"/>
                                                                                                        <w:left w:val="none" w:sz="0" w:space="0" w:color="auto"/>
                                                                                                        <w:bottom w:val="none" w:sz="0" w:space="0" w:color="auto"/>
                                                                                                        <w:right w:val="none" w:sz="0" w:space="0" w:color="auto"/>
                                                                                                      </w:divBdr>
                                                                                                      <w:divsChild>
                                                                                                        <w:div w:id="1938051450">
                                                                                                          <w:marLeft w:val="0"/>
                                                                                                          <w:marRight w:val="0"/>
                                                                                                          <w:marTop w:val="0"/>
                                                                                                          <w:marBottom w:val="0"/>
                                                                                                          <w:divBdr>
                                                                                                            <w:top w:val="none" w:sz="0" w:space="0" w:color="auto"/>
                                                                                                            <w:left w:val="none" w:sz="0" w:space="0" w:color="auto"/>
                                                                                                            <w:bottom w:val="none" w:sz="0" w:space="0" w:color="auto"/>
                                                                                                            <w:right w:val="none" w:sz="0" w:space="0" w:color="auto"/>
                                                                                                          </w:divBdr>
                                                                                                          <w:divsChild>
                                                                                                            <w:div w:id="121189953">
                                                                                                              <w:marLeft w:val="0"/>
                                                                                                              <w:marRight w:val="0"/>
                                                                                                              <w:marTop w:val="0"/>
                                                                                                              <w:marBottom w:val="0"/>
                                                                                                              <w:divBdr>
                                                                                                                <w:top w:val="none" w:sz="0" w:space="0" w:color="auto"/>
                                                                                                                <w:left w:val="none" w:sz="0" w:space="0" w:color="auto"/>
                                                                                                                <w:bottom w:val="none" w:sz="0" w:space="0" w:color="auto"/>
                                                                                                                <w:right w:val="none" w:sz="0" w:space="0" w:color="auto"/>
                                                                                                              </w:divBdr>
                                                                                                              <w:divsChild>
                                                                                                                <w:div w:id="1666930087">
                                                                                                                  <w:marLeft w:val="0"/>
                                                                                                                  <w:marRight w:val="0"/>
                                                                                                                  <w:marTop w:val="0"/>
                                                                                                                  <w:marBottom w:val="0"/>
                                                                                                                  <w:divBdr>
                                                                                                                    <w:top w:val="none" w:sz="0" w:space="0" w:color="auto"/>
                                                                                                                    <w:left w:val="none" w:sz="0" w:space="0" w:color="auto"/>
                                                                                                                    <w:bottom w:val="none" w:sz="0" w:space="0" w:color="auto"/>
                                                                                                                    <w:right w:val="none" w:sz="0" w:space="0" w:color="auto"/>
                                                                                                                  </w:divBdr>
                                                                                                                  <w:divsChild>
                                                                                                                    <w:div w:id="1264024397">
                                                                                                                      <w:marLeft w:val="0"/>
                                                                                                                      <w:marRight w:val="0"/>
                                                                                                                      <w:marTop w:val="0"/>
                                                                                                                      <w:marBottom w:val="0"/>
                                                                                                                      <w:divBdr>
                                                                                                                        <w:top w:val="none" w:sz="0" w:space="0" w:color="auto"/>
                                                                                                                        <w:left w:val="none" w:sz="0" w:space="0" w:color="auto"/>
                                                                                                                        <w:bottom w:val="none" w:sz="0" w:space="0" w:color="auto"/>
                                                                                                                        <w:right w:val="none" w:sz="0" w:space="0" w:color="auto"/>
                                                                                                                      </w:divBdr>
                                                                                                                      <w:divsChild>
                                                                                                                        <w:div w:id="989142006">
                                                                                                                          <w:marLeft w:val="0"/>
                                                                                                                          <w:marRight w:val="0"/>
                                                                                                                          <w:marTop w:val="0"/>
                                                                                                                          <w:marBottom w:val="0"/>
                                                                                                                          <w:divBdr>
                                                                                                                            <w:top w:val="none" w:sz="0" w:space="0" w:color="auto"/>
                                                                                                                            <w:left w:val="none" w:sz="0" w:space="0" w:color="auto"/>
                                                                                                                            <w:bottom w:val="none" w:sz="0" w:space="0" w:color="auto"/>
                                                                                                                            <w:right w:val="none" w:sz="0" w:space="0" w:color="auto"/>
                                                                                                                          </w:divBdr>
                                                                                                                          <w:divsChild>
                                                                                                                            <w:div w:id="284048206">
                                                                                                                              <w:marLeft w:val="0"/>
                                                                                                                              <w:marRight w:val="0"/>
                                                                                                                              <w:marTop w:val="0"/>
                                                                                                                              <w:marBottom w:val="0"/>
                                                                                                                              <w:divBdr>
                                                                                                                                <w:top w:val="none" w:sz="0" w:space="0" w:color="auto"/>
                                                                                                                                <w:left w:val="none" w:sz="0" w:space="0" w:color="auto"/>
                                                                                                                                <w:bottom w:val="none" w:sz="0" w:space="0" w:color="auto"/>
                                                                                                                                <w:right w:val="none" w:sz="0" w:space="0" w:color="auto"/>
                                                                                                                              </w:divBdr>
                                                                                                                              <w:divsChild>
                                                                                                                                <w:div w:id="2027099531">
                                                                                                                                  <w:marLeft w:val="0"/>
                                                                                                                                  <w:marRight w:val="0"/>
                                                                                                                                  <w:marTop w:val="0"/>
                                                                                                                                  <w:marBottom w:val="0"/>
                                                                                                                                  <w:divBdr>
                                                                                                                                    <w:top w:val="none" w:sz="0" w:space="0" w:color="auto"/>
                                                                                                                                    <w:left w:val="none" w:sz="0" w:space="0" w:color="auto"/>
                                                                                                                                    <w:bottom w:val="none" w:sz="0" w:space="0" w:color="auto"/>
                                                                                                                                    <w:right w:val="none" w:sz="0" w:space="0" w:color="auto"/>
                                                                                                                                  </w:divBdr>
                                                                                                                                  <w:divsChild>
                                                                                                                                    <w:div w:id="3064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784816">
      <w:bodyDiv w:val="1"/>
      <w:marLeft w:val="0"/>
      <w:marRight w:val="0"/>
      <w:marTop w:val="0"/>
      <w:marBottom w:val="0"/>
      <w:divBdr>
        <w:top w:val="none" w:sz="0" w:space="0" w:color="auto"/>
        <w:left w:val="none" w:sz="0" w:space="0" w:color="auto"/>
        <w:bottom w:val="none" w:sz="0" w:space="0" w:color="auto"/>
        <w:right w:val="none" w:sz="0" w:space="0" w:color="auto"/>
      </w:divBdr>
    </w:div>
    <w:div w:id="1979997218">
      <w:bodyDiv w:val="1"/>
      <w:marLeft w:val="0"/>
      <w:marRight w:val="0"/>
      <w:marTop w:val="0"/>
      <w:marBottom w:val="0"/>
      <w:divBdr>
        <w:top w:val="none" w:sz="0" w:space="0" w:color="auto"/>
        <w:left w:val="none" w:sz="0" w:space="0" w:color="auto"/>
        <w:bottom w:val="none" w:sz="0" w:space="0" w:color="auto"/>
        <w:right w:val="none" w:sz="0" w:space="0" w:color="auto"/>
      </w:divBdr>
      <w:divsChild>
        <w:div w:id="1363553379">
          <w:marLeft w:val="0"/>
          <w:marRight w:val="0"/>
          <w:marTop w:val="0"/>
          <w:marBottom w:val="0"/>
          <w:divBdr>
            <w:top w:val="none" w:sz="0" w:space="0" w:color="auto"/>
            <w:left w:val="none" w:sz="0" w:space="0" w:color="auto"/>
            <w:bottom w:val="none" w:sz="0" w:space="0" w:color="auto"/>
            <w:right w:val="none" w:sz="0" w:space="0" w:color="auto"/>
          </w:divBdr>
          <w:divsChild>
            <w:div w:id="2086026159">
              <w:marLeft w:val="0"/>
              <w:marRight w:val="0"/>
              <w:marTop w:val="0"/>
              <w:marBottom w:val="0"/>
              <w:divBdr>
                <w:top w:val="none" w:sz="0" w:space="0" w:color="auto"/>
                <w:left w:val="none" w:sz="0" w:space="0" w:color="auto"/>
                <w:bottom w:val="none" w:sz="0" w:space="0" w:color="auto"/>
                <w:right w:val="none" w:sz="0" w:space="0" w:color="auto"/>
              </w:divBdr>
              <w:divsChild>
                <w:div w:id="604922673">
                  <w:marLeft w:val="-225"/>
                  <w:marRight w:val="-225"/>
                  <w:marTop w:val="0"/>
                  <w:marBottom w:val="0"/>
                  <w:divBdr>
                    <w:top w:val="none" w:sz="0" w:space="0" w:color="auto"/>
                    <w:left w:val="none" w:sz="0" w:space="0" w:color="auto"/>
                    <w:bottom w:val="none" w:sz="0" w:space="0" w:color="auto"/>
                    <w:right w:val="none" w:sz="0" w:space="0" w:color="auto"/>
                  </w:divBdr>
                  <w:divsChild>
                    <w:div w:id="1608997205">
                      <w:marLeft w:val="0"/>
                      <w:marRight w:val="0"/>
                      <w:marTop w:val="0"/>
                      <w:marBottom w:val="0"/>
                      <w:divBdr>
                        <w:top w:val="none" w:sz="0" w:space="0" w:color="auto"/>
                        <w:left w:val="none" w:sz="0" w:space="0" w:color="auto"/>
                        <w:bottom w:val="none" w:sz="0" w:space="0" w:color="auto"/>
                        <w:right w:val="none" w:sz="0" w:space="0" w:color="auto"/>
                      </w:divBdr>
                      <w:divsChild>
                        <w:div w:id="1527870551">
                          <w:marLeft w:val="0"/>
                          <w:marRight w:val="0"/>
                          <w:marTop w:val="0"/>
                          <w:marBottom w:val="0"/>
                          <w:divBdr>
                            <w:top w:val="none" w:sz="0" w:space="0" w:color="auto"/>
                            <w:left w:val="none" w:sz="0" w:space="0" w:color="auto"/>
                            <w:bottom w:val="none" w:sz="0" w:space="0" w:color="auto"/>
                            <w:right w:val="none" w:sz="0" w:space="0" w:color="auto"/>
                          </w:divBdr>
                          <w:divsChild>
                            <w:div w:id="10574673">
                              <w:marLeft w:val="0"/>
                              <w:marRight w:val="0"/>
                              <w:marTop w:val="0"/>
                              <w:marBottom w:val="0"/>
                              <w:divBdr>
                                <w:top w:val="none" w:sz="0" w:space="0" w:color="auto"/>
                                <w:left w:val="none" w:sz="0" w:space="0" w:color="auto"/>
                                <w:bottom w:val="none" w:sz="0" w:space="0" w:color="auto"/>
                                <w:right w:val="none" w:sz="0" w:space="0" w:color="auto"/>
                              </w:divBdr>
                              <w:divsChild>
                                <w:div w:id="529728002">
                                  <w:marLeft w:val="0"/>
                                  <w:marRight w:val="0"/>
                                  <w:marTop w:val="0"/>
                                  <w:marBottom w:val="0"/>
                                  <w:divBdr>
                                    <w:top w:val="none" w:sz="0" w:space="0" w:color="auto"/>
                                    <w:left w:val="none" w:sz="0" w:space="0" w:color="auto"/>
                                    <w:bottom w:val="none" w:sz="0" w:space="0" w:color="auto"/>
                                    <w:right w:val="none" w:sz="0" w:space="0" w:color="auto"/>
                                  </w:divBdr>
                                  <w:divsChild>
                                    <w:div w:id="1452826478">
                                      <w:marLeft w:val="-225"/>
                                      <w:marRight w:val="-225"/>
                                      <w:marTop w:val="0"/>
                                      <w:marBottom w:val="0"/>
                                      <w:divBdr>
                                        <w:top w:val="none" w:sz="0" w:space="0" w:color="auto"/>
                                        <w:left w:val="none" w:sz="0" w:space="0" w:color="auto"/>
                                        <w:bottom w:val="none" w:sz="0" w:space="0" w:color="auto"/>
                                        <w:right w:val="none" w:sz="0" w:space="0" w:color="auto"/>
                                      </w:divBdr>
                                      <w:divsChild>
                                        <w:div w:id="1729449211">
                                          <w:marLeft w:val="0"/>
                                          <w:marRight w:val="0"/>
                                          <w:marTop w:val="0"/>
                                          <w:marBottom w:val="0"/>
                                          <w:divBdr>
                                            <w:top w:val="none" w:sz="0" w:space="0" w:color="auto"/>
                                            <w:left w:val="none" w:sz="0" w:space="0" w:color="auto"/>
                                            <w:bottom w:val="none" w:sz="0" w:space="0" w:color="auto"/>
                                            <w:right w:val="none" w:sz="0" w:space="0" w:color="auto"/>
                                          </w:divBdr>
                                          <w:divsChild>
                                            <w:div w:id="1080443871">
                                              <w:marLeft w:val="0"/>
                                              <w:marRight w:val="0"/>
                                              <w:marTop w:val="0"/>
                                              <w:marBottom w:val="0"/>
                                              <w:divBdr>
                                                <w:top w:val="none" w:sz="0" w:space="0" w:color="auto"/>
                                                <w:left w:val="none" w:sz="0" w:space="0" w:color="auto"/>
                                                <w:bottom w:val="none" w:sz="0" w:space="0" w:color="auto"/>
                                                <w:right w:val="none" w:sz="0" w:space="0" w:color="auto"/>
                                              </w:divBdr>
                                              <w:divsChild>
                                                <w:div w:id="302546728">
                                                  <w:marLeft w:val="0"/>
                                                  <w:marRight w:val="0"/>
                                                  <w:marTop w:val="0"/>
                                                  <w:marBottom w:val="0"/>
                                                  <w:divBdr>
                                                    <w:top w:val="none" w:sz="0" w:space="0" w:color="auto"/>
                                                    <w:left w:val="none" w:sz="0" w:space="0" w:color="auto"/>
                                                    <w:bottom w:val="none" w:sz="0" w:space="0" w:color="auto"/>
                                                    <w:right w:val="none" w:sz="0" w:space="0" w:color="auto"/>
                                                  </w:divBdr>
                                                  <w:divsChild>
                                                    <w:div w:id="1197815282">
                                                      <w:marLeft w:val="0"/>
                                                      <w:marRight w:val="0"/>
                                                      <w:marTop w:val="0"/>
                                                      <w:marBottom w:val="0"/>
                                                      <w:divBdr>
                                                        <w:top w:val="none" w:sz="0" w:space="0" w:color="auto"/>
                                                        <w:left w:val="none" w:sz="0" w:space="0" w:color="auto"/>
                                                        <w:bottom w:val="none" w:sz="0" w:space="0" w:color="auto"/>
                                                        <w:right w:val="none" w:sz="0" w:space="0" w:color="auto"/>
                                                      </w:divBdr>
                                                      <w:divsChild>
                                                        <w:div w:id="1789546633">
                                                          <w:marLeft w:val="0"/>
                                                          <w:marRight w:val="0"/>
                                                          <w:marTop w:val="0"/>
                                                          <w:marBottom w:val="0"/>
                                                          <w:divBdr>
                                                            <w:top w:val="none" w:sz="0" w:space="0" w:color="auto"/>
                                                            <w:left w:val="none" w:sz="0" w:space="0" w:color="auto"/>
                                                            <w:bottom w:val="none" w:sz="0" w:space="0" w:color="auto"/>
                                                            <w:right w:val="none" w:sz="0" w:space="0" w:color="auto"/>
                                                          </w:divBdr>
                                                          <w:divsChild>
                                                            <w:div w:id="196549703">
                                                              <w:marLeft w:val="0"/>
                                                              <w:marRight w:val="0"/>
                                                              <w:marTop w:val="0"/>
                                                              <w:marBottom w:val="0"/>
                                                              <w:divBdr>
                                                                <w:top w:val="none" w:sz="0" w:space="0" w:color="auto"/>
                                                                <w:left w:val="none" w:sz="0" w:space="0" w:color="auto"/>
                                                                <w:bottom w:val="none" w:sz="0" w:space="0" w:color="auto"/>
                                                                <w:right w:val="none" w:sz="0" w:space="0" w:color="auto"/>
                                                              </w:divBdr>
                                                              <w:divsChild>
                                                                <w:div w:id="1627464650">
                                                                  <w:marLeft w:val="0"/>
                                                                  <w:marRight w:val="0"/>
                                                                  <w:marTop w:val="0"/>
                                                                  <w:marBottom w:val="0"/>
                                                                  <w:divBdr>
                                                                    <w:top w:val="none" w:sz="0" w:space="0" w:color="auto"/>
                                                                    <w:left w:val="none" w:sz="0" w:space="0" w:color="auto"/>
                                                                    <w:bottom w:val="none" w:sz="0" w:space="0" w:color="auto"/>
                                                                    <w:right w:val="none" w:sz="0" w:space="0" w:color="auto"/>
                                                                  </w:divBdr>
                                                                  <w:divsChild>
                                                                    <w:div w:id="317925648">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sChild>
                                                                            <w:div w:id="990988592">
                                                                              <w:marLeft w:val="0"/>
                                                                              <w:marRight w:val="0"/>
                                                                              <w:marTop w:val="0"/>
                                                                              <w:marBottom w:val="0"/>
                                                                              <w:divBdr>
                                                                                <w:top w:val="none" w:sz="0" w:space="0" w:color="auto"/>
                                                                                <w:left w:val="none" w:sz="0" w:space="0" w:color="auto"/>
                                                                                <w:bottom w:val="none" w:sz="0" w:space="0" w:color="auto"/>
                                                                                <w:right w:val="none" w:sz="0" w:space="0" w:color="auto"/>
                                                                              </w:divBdr>
                                                                              <w:divsChild>
                                                                                <w:div w:id="1439132921">
                                                                                  <w:marLeft w:val="0"/>
                                                                                  <w:marRight w:val="0"/>
                                                                                  <w:marTop w:val="0"/>
                                                                                  <w:marBottom w:val="0"/>
                                                                                  <w:divBdr>
                                                                                    <w:top w:val="none" w:sz="0" w:space="0" w:color="auto"/>
                                                                                    <w:left w:val="none" w:sz="0" w:space="0" w:color="auto"/>
                                                                                    <w:bottom w:val="none" w:sz="0" w:space="0" w:color="auto"/>
                                                                                    <w:right w:val="none" w:sz="0" w:space="0" w:color="auto"/>
                                                                                  </w:divBdr>
                                                                                  <w:divsChild>
                                                                                    <w:div w:id="563226315">
                                                                                      <w:marLeft w:val="0"/>
                                                                                      <w:marRight w:val="0"/>
                                                                                      <w:marTop w:val="0"/>
                                                                                      <w:marBottom w:val="300"/>
                                                                                      <w:divBdr>
                                                                                        <w:top w:val="none" w:sz="0" w:space="0" w:color="auto"/>
                                                                                        <w:left w:val="none" w:sz="0" w:space="0" w:color="auto"/>
                                                                                        <w:bottom w:val="none" w:sz="0" w:space="0" w:color="auto"/>
                                                                                        <w:right w:val="none" w:sz="0" w:space="0" w:color="auto"/>
                                                                                      </w:divBdr>
                                                                                      <w:divsChild>
                                                                                        <w:div w:id="10568499">
                                                                                          <w:marLeft w:val="0"/>
                                                                                          <w:marRight w:val="0"/>
                                                                                          <w:marTop w:val="0"/>
                                                                                          <w:marBottom w:val="0"/>
                                                                                          <w:divBdr>
                                                                                            <w:top w:val="none" w:sz="0" w:space="0" w:color="auto"/>
                                                                                            <w:left w:val="none" w:sz="0" w:space="0" w:color="auto"/>
                                                                                            <w:bottom w:val="none" w:sz="0" w:space="0" w:color="auto"/>
                                                                                            <w:right w:val="none" w:sz="0" w:space="0" w:color="auto"/>
                                                                                          </w:divBdr>
                                                                                          <w:divsChild>
                                                                                            <w:div w:id="283077199">
                                                                                              <w:marLeft w:val="0"/>
                                                                                              <w:marRight w:val="0"/>
                                                                                              <w:marTop w:val="0"/>
                                                                                              <w:marBottom w:val="0"/>
                                                                                              <w:divBdr>
                                                                                                <w:top w:val="none" w:sz="0" w:space="0" w:color="auto"/>
                                                                                                <w:left w:val="none" w:sz="0" w:space="0" w:color="auto"/>
                                                                                                <w:bottom w:val="none" w:sz="0" w:space="0" w:color="auto"/>
                                                                                                <w:right w:val="none" w:sz="0" w:space="0" w:color="auto"/>
                                                                                              </w:divBdr>
                                                                                              <w:divsChild>
                                                                                                <w:div w:id="1608852820">
                                                                                                  <w:marLeft w:val="0"/>
                                                                                                  <w:marRight w:val="0"/>
                                                                                                  <w:marTop w:val="0"/>
                                                                                                  <w:marBottom w:val="0"/>
                                                                                                  <w:divBdr>
                                                                                                    <w:top w:val="none" w:sz="0" w:space="0" w:color="auto"/>
                                                                                                    <w:left w:val="none" w:sz="0" w:space="0" w:color="auto"/>
                                                                                                    <w:bottom w:val="none" w:sz="0" w:space="0" w:color="auto"/>
                                                                                                    <w:right w:val="none" w:sz="0" w:space="0" w:color="auto"/>
                                                                                                  </w:divBdr>
                                                                                                  <w:divsChild>
                                                                                                    <w:div w:id="406853332">
                                                                                                      <w:marLeft w:val="0"/>
                                                                                                      <w:marRight w:val="0"/>
                                                                                                      <w:marTop w:val="0"/>
                                                                                                      <w:marBottom w:val="0"/>
                                                                                                      <w:divBdr>
                                                                                                        <w:top w:val="none" w:sz="0" w:space="0" w:color="auto"/>
                                                                                                        <w:left w:val="none" w:sz="0" w:space="0" w:color="auto"/>
                                                                                                        <w:bottom w:val="none" w:sz="0" w:space="0" w:color="auto"/>
                                                                                                        <w:right w:val="none" w:sz="0" w:space="0" w:color="auto"/>
                                                                                                      </w:divBdr>
                                                                                                      <w:divsChild>
                                                                                                        <w:div w:id="954822644">
                                                                                                          <w:marLeft w:val="0"/>
                                                                                                          <w:marRight w:val="0"/>
                                                                                                          <w:marTop w:val="0"/>
                                                                                                          <w:marBottom w:val="0"/>
                                                                                                          <w:divBdr>
                                                                                                            <w:top w:val="none" w:sz="0" w:space="0" w:color="auto"/>
                                                                                                            <w:left w:val="none" w:sz="0" w:space="0" w:color="auto"/>
                                                                                                            <w:bottom w:val="none" w:sz="0" w:space="0" w:color="auto"/>
                                                                                                            <w:right w:val="none" w:sz="0" w:space="0" w:color="auto"/>
                                                                                                          </w:divBdr>
                                                                                                          <w:divsChild>
                                                                                                            <w:div w:id="117645552">
                                                                                                              <w:marLeft w:val="0"/>
                                                                                                              <w:marRight w:val="0"/>
                                                                                                              <w:marTop w:val="0"/>
                                                                                                              <w:marBottom w:val="0"/>
                                                                                                              <w:divBdr>
                                                                                                                <w:top w:val="none" w:sz="0" w:space="0" w:color="auto"/>
                                                                                                                <w:left w:val="none" w:sz="0" w:space="0" w:color="auto"/>
                                                                                                                <w:bottom w:val="none" w:sz="0" w:space="0" w:color="auto"/>
                                                                                                                <w:right w:val="none" w:sz="0" w:space="0" w:color="auto"/>
                                                                                                              </w:divBdr>
                                                                                                              <w:divsChild>
                                                                                                                <w:div w:id="500120650">
                                                                                                                  <w:marLeft w:val="0"/>
                                                                                                                  <w:marRight w:val="0"/>
                                                                                                                  <w:marTop w:val="0"/>
                                                                                                                  <w:marBottom w:val="0"/>
                                                                                                                  <w:divBdr>
                                                                                                                    <w:top w:val="none" w:sz="0" w:space="0" w:color="auto"/>
                                                                                                                    <w:left w:val="none" w:sz="0" w:space="0" w:color="auto"/>
                                                                                                                    <w:bottom w:val="none" w:sz="0" w:space="0" w:color="auto"/>
                                                                                                                    <w:right w:val="none" w:sz="0" w:space="0" w:color="auto"/>
                                                                                                                  </w:divBdr>
                                                                                                                  <w:divsChild>
                                                                                                                    <w:div w:id="202861947">
                                                                                                                      <w:marLeft w:val="0"/>
                                                                                                                      <w:marRight w:val="0"/>
                                                                                                                      <w:marTop w:val="0"/>
                                                                                                                      <w:marBottom w:val="0"/>
                                                                                                                      <w:divBdr>
                                                                                                                        <w:top w:val="none" w:sz="0" w:space="0" w:color="auto"/>
                                                                                                                        <w:left w:val="none" w:sz="0" w:space="0" w:color="auto"/>
                                                                                                                        <w:bottom w:val="none" w:sz="0" w:space="0" w:color="auto"/>
                                                                                                                        <w:right w:val="none" w:sz="0" w:space="0" w:color="auto"/>
                                                                                                                      </w:divBdr>
                                                                                                                      <w:divsChild>
                                                                                                                        <w:div w:id="441727477">
                                                                                                                          <w:marLeft w:val="0"/>
                                                                                                                          <w:marRight w:val="0"/>
                                                                                                                          <w:marTop w:val="0"/>
                                                                                                                          <w:marBottom w:val="0"/>
                                                                                                                          <w:divBdr>
                                                                                                                            <w:top w:val="none" w:sz="0" w:space="0" w:color="auto"/>
                                                                                                                            <w:left w:val="none" w:sz="0" w:space="0" w:color="auto"/>
                                                                                                                            <w:bottom w:val="none" w:sz="0" w:space="0" w:color="auto"/>
                                                                                                                            <w:right w:val="none" w:sz="0" w:space="0" w:color="auto"/>
                                                                                                                          </w:divBdr>
                                                                                                                          <w:divsChild>
                                                                                                                            <w:div w:id="2009554147">
                                                                                                                              <w:marLeft w:val="0"/>
                                                                                                                              <w:marRight w:val="0"/>
                                                                                                                              <w:marTop w:val="0"/>
                                                                                                                              <w:marBottom w:val="0"/>
                                                                                                                              <w:divBdr>
                                                                                                                                <w:top w:val="none" w:sz="0" w:space="0" w:color="auto"/>
                                                                                                                                <w:left w:val="none" w:sz="0" w:space="0" w:color="auto"/>
                                                                                                                                <w:bottom w:val="none" w:sz="0" w:space="0" w:color="auto"/>
                                                                                                                                <w:right w:val="none" w:sz="0" w:space="0" w:color="auto"/>
                                                                                                                              </w:divBdr>
                                                                                                                              <w:divsChild>
                                                                                                                                <w:div w:id="63915770">
                                                                                                                                  <w:marLeft w:val="0"/>
                                                                                                                                  <w:marRight w:val="0"/>
                                                                                                                                  <w:marTop w:val="0"/>
                                                                                                                                  <w:marBottom w:val="0"/>
                                                                                                                                  <w:divBdr>
                                                                                                                                    <w:top w:val="none" w:sz="0" w:space="0" w:color="auto"/>
                                                                                                                                    <w:left w:val="none" w:sz="0" w:space="0" w:color="auto"/>
                                                                                                                                    <w:bottom w:val="none" w:sz="0" w:space="0" w:color="auto"/>
                                                                                                                                    <w:right w:val="none" w:sz="0" w:space="0" w:color="auto"/>
                                                                                                                                  </w:divBdr>
                                                                                                                                  <w:divsChild>
                                                                                                                                    <w:div w:id="15211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8322">
      <w:bodyDiv w:val="1"/>
      <w:marLeft w:val="0"/>
      <w:marRight w:val="0"/>
      <w:marTop w:val="0"/>
      <w:marBottom w:val="0"/>
      <w:divBdr>
        <w:top w:val="none" w:sz="0" w:space="0" w:color="auto"/>
        <w:left w:val="none" w:sz="0" w:space="0" w:color="auto"/>
        <w:bottom w:val="none" w:sz="0" w:space="0" w:color="auto"/>
        <w:right w:val="none" w:sz="0" w:space="0" w:color="auto"/>
      </w:divBdr>
    </w:div>
    <w:div w:id="21071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ademic.admin.ox.ac.uk/research-degrees" TargetMode="External"/><Relationship Id="rId21" Type="http://schemas.openxmlformats.org/officeDocument/2006/relationships/hyperlink" Target="http://www.ox.ac.uk/students/welfare" TargetMode="External"/><Relationship Id="rId63" Type="http://schemas.openxmlformats.org/officeDocument/2006/relationships/hyperlink" Target="http://researchtraining.socsci.ox.ac.uk/" TargetMode="External"/><Relationship Id="rId159" Type="http://schemas.openxmlformats.org/officeDocument/2006/relationships/hyperlink" Target="https://www.ox.ac.uk/admissions/graduate/fees-and-funding/tuition-and-college-fees/college-fees?wssl=1" TargetMode="External"/><Relationship Id="rId170" Type="http://schemas.openxmlformats.org/officeDocument/2006/relationships/hyperlink" Target="https://edu.web.ox.ac.uk/harassment-advice" TargetMode="External"/><Relationship Id="rId226" Type="http://schemas.openxmlformats.org/officeDocument/2006/relationships/hyperlink" Target="https://login.canvas.ox.ac.uk/" TargetMode="External"/><Relationship Id="rId268" Type="http://schemas.openxmlformats.org/officeDocument/2006/relationships/hyperlink" Target="http://ora.ox.ac.uk" TargetMode="External"/><Relationship Id="rId32" Type="http://schemas.openxmlformats.org/officeDocument/2006/relationships/hyperlink" Target="mailto:grant.blank@oii.ox.ac.uk" TargetMode="External"/><Relationship Id="rId74" Type="http://schemas.openxmlformats.org/officeDocument/2006/relationships/hyperlink" Target="https://weblearn.ox.ac.uk/portal/hierarchy/skills/ricourses" TargetMode="External"/><Relationship Id="rId128" Type="http://schemas.openxmlformats.org/officeDocument/2006/relationships/hyperlink" Target="http://www.apastyle.org/" TargetMode="External"/><Relationship Id="rId5" Type="http://schemas.openxmlformats.org/officeDocument/2006/relationships/numbering" Target="numbering.xml"/><Relationship Id="rId181" Type="http://schemas.openxmlformats.org/officeDocument/2006/relationships/hyperlink" Target="https://www.ox.ac.uk/students/welfare/supportservice?wssl=1" TargetMode="External"/><Relationship Id="rId237" Type="http://schemas.openxmlformats.org/officeDocument/2006/relationships/hyperlink" Target="http://www.ox.ac.uk/feesandfunding/" TargetMode="External"/><Relationship Id="rId279" Type="http://schemas.openxmlformats.org/officeDocument/2006/relationships/hyperlink" Target="mailto:ORA@bodleian.ox.ac.uk" TargetMode="External"/><Relationship Id="rId43" Type="http://schemas.openxmlformats.org/officeDocument/2006/relationships/hyperlink" Target="https://login.canvas.ox.ac.uk/" TargetMode="External"/><Relationship Id="rId139" Type="http://schemas.openxmlformats.org/officeDocument/2006/relationships/hyperlink" Target="mailto:teaching@oii.ox.ac.uk" TargetMode="External"/><Relationship Id="rId85" Type="http://schemas.openxmlformats.org/officeDocument/2006/relationships/hyperlink" Target="http://www.oucs.ox.ac.uk/itlp/" TargetMode="External"/><Relationship Id="rId150" Type="http://schemas.openxmlformats.org/officeDocument/2006/relationships/hyperlink" Target="http://www.ox.ac.uk/students/welfare" TargetMode="External"/><Relationship Id="rId171" Type="http://schemas.openxmlformats.org/officeDocument/2006/relationships/hyperlink" Target="https://edu.admin.ox.ac.uk/religion-and-belief-0" TargetMode="External"/><Relationship Id="rId192" Type="http://schemas.openxmlformats.org/officeDocument/2006/relationships/hyperlink" Target="https://www.ox.ac.uk/students/welfare/counselling/peersupport?wssl=1" TargetMode="External"/><Relationship Id="rId206" Type="http://schemas.openxmlformats.org/officeDocument/2006/relationships/hyperlink" Target="http://www.admin.ox.ac.uk/proctors/info/pam/index.shtml" TargetMode="External"/><Relationship Id="rId227" Type="http://schemas.openxmlformats.org/officeDocument/2006/relationships/hyperlink" Target="mailto:You" TargetMode="External"/><Relationship Id="rId248" Type="http://schemas.openxmlformats.org/officeDocument/2006/relationships/hyperlink" Target="http://www.ox.ac.uk/students/academic/guidance/graduate/progression" TargetMode="External"/><Relationship Id="rId269" Type="http://schemas.openxmlformats.org/officeDocument/2006/relationships/hyperlink" Target="http://ox.libguides.com/digitaltheses" TargetMode="External"/><Relationship Id="rId12" Type="http://schemas.openxmlformats.org/officeDocument/2006/relationships/hyperlink" Target="https://login.canvas.ox.ac.uk/" TargetMode="External"/><Relationship Id="rId33" Type="http://schemas.openxmlformats.org/officeDocument/2006/relationships/hyperlink" Target="mailto:Kathryn.eccles@oii.ox.ac.uk" TargetMode="External"/><Relationship Id="rId108" Type="http://schemas.openxmlformats.org/officeDocument/2006/relationships/hyperlink" Target="http://www.ox.ac.uk/students/academic/guidance/graduate/research/status/DPhil" TargetMode="External"/><Relationship Id="rId129" Type="http://schemas.openxmlformats.org/officeDocument/2006/relationships/hyperlink" Target="http://www.admin.ox.ac.uk/examregs/2015-16/grgoveresedegr/" TargetMode="External"/><Relationship Id="rId280" Type="http://schemas.openxmlformats.org/officeDocument/2006/relationships/hyperlink" Target="mailto:dphil@oii.ox.ac.uk" TargetMode="External"/><Relationship Id="rId54" Type="http://schemas.openxmlformats.org/officeDocument/2006/relationships/hyperlink" Target="https://socsci.web.ox.ac.uk/tna" TargetMode="External"/><Relationship Id="rId75" Type="http://schemas.openxmlformats.org/officeDocument/2006/relationships/hyperlink" Target="http://www.learning.ox.ac.uk/supervision/" TargetMode="External"/><Relationship Id="rId96" Type="http://schemas.openxmlformats.org/officeDocument/2006/relationships/hyperlink" Target="mailto:dphil@oii.ox.ac.uk" TargetMode="External"/><Relationship Id="rId140" Type="http://schemas.openxmlformats.org/officeDocument/2006/relationships/hyperlink" Target="http://www.ox.ac.uk/students/graduation/ceremonies" TargetMode="External"/><Relationship Id="rId161" Type="http://schemas.openxmlformats.org/officeDocument/2006/relationships/hyperlink" Target="http://www.ox.ac.uk/students/academic/guidance/graduate/progression" TargetMode="External"/><Relationship Id="rId182" Type="http://schemas.openxmlformats.org/officeDocument/2006/relationships/hyperlink" Target="https://edu.admin.ox.ac.uk/support" TargetMode="External"/><Relationship Id="rId217" Type="http://schemas.openxmlformats.org/officeDocument/2006/relationships/hyperlink" Target="http://www.oii.ox.ac.uk/people/supportstaff/" TargetMode="External"/><Relationship Id="rId6" Type="http://schemas.openxmlformats.org/officeDocument/2006/relationships/styles" Target="styles.xml"/><Relationship Id="rId238" Type="http://schemas.openxmlformats.org/officeDocument/2006/relationships/hyperlink" Target="mailto:duncan.passey%20@oii.ox.ac.uk" TargetMode="External"/><Relationship Id="rId259" Type="http://schemas.openxmlformats.org/officeDocument/2006/relationships/hyperlink" Target="https://safety.admin.ox.ac.uk/overseas-travel" TargetMode="External"/><Relationship Id="rId23" Type="http://schemas.openxmlformats.org/officeDocument/2006/relationships/hyperlink" Target="http://www.admin.ox.ac.uk/edc/policiesandguidance/policyonresearchdegrees/" TargetMode="External"/><Relationship Id="rId119" Type="http://schemas.openxmlformats.org/officeDocument/2006/relationships/hyperlink" Target="http://www.ox.ac.uk/students/academic/guidance/graduate/progression" TargetMode="External"/><Relationship Id="rId270" Type="http://schemas.openxmlformats.org/officeDocument/2006/relationships/hyperlink" Target="http://ox.libguides.com/aecontent.php?pid=435474&amp;sid=3564761" TargetMode="External"/><Relationship Id="rId44" Type="http://schemas.openxmlformats.org/officeDocument/2006/relationships/hyperlink" Target="mailto:eric.meyer@oii.ox.ac.uk" TargetMode="External"/><Relationship Id="rId65" Type="http://schemas.openxmlformats.org/officeDocument/2006/relationships/hyperlink" Target="https://esrc.ukri.org/skills-and-careers/doctoral-training/" TargetMode="External"/><Relationship Id="rId86" Type="http://schemas.openxmlformats.org/officeDocument/2006/relationships/hyperlink" Target="https://weblearn.ox.ac.uk/portal/hierarchy/skills/res_skil_kit" TargetMode="External"/><Relationship Id="rId130" Type="http://schemas.openxmlformats.org/officeDocument/2006/relationships/hyperlink" Target="http://www.admin.ox.ac.uk/researchsupport/ip/" TargetMode="External"/><Relationship Id="rId151" Type="http://schemas.openxmlformats.org/officeDocument/2006/relationships/hyperlink" Target="http://www.ox.ac.uk/students/welfare/disability" TargetMode="External"/><Relationship Id="rId172" Type="http://schemas.openxmlformats.org/officeDocument/2006/relationships/hyperlink" Target="https://compliance.admin.ox.ac.uk/prevent/freedom-of-speech" TargetMode="External"/><Relationship Id="rId193" Type="http://schemas.openxmlformats.org/officeDocument/2006/relationships/hyperlink" Target="https://www.ox.ac.uk/students/welfare/counselling/peersupport?wssl=1" TargetMode="External"/><Relationship Id="rId207" Type="http://schemas.openxmlformats.org/officeDocument/2006/relationships/hyperlink" Target="http://www.admin.ox.ac.uk/statutes/regulations/247-062.shtml" TargetMode="External"/><Relationship Id="rId228" Type="http://schemas.openxmlformats.org/officeDocument/2006/relationships/hyperlink" Target="http://intranet.oii.ox.ac.uk/" TargetMode="External"/><Relationship Id="rId249" Type="http://schemas.openxmlformats.org/officeDocument/2006/relationships/hyperlink" Target="http://www.admin.ox.ac.uk/curec/oxonly/ethicalapp/checklistJan06.pdf" TargetMode="External"/><Relationship Id="rId13" Type="http://schemas.openxmlformats.org/officeDocument/2006/relationships/hyperlink" Target="mailto:teaching@oii.ox.ac.uk" TargetMode="External"/><Relationship Id="rId109" Type="http://schemas.openxmlformats.org/officeDocument/2006/relationships/hyperlink" Target="https://academic.admin.ox.ac.uk/research-degrees" TargetMode="External"/><Relationship Id="rId260" Type="http://schemas.openxmlformats.org/officeDocument/2006/relationships/hyperlink" Target="https://safety.admin.ox.ac.uk/fieldwork" TargetMode="External"/><Relationship Id="rId281" Type="http://schemas.openxmlformats.org/officeDocument/2006/relationships/header" Target="header3.xml"/><Relationship Id="rId34" Type="http://schemas.openxmlformats.org/officeDocument/2006/relationships/hyperlink" Target="mailto:p.krafft@oii.ox.ac.uk" TargetMode="External"/><Relationship Id="rId55" Type="http://schemas.openxmlformats.org/officeDocument/2006/relationships/hyperlink" Target="http://researchtraining.socsci.ox.ac.uk/" TargetMode="External"/><Relationship Id="rId76" Type="http://schemas.openxmlformats.org/officeDocument/2006/relationships/hyperlink" Target="http://www.lang.ox.ac.uk" TargetMode="External"/><Relationship Id="rId97" Type="http://schemas.openxmlformats.org/officeDocument/2006/relationships/hyperlink" Target="https://sharepoint.nexus.ox.ac.uk/sites/oii/SitePages/Ethics%20Procedures.aspx" TargetMode="External"/><Relationship Id="rId120" Type="http://schemas.openxmlformats.org/officeDocument/2006/relationships/hyperlink" Target="mailto:laura.maynard@oii.ox.ac.uk" TargetMode="External"/><Relationship Id="rId141" Type="http://schemas.openxmlformats.org/officeDocument/2006/relationships/hyperlink" Target="https://www.oxfordsu.org/education/representation/" TargetMode="External"/><Relationship Id="rId7" Type="http://schemas.openxmlformats.org/officeDocument/2006/relationships/settings" Target="settings.xml"/><Relationship Id="rId162" Type="http://schemas.openxmlformats.org/officeDocument/2006/relationships/hyperlink" Target="https://www.ox.ac.uk/students/academic/regulations?wssl=1" TargetMode="External"/><Relationship Id="rId183" Type="http://schemas.openxmlformats.org/officeDocument/2006/relationships/hyperlink" Target="mailto:laura.maynard@oii.ox.ac.uk" TargetMode="External"/><Relationship Id="rId218" Type="http://schemas.openxmlformats.org/officeDocument/2006/relationships/hyperlink" Target="mailto:graduate-studies-2@socsci.ox.ac.uk" TargetMode="External"/><Relationship Id="rId239" Type="http://schemas.openxmlformats.org/officeDocument/2006/relationships/hyperlink" Target="mailto:victoria.mcdermott@oii.ox.ac.uk" TargetMode="External"/><Relationship Id="rId250" Type="http://schemas.openxmlformats.org/officeDocument/2006/relationships/hyperlink" Target="http://www.gsr.ox.ac.uk/" TargetMode="External"/><Relationship Id="rId271" Type="http://schemas.openxmlformats.org/officeDocument/2006/relationships/hyperlink" Target="mailto:ORA@bodleian.ox.ac.uk" TargetMode="External"/><Relationship Id="rId24" Type="http://schemas.openxmlformats.org/officeDocument/2006/relationships/hyperlink" Target="http://www.ox.ac.uk/about/facts-and-figures/dates-of-term" TargetMode="External"/><Relationship Id="rId45" Type="http://schemas.openxmlformats.org/officeDocument/2006/relationships/hyperlink" Target="mailto:dphil@oii.ox.ac.uk" TargetMode="External"/><Relationship Id="rId66" Type="http://schemas.openxmlformats.org/officeDocument/2006/relationships/hyperlink" Target="http://researchtraining.socsci.ox.ac.uk" TargetMode="External"/><Relationship Id="rId87" Type="http://schemas.openxmlformats.org/officeDocument/2006/relationships/hyperlink" Target="https://weblearn.ox.ac.uk/portal/hierarchy/skills/ricourses" TargetMode="External"/><Relationship Id="rId110" Type="http://schemas.openxmlformats.org/officeDocument/2006/relationships/hyperlink" Target="http://www.ox.ac.uk/students/academic/guidance/graduate/progression" TargetMode="External"/><Relationship Id="rId131" Type="http://schemas.openxmlformats.org/officeDocument/2006/relationships/hyperlink" Target="http://www.admin.ox.ac.uk/proctors/info/" TargetMode="External"/><Relationship Id="rId152" Type="http://schemas.openxmlformats.org/officeDocument/2006/relationships/hyperlink" Target="http://www.ox.ac.uk/students/welfare/disability/staff" TargetMode="External"/><Relationship Id="rId173" Type="http://schemas.openxmlformats.org/officeDocument/2006/relationships/hyperlink" Target="http://www.ox.ac.uk/students/shw/das" TargetMode="External"/><Relationship Id="rId194" Type="http://schemas.openxmlformats.org/officeDocument/2006/relationships/hyperlink" Target="https://www.ox.ac.uk/students/welfare/counselling/peersupport?wssl=1" TargetMode="External"/><Relationship Id="rId208" Type="http://schemas.openxmlformats.org/officeDocument/2006/relationships/hyperlink" Target="http://www.admin.ox.ac.uk/researchsupport/" TargetMode="External"/><Relationship Id="rId229" Type="http://schemas.openxmlformats.org/officeDocument/2006/relationships/hyperlink" Target="https://www.ctl.ox.ac.uk/" TargetMode="External"/><Relationship Id="rId240" Type="http://schemas.openxmlformats.org/officeDocument/2006/relationships/hyperlink" Target="http://www.ox.ac.uk/students/visa/during/work" TargetMode="External"/><Relationship Id="rId261" Type="http://schemas.openxmlformats.org/officeDocument/2006/relationships/hyperlink" Target="http://www.crlt.umich.edu/tstrategies/tstpum.php" TargetMode="External"/><Relationship Id="rId14" Type="http://schemas.openxmlformats.org/officeDocument/2006/relationships/hyperlink" Target="http://www.admin.ox.ac.uk/examregs/" TargetMode="External"/><Relationship Id="rId35" Type="http://schemas.openxmlformats.org/officeDocument/2006/relationships/hyperlink" Target="mailto:graduate-studies-2@socsci.ox.ac.uk" TargetMode="External"/><Relationship Id="rId56" Type="http://schemas.openxmlformats.org/officeDocument/2006/relationships/hyperlink" Target="http://researchtraining.socsci.ox.ac.uk" TargetMode="External"/><Relationship Id="rId77" Type="http://schemas.openxmlformats.org/officeDocument/2006/relationships/hyperlink" Target="https://researchtraining.socsci.ox.ac.uk" TargetMode="External"/><Relationship Id="rId100" Type="http://schemas.openxmlformats.org/officeDocument/2006/relationships/hyperlink" Target="http://www.admin.ox.ac.uk/safety/" TargetMode="External"/><Relationship Id="rId282" Type="http://schemas.openxmlformats.org/officeDocument/2006/relationships/footer" Target="footer3.xml"/><Relationship Id="rId8" Type="http://schemas.openxmlformats.org/officeDocument/2006/relationships/webSettings" Target="webSettings.xml"/><Relationship Id="rId98" Type="http://schemas.openxmlformats.org/officeDocument/2006/relationships/hyperlink" Target="mailto:drec@oii.ac.uk" TargetMode="External"/><Relationship Id="rId121" Type="http://schemas.openxmlformats.org/officeDocument/2006/relationships/hyperlink" Target="https://www.ox.ac.uk/students/selfservice" TargetMode="External"/><Relationship Id="rId142" Type="http://schemas.openxmlformats.org/officeDocument/2006/relationships/hyperlink" Target="https://www.oxfordsu.org/resourcehub/courserepguide/" TargetMode="External"/><Relationship Id="rId163" Type="http://schemas.openxmlformats.org/officeDocument/2006/relationships/hyperlink" Target="https://www.admin.ox.ac.uk/statutes/regulations/" TargetMode="External"/><Relationship Id="rId184" Type="http://schemas.openxmlformats.org/officeDocument/2006/relationships/hyperlink" Target="mailto:karen.mead@oii.ox.ac.uk" TargetMode="External"/><Relationship Id="rId219" Type="http://schemas.openxmlformats.org/officeDocument/2006/relationships/hyperlink" Target="http://www.ox.ac.uk/libraries" TargetMode="External"/><Relationship Id="rId230" Type="http://schemas.openxmlformats.org/officeDocument/2006/relationships/hyperlink" Target="https://www.ctl.ox.ac.uk/teaching-resourcesf" TargetMode="External"/><Relationship Id="rId251" Type="http://schemas.openxmlformats.org/officeDocument/2006/relationships/hyperlink" Target="mailto:graduate-studies-2@socsci.ox.ac.uk" TargetMode="External"/><Relationship Id="rId25" Type="http://schemas.openxmlformats.org/officeDocument/2006/relationships/hyperlink" Target="https://gazette.web.ox.ac.uk/" TargetMode="External"/><Relationship Id="rId46" Type="http://schemas.openxmlformats.org/officeDocument/2006/relationships/hyperlink" Target="mailto:dphil@oii.ox.ac.uk" TargetMode="External"/><Relationship Id="rId67" Type="http://schemas.openxmlformats.org/officeDocument/2006/relationships/hyperlink" Target="http://researchtraining.socsci.ox.ac.uk/" TargetMode="External"/><Relationship Id="rId272" Type="http://schemas.openxmlformats.org/officeDocument/2006/relationships/hyperlink" Target="mailto:ORA@ouls.ox.ac.uk" TargetMode="External"/><Relationship Id="rId88" Type="http://schemas.openxmlformats.org/officeDocument/2006/relationships/hyperlink" Target="http://www.learning.ox.ac.uk/" TargetMode="External"/><Relationship Id="rId111" Type="http://schemas.openxmlformats.org/officeDocument/2006/relationships/hyperlink" Target="http://www.ox.ac.uk/students/academic/guidance/graduate/progression" TargetMode="External"/><Relationship Id="rId132" Type="http://schemas.openxmlformats.org/officeDocument/2006/relationships/hyperlink" Target="http://www.ox.ac.uk/students/academic/guidance/skills" TargetMode="External"/><Relationship Id="rId153" Type="http://schemas.openxmlformats.org/officeDocument/2006/relationships/hyperlink" Target="http://www.admin.ox.ac.uk/proctors/complaints/proceduresforhandlingcomplaints" TargetMode="External"/><Relationship Id="rId174" Type="http://schemas.openxmlformats.org/officeDocument/2006/relationships/hyperlink" Target="http://www.ox.ac.uk/students/shw/counselling" TargetMode="External"/><Relationship Id="rId195" Type="http://schemas.openxmlformats.org/officeDocument/2006/relationships/hyperlink" Target="https://www.ox.ac.uk/students/welfare/student-resolution-service?wssl=1" TargetMode="External"/><Relationship Id="rId209" Type="http://schemas.openxmlformats.org/officeDocument/2006/relationships/hyperlink" Target="http://www.admin.ox.ac.uk/curec/" TargetMode="External"/><Relationship Id="rId220" Type="http://schemas.openxmlformats.org/officeDocument/2006/relationships/hyperlink" Target="mailto:teaching@oii.ox.ac.uk" TargetMode="External"/><Relationship Id="rId241" Type="http://schemas.openxmlformats.org/officeDocument/2006/relationships/hyperlink" Target="http://www.admin.ox.ac.uk/edc/policiesandguidance/policyonpaidwork/" TargetMode="External"/><Relationship Id="rId15" Type="http://schemas.openxmlformats.org/officeDocument/2006/relationships/hyperlink" Target="mailto:teaching@oii.ox.ac.uk" TargetMode="External"/><Relationship Id="rId36" Type="http://schemas.openxmlformats.org/officeDocument/2006/relationships/hyperlink" Target="https://intranet.oii.ox.ac.uk/default.aspx" TargetMode="External"/><Relationship Id="rId57" Type="http://schemas.openxmlformats.org/officeDocument/2006/relationships/hyperlink" Target="http://researchtraining.socsci.ox.ac.uk/" TargetMode="External"/><Relationship Id="rId262" Type="http://schemas.openxmlformats.org/officeDocument/2006/relationships/header" Target="header1.xml"/><Relationship Id="rId283" Type="http://schemas.openxmlformats.org/officeDocument/2006/relationships/fontTable" Target="fontTable.xml"/><Relationship Id="rId78" Type="http://schemas.openxmlformats.org/officeDocument/2006/relationships/hyperlink" Target="https://weblearn.ox.ac.uk/portal/hierarchy/grad/" TargetMode="External"/><Relationship Id="rId99" Type="http://schemas.openxmlformats.org/officeDocument/2006/relationships/hyperlink" Target="mailto:drec@oii.ox.ac.uk" TargetMode="External"/><Relationship Id="rId101" Type="http://schemas.openxmlformats.org/officeDocument/2006/relationships/hyperlink" Target="http://www.admin.ox.ac.uk/safety/" TargetMode="External"/><Relationship Id="rId122" Type="http://schemas.openxmlformats.org/officeDocument/2006/relationships/hyperlink" Target="mailto:victoria.mcdermott@oii.ox.ac.uk" TargetMode="External"/><Relationship Id="rId143" Type="http://schemas.openxmlformats.org/officeDocument/2006/relationships/hyperlink" Target="http://ousu.org/" TargetMode="External"/><Relationship Id="rId164" Type="http://schemas.openxmlformats.org/officeDocument/2006/relationships/hyperlink" Target="http://www.admin.ox.ac.uk/edc/policiesandguidance/" TargetMode="External"/><Relationship Id="rId185" Type="http://schemas.openxmlformats.org/officeDocument/2006/relationships/hyperlink" Target="mailto:Kathryn.eccles@oii.ox.ac.uk" TargetMode="External"/><Relationship Id="rId9" Type="http://schemas.openxmlformats.org/officeDocument/2006/relationships/footnotes" Target="footnotes.xml"/><Relationship Id="rId210" Type="http://schemas.openxmlformats.org/officeDocument/2006/relationships/hyperlink" Target="http://www.admin.ox.ac.uk/councilsec/compliance/dataprotection/" TargetMode="External"/><Relationship Id="rId26" Type="http://schemas.openxmlformats.org/officeDocument/2006/relationships/hyperlink" Target="https://login.canvas.ox.ac.uk/" TargetMode="External"/><Relationship Id="rId231" Type="http://schemas.openxmlformats.org/officeDocument/2006/relationships/hyperlink" Target="http://www.lang.ox.ac.uk/" TargetMode="External"/><Relationship Id="rId252" Type="http://schemas.openxmlformats.org/officeDocument/2006/relationships/hyperlink" Target="http://www.admin.ox.ac.uk/edc/policiesandguidance/policyonresearchdegrees/" TargetMode="External"/><Relationship Id="rId273" Type="http://schemas.openxmlformats.org/officeDocument/2006/relationships/hyperlink" Target="mailto:ORA@bodleian.ox.ac.uk" TargetMode="External"/><Relationship Id="rId47" Type="http://schemas.openxmlformats.org/officeDocument/2006/relationships/hyperlink" Target="mailto:dphil@oii.ox.ac.uk" TargetMode="External"/><Relationship Id="rId68" Type="http://schemas.openxmlformats.org/officeDocument/2006/relationships/hyperlink" Target="http://researchtraining.socsci.ox.ac.uk" TargetMode="External"/><Relationship Id="rId89" Type="http://schemas.openxmlformats.org/officeDocument/2006/relationships/hyperlink" Target="https://www.ctl.ox.ac.uk/" TargetMode="External"/><Relationship Id="rId112" Type="http://schemas.openxmlformats.org/officeDocument/2006/relationships/hyperlink" Target="mailto:laura.maynard@oii.ox.ac.uk" TargetMode="External"/><Relationship Id="rId133" Type="http://schemas.openxmlformats.org/officeDocument/2006/relationships/hyperlink" Target="https://student.rtds.ox.ac.uk/" TargetMode="External"/><Relationship Id="rId154" Type="http://schemas.openxmlformats.org/officeDocument/2006/relationships/hyperlink" Target="http://www.admin.ox.ac.uk/proctors/info/pam" TargetMode="External"/><Relationship Id="rId175" Type="http://schemas.openxmlformats.org/officeDocument/2006/relationships/hyperlink" Target="http://www.ox.ac.uk/students/shw/peer" TargetMode="External"/><Relationship Id="rId196" Type="http://schemas.openxmlformats.org/officeDocument/2006/relationships/hyperlink" Target="mailto:mediation@admin.ox.ac.uk" TargetMode="External"/><Relationship Id="rId200" Type="http://schemas.openxmlformats.org/officeDocument/2006/relationships/hyperlink" Target="https://academic.web.ox.ac.uk/complaints" TargetMode="External"/><Relationship Id="rId16" Type="http://schemas.openxmlformats.org/officeDocument/2006/relationships/hyperlink" Target="http://www.graduate.ox.ac.uk/coursechanges" TargetMode="External"/><Relationship Id="rId221" Type="http://schemas.openxmlformats.org/officeDocument/2006/relationships/hyperlink" Target="mailto:advisory@oucs.ox.ac.uk" TargetMode="External"/><Relationship Id="rId242" Type="http://schemas.openxmlformats.org/officeDocument/2006/relationships/hyperlink" Target="mailto:ornella.sciuto@oii.ox.ac.uk" TargetMode="External"/><Relationship Id="rId263" Type="http://schemas.openxmlformats.org/officeDocument/2006/relationships/footer" Target="footer1.xml"/><Relationship Id="rId284" Type="http://schemas.microsoft.com/office/2011/relationships/people" Target="people.xml"/><Relationship Id="rId37" Type="http://schemas.openxmlformats.org/officeDocument/2006/relationships/hyperlink" Target="http://www.ox.ac.uk/students/academic/guidance/graduate/research/status/DPhil" TargetMode="External"/><Relationship Id="rId58" Type="http://schemas.openxmlformats.org/officeDocument/2006/relationships/hyperlink" Target="http://www.ncrm.ac.uk/training/" TargetMode="External"/><Relationship Id="rId79" Type="http://schemas.openxmlformats.org/officeDocument/2006/relationships/hyperlink" Target="http://www.esrc.ac.uk/skills-and-careers/studentships/doctoral-training-centres/advanced-training/" TargetMode="External"/><Relationship Id="rId102" Type="http://schemas.openxmlformats.org/officeDocument/2006/relationships/hyperlink" Target="https://intranet.oii.ox.ac.uk/SitePages/Personnel/Travel%20on%20OII%20Business.aspx" TargetMode="External"/><Relationship Id="rId123" Type="http://schemas.openxmlformats.org/officeDocument/2006/relationships/hyperlink" Target="http://www.ox.ac.uk/students/academic/guidance/graduate/progression" TargetMode="External"/><Relationship Id="rId144" Type="http://schemas.openxmlformats.org/officeDocument/2006/relationships/hyperlink" Target="mailto:pg-socsci@oxfordsu.ox.ac.uk" TargetMode="External"/><Relationship Id="rId90" Type="http://schemas.openxmlformats.org/officeDocument/2006/relationships/hyperlink" Target="https://www.ctl.ox.ac.uk/" TargetMode="External"/><Relationship Id="rId165" Type="http://schemas.openxmlformats.org/officeDocument/2006/relationships/hyperlink" Target="http://www.admin.ox.ac.uk/eop/disab/" TargetMode="External"/><Relationship Id="rId186" Type="http://schemas.openxmlformats.org/officeDocument/2006/relationships/hyperlink" Target="mailto:Sandra.wachter@oii.ox.ac.uk" TargetMode="External"/><Relationship Id="rId211" Type="http://schemas.openxmlformats.org/officeDocument/2006/relationships/hyperlink" Target="https://www.rdm.ox.ac.uk/files/intranet/harrassment-procedure-flowchart-for-students.pdf" TargetMode="External"/><Relationship Id="rId232" Type="http://schemas.openxmlformats.org/officeDocument/2006/relationships/hyperlink" Target="http://www.careers.ox.ac.uk/" TargetMode="External"/><Relationship Id="rId253" Type="http://schemas.openxmlformats.org/officeDocument/2006/relationships/hyperlink" Target="https://www.ctl.ox.ac.uk/online-courses" TargetMode="External"/><Relationship Id="rId274" Type="http://schemas.openxmlformats.org/officeDocument/2006/relationships/hyperlink" Target="https://www.ukri.org/files/legacy/news/training-grants-january-2018-pdf/" TargetMode="External"/><Relationship Id="rId27" Type="http://schemas.openxmlformats.org/officeDocument/2006/relationships/hyperlink" Target="http://www.ox.ac.uk/admissions/graduate/colleges" TargetMode="External"/><Relationship Id="rId48" Type="http://schemas.openxmlformats.org/officeDocument/2006/relationships/hyperlink" Target="https://login.canvas.ox.ac.uk/" TargetMode="External"/><Relationship Id="rId69" Type="http://schemas.openxmlformats.org/officeDocument/2006/relationships/hyperlink" Target="http://www.bodleian.ox.ac.uk/bodley" TargetMode="External"/><Relationship Id="rId113" Type="http://schemas.openxmlformats.org/officeDocument/2006/relationships/hyperlink" Target="http://www.ox.ac.uk/students/academic/guidance/graduate/progression" TargetMode="External"/><Relationship Id="rId134" Type="http://schemas.openxmlformats.org/officeDocument/2006/relationships/hyperlink" Target="https://www.ox.ac.uk/students/academic/guidance/graduate/progression?wssl=1" TargetMode="External"/><Relationship Id="rId80" Type="http://schemas.openxmlformats.org/officeDocument/2006/relationships/hyperlink" Target="https://esrc.ukri.org/files/skills-and-careers/doctoral-training/postgraduate-training-and-development-guidelines-2015/" TargetMode="External"/><Relationship Id="rId155" Type="http://schemas.openxmlformats.org/officeDocument/2006/relationships/hyperlink" Target="http://www.admin.ox.ac.uk/statutes/regulations/247-062.shtml" TargetMode="External"/><Relationship Id="rId176" Type="http://schemas.openxmlformats.org/officeDocument/2006/relationships/hyperlink" Target="http://www.oxfordsu.org/communities/campaigns/" TargetMode="External"/><Relationship Id="rId197" Type="http://schemas.openxmlformats.org/officeDocument/2006/relationships/hyperlink" Target="mailto:supportservice@admin.ox.ac.uk" TargetMode="External"/><Relationship Id="rId201" Type="http://schemas.openxmlformats.org/officeDocument/2006/relationships/hyperlink" Target="mailto:supportservice@admin.ox.ac.uk" TargetMode="External"/><Relationship Id="rId222" Type="http://schemas.openxmlformats.org/officeDocument/2006/relationships/hyperlink" Target="https://www.it.ox.ac.uk/" TargetMode="External"/><Relationship Id="rId243" Type="http://schemas.openxmlformats.org/officeDocument/2006/relationships/hyperlink" Target="http://www.admin.ox.ac.uk/examregs/2015-16/grgoveresedegr/" TargetMode="External"/><Relationship Id="rId264" Type="http://schemas.openxmlformats.org/officeDocument/2006/relationships/hyperlink" Target="http://www.socsci.ox.ac.uk/training" TargetMode="External"/><Relationship Id="rId285" Type="http://schemas.openxmlformats.org/officeDocument/2006/relationships/theme" Target="theme/theme1.xml"/><Relationship Id="rId17" Type="http://schemas.openxmlformats.org/officeDocument/2006/relationships/hyperlink" Target="http://www.oii.ox.ac.uk" TargetMode="External"/><Relationship Id="rId38" Type="http://schemas.openxmlformats.org/officeDocument/2006/relationships/hyperlink" Target="https://login.canvas.ox.ac.uk/" TargetMode="External"/><Relationship Id="rId59" Type="http://schemas.openxmlformats.org/officeDocument/2006/relationships/hyperlink" Target="http://libguides.bodleian.ox.ac.uk/workshops" TargetMode="External"/><Relationship Id="rId103" Type="http://schemas.openxmlformats.org/officeDocument/2006/relationships/hyperlink" Target="https://socsci.web.ox.ac.uk/fieldworker-experiences" TargetMode="External"/><Relationship Id="rId124" Type="http://schemas.openxmlformats.org/officeDocument/2006/relationships/hyperlink" Target="http://www.ox.ac.uk/students/academic/guidance/graduate/progression" TargetMode="External"/><Relationship Id="rId70" Type="http://schemas.openxmlformats.org/officeDocument/2006/relationships/hyperlink" Target="http://www.careers.ox.ac.uk/" TargetMode="External"/><Relationship Id="rId91" Type="http://schemas.openxmlformats.org/officeDocument/2006/relationships/hyperlink" Target="http://www.lang.ox.ac.uk/" TargetMode="External"/><Relationship Id="rId145" Type="http://schemas.openxmlformats.org/officeDocument/2006/relationships/hyperlink" Target="https://academic.admin.ox.ac.uk/sites/default/files/academic/documents/media/policy_guidance_on_student_engagement_representation.pdf" TargetMode="External"/><Relationship Id="rId166" Type="http://schemas.openxmlformats.org/officeDocument/2006/relationships/hyperlink" Target="https://edu.web.ox.ac.uk/equality-policy" TargetMode="External"/><Relationship Id="rId187" Type="http://schemas.openxmlformats.org/officeDocument/2006/relationships/hyperlink" Target="mailto:Grant.blank@oii.ox.ac.uk" TargetMode="External"/><Relationship Id="rId1" Type="http://schemas.openxmlformats.org/officeDocument/2006/relationships/customXml" Target="../customXml/item1.xml"/><Relationship Id="rId212" Type="http://schemas.openxmlformats.org/officeDocument/2006/relationships/hyperlink" Target="http://www.admin.ox.ac.uk/proctors/discipline/" TargetMode="External"/><Relationship Id="rId233" Type="http://schemas.openxmlformats.org/officeDocument/2006/relationships/hyperlink" Target="http://www.skillstoolkit.ox.ac.uk/" TargetMode="External"/><Relationship Id="rId254" Type="http://schemas.openxmlformats.org/officeDocument/2006/relationships/hyperlink" Target="http://www.qaa.ac.uk/assuring-standards-and-quality/the-quality-code/quality-code-part-b" TargetMode="External"/><Relationship Id="rId28" Type="http://schemas.openxmlformats.org/officeDocument/2006/relationships/hyperlink" Target="mailto:douglas.thornton@oii.ox.ac.uk" TargetMode="External"/><Relationship Id="rId49" Type="http://schemas.openxmlformats.org/officeDocument/2006/relationships/hyperlink" Target="https://www.ox.ac.uk/coronavirus-1/advice" TargetMode="External"/><Relationship Id="rId114" Type="http://schemas.openxmlformats.org/officeDocument/2006/relationships/hyperlink" Target="http://plato.oii.ox.ac.uk/" TargetMode="External"/><Relationship Id="rId275" Type="http://schemas.openxmlformats.org/officeDocument/2006/relationships/hyperlink" Target="http://www.ox.ac.uk/students/academic/guidance/graduate/progression" TargetMode="External"/><Relationship Id="rId60" Type="http://schemas.openxmlformats.org/officeDocument/2006/relationships/hyperlink" Target="http://www.careers.ox.ac.uk" TargetMode="External"/><Relationship Id="rId81" Type="http://schemas.openxmlformats.org/officeDocument/2006/relationships/hyperlink" Target="http://www.vitae.ac.uk/CMS/files/upload/Vitae-Researcher-Development-Framework.pdf" TargetMode="External"/><Relationship Id="rId135" Type="http://schemas.openxmlformats.org/officeDocument/2006/relationships/hyperlink" Target="https://www.ox.ac.uk/students/academic/guidance/graduate/contacts" TargetMode="External"/><Relationship Id="rId156" Type="http://schemas.openxmlformats.org/officeDocument/2006/relationships/hyperlink" Target="https://www.ox.ac.uk/students/academic/complaints" TargetMode="External"/><Relationship Id="rId177" Type="http://schemas.openxmlformats.org/officeDocument/2006/relationships/hyperlink" Target="http://www.ox.ac.uk/students/life/clubs" TargetMode="External"/><Relationship Id="rId198" Type="http://schemas.openxmlformats.org/officeDocument/2006/relationships/hyperlink" Target="https://www.admin.ox.ac.uk/statutes/352-051.shtml" TargetMode="External"/><Relationship Id="rId202" Type="http://schemas.openxmlformats.org/officeDocument/2006/relationships/hyperlink" Target="mailto:director.swss@admin.ox.ac.uk" TargetMode="External"/><Relationship Id="rId223" Type="http://schemas.openxmlformats.org/officeDocument/2006/relationships/hyperlink" Target="mailto:help@oii.ox.ac.uk" TargetMode="External"/><Relationship Id="rId244" Type="http://schemas.openxmlformats.org/officeDocument/2006/relationships/hyperlink" Target="https://academic.admin.ox.ac.uk/research-degrees" TargetMode="External"/><Relationship Id="rId18" Type="http://schemas.openxmlformats.org/officeDocument/2006/relationships/hyperlink" Target="https://intranet.oii.ox.ac.uk" TargetMode="External"/><Relationship Id="rId39" Type="http://schemas.openxmlformats.org/officeDocument/2006/relationships/hyperlink" Target="mailto:teaching@oii.ox.ac.uk" TargetMode="External"/><Relationship Id="rId265" Type="http://schemas.openxmlformats.org/officeDocument/2006/relationships/hyperlink" Target="http://www.socsci.ox.ac.uk/training" TargetMode="External"/><Relationship Id="rId50" Type="http://schemas.openxmlformats.org/officeDocument/2006/relationships/comments" Target="comments.xml"/><Relationship Id="rId104" Type="http://schemas.openxmlformats.org/officeDocument/2006/relationships/hyperlink" Target="mailto:chris.williams@safety.ox.ac.uk" TargetMode="External"/><Relationship Id="rId125" Type="http://schemas.openxmlformats.org/officeDocument/2006/relationships/hyperlink" Target="http://www.admin.ox.ac.uk/examregs/2015-16/grftdodoctofphil/" TargetMode="External"/><Relationship Id="rId146" Type="http://schemas.openxmlformats.org/officeDocument/2006/relationships/hyperlink" Target="mailto:dphil.reps@oii.ox.ac.uk" TargetMode="External"/><Relationship Id="rId167" Type="http://schemas.openxmlformats.org/officeDocument/2006/relationships/hyperlink" Target="http://www.admin.ox.ac.uk/eop/" TargetMode="External"/><Relationship Id="rId188" Type="http://schemas.openxmlformats.org/officeDocument/2006/relationships/hyperlink" Target="mailto:p.krafft@oii.ox.ac.uk" TargetMode="External"/><Relationship Id="rId71" Type="http://schemas.openxmlformats.org/officeDocument/2006/relationships/hyperlink" Target="http://www.oucs.ox.ac.uk/itlp/" TargetMode="External"/><Relationship Id="rId92" Type="http://schemas.openxmlformats.org/officeDocument/2006/relationships/hyperlink" Target="https://weblearn.ox.ac.uk/portal/hierarchy/socsci/dtcssd/teaching/page/home" TargetMode="External"/><Relationship Id="rId213" Type="http://schemas.openxmlformats.org/officeDocument/2006/relationships/hyperlink" Target="http://www.admin.ox.ac.uk/eop/disab" TargetMode="External"/><Relationship Id="rId234" Type="http://schemas.openxmlformats.org/officeDocument/2006/relationships/hyperlink" Target="http://www.ox.ac.uk/students" TargetMode="External"/><Relationship Id="rId2" Type="http://schemas.openxmlformats.org/officeDocument/2006/relationships/customXml" Target="../customXml/item2.xml"/><Relationship Id="rId29" Type="http://schemas.openxmlformats.org/officeDocument/2006/relationships/hyperlink" Target="mailto:tim.davies@oii.ox.ac.uk" TargetMode="External"/><Relationship Id="rId255" Type="http://schemas.openxmlformats.org/officeDocument/2006/relationships/hyperlink" Target="https://www.ox.ac.uk/students/academic/guidance/skills/plagiarism?wssl=1" TargetMode="External"/><Relationship Id="rId276" Type="http://schemas.openxmlformats.org/officeDocument/2006/relationships/hyperlink" Target="https://www.ox.ac.uk/students/academic/guidance/graduate/contacts?wssl=1" TargetMode="External"/><Relationship Id="rId40" Type="http://schemas.openxmlformats.org/officeDocument/2006/relationships/hyperlink" Target="mailto:greg.taylor@oii.ox.ac.uk" TargetMode="External"/><Relationship Id="rId115" Type="http://schemas.openxmlformats.org/officeDocument/2006/relationships/image" Target="media/image2.jpg"/><Relationship Id="rId136" Type="http://schemas.openxmlformats.org/officeDocument/2006/relationships/hyperlink" Target="https://student.rtds.ox.ac.uk/" TargetMode="External"/><Relationship Id="rId157" Type="http://schemas.openxmlformats.org/officeDocument/2006/relationships/hyperlink" Target="http://www.admin.ox.ac.uk/examregs/" TargetMode="External"/><Relationship Id="rId178" Type="http://schemas.openxmlformats.org/officeDocument/2006/relationships/hyperlink" Target="https://edu.admin.ox.ac.uk/harassment-staff" TargetMode="External"/><Relationship Id="rId61" Type="http://schemas.openxmlformats.org/officeDocument/2006/relationships/hyperlink" Target="http://www.it.ox.ac.uk/do/training-and-facilities" TargetMode="External"/><Relationship Id="rId82" Type="http://schemas.openxmlformats.org/officeDocument/2006/relationships/hyperlink" Target="http://www.bodleian.ox.ac.uk/bodley" TargetMode="External"/><Relationship Id="rId199" Type="http://schemas.openxmlformats.org/officeDocument/2006/relationships/hyperlink" Target="https://academic.web.ox.ac.uk/student-conduct" TargetMode="External"/><Relationship Id="rId203" Type="http://schemas.openxmlformats.org/officeDocument/2006/relationships/hyperlink" Target="https://www.ox.ac.uk/students/welfare/supportservice?wssl=1" TargetMode="External"/><Relationship Id="rId19" Type="http://schemas.openxmlformats.org/officeDocument/2006/relationships/hyperlink" Target="http://www.ox.ac.uk/students" TargetMode="External"/><Relationship Id="rId224" Type="http://schemas.openxmlformats.org/officeDocument/2006/relationships/hyperlink" Target="mailto:webhelp@oii.ox.ac.uk" TargetMode="External"/><Relationship Id="rId245" Type="http://schemas.openxmlformats.org/officeDocument/2006/relationships/hyperlink" Target="http://www.ox.ac.uk/students/academic/guidance/graduate/progression" TargetMode="External"/><Relationship Id="rId266" Type="http://schemas.openxmlformats.org/officeDocument/2006/relationships/header" Target="header2.xml"/><Relationship Id="rId30" Type="http://schemas.openxmlformats.org/officeDocument/2006/relationships/hyperlink" Target="mailto:Karen.mead@oii.ox.ac.uk" TargetMode="External"/><Relationship Id="rId105" Type="http://schemas.openxmlformats.org/officeDocument/2006/relationships/hyperlink" Target="http://www.admin.ox.ac.uk/safety/overseastravelfieldwork/" TargetMode="External"/><Relationship Id="rId126" Type="http://schemas.openxmlformats.org/officeDocument/2006/relationships/hyperlink" Target="http://www.theses.com" TargetMode="External"/><Relationship Id="rId147" Type="http://schemas.openxmlformats.org/officeDocument/2006/relationships/hyperlink" Target="http://www.ox.ac.uk/againstsexualviolence" TargetMode="External"/><Relationship Id="rId168" Type="http://schemas.openxmlformats.org/officeDocument/2006/relationships/hyperlink" Target="http://www.admin.ox.ac.uk/eop/harassmentadvice/" TargetMode="External"/><Relationship Id="rId51" Type="http://schemas.microsoft.com/office/2011/relationships/commentsExtended" Target="commentsExtended.xml"/><Relationship Id="rId72" Type="http://schemas.openxmlformats.org/officeDocument/2006/relationships/hyperlink" Target="http://www.it.ox.ac.uk/" TargetMode="External"/><Relationship Id="rId93" Type="http://schemas.openxmlformats.org/officeDocument/2006/relationships/hyperlink" Target="http://www.admin.ox.ac.uk/pubs/lectures/" TargetMode="External"/><Relationship Id="rId189" Type="http://schemas.openxmlformats.org/officeDocument/2006/relationships/hyperlink" Target="mailto:harassment.line@admin.ox.ac.uk" TargetMode="External"/><Relationship Id="rId3" Type="http://schemas.openxmlformats.org/officeDocument/2006/relationships/customXml" Target="../customXml/item3.xml"/><Relationship Id="rId214" Type="http://schemas.openxmlformats.org/officeDocument/2006/relationships/hyperlink" Target="http://www.ox.ac.uk/students/shw/childcare/" TargetMode="External"/><Relationship Id="rId235" Type="http://schemas.openxmlformats.org/officeDocument/2006/relationships/hyperlink" Target="http://www.ox.ac.uk/students/visa" TargetMode="External"/><Relationship Id="rId256" Type="http://schemas.openxmlformats.org/officeDocument/2006/relationships/hyperlink" Target="https://www.socsci.ox.ac.uk/files/fieldworkchecksheetandpracticalguideforsupervisorstemplate100718pdf" TargetMode="External"/><Relationship Id="rId277" Type="http://schemas.openxmlformats.org/officeDocument/2006/relationships/hyperlink" Target="http://www.sherpa.ac.uk/romeo.php" TargetMode="External"/><Relationship Id="rId116" Type="http://schemas.openxmlformats.org/officeDocument/2006/relationships/hyperlink" Target="http://www.ox.ac.uk/students/academic/guidance/graduate/contacts" TargetMode="External"/><Relationship Id="rId137" Type="http://schemas.openxmlformats.org/officeDocument/2006/relationships/hyperlink" Target="https://www.ox.ac.uk/sites/files/oxford/field/field_document/QRG%20for%20Students%20v1.5.pdf" TargetMode="External"/><Relationship Id="rId158" Type="http://schemas.openxmlformats.org/officeDocument/2006/relationships/hyperlink" Target="https://www.ox.ac.uk/students/academic/exams/research" TargetMode="External"/><Relationship Id="rId20" Type="http://schemas.openxmlformats.org/officeDocument/2006/relationships/hyperlink" Target="http://www.ox.ac.uk/students/visa" TargetMode="External"/><Relationship Id="rId41" Type="http://schemas.openxmlformats.org/officeDocument/2006/relationships/hyperlink" Target="mailto:dphil@oii.ox.ac.uk" TargetMode="External"/><Relationship Id="rId62" Type="http://schemas.openxmlformats.org/officeDocument/2006/relationships/hyperlink" Target="http://www.lang.ox.ac.uk/" TargetMode="External"/><Relationship Id="rId83" Type="http://schemas.openxmlformats.org/officeDocument/2006/relationships/hyperlink" Target="http://www.careers.ox.ac.uk" TargetMode="External"/><Relationship Id="rId179" Type="http://schemas.openxmlformats.org/officeDocument/2006/relationships/hyperlink" Target="https://www.ox.ac.uk/students/academic/conduct?wssl=1" TargetMode="External"/><Relationship Id="rId190" Type="http://schemas.openxmlformats.org/officeDocument/2006/relationships/hyperlink" Target="mailto:harassment.line@admin.ox.ac.uk" TargetMode="External"/><Relationship Id="rId204" Type="http://schemas.openxmlformats.org/officeDocument/2006/relationships/hyperlink" Target="http://www.admin.ox.ac.uk/personnel/cops/researchintegrity/" TargetMode="External"/><Relationship Id="rId225" Type="http://schemas.openxmlformats.org/officeDocument/2006/relationships/hyperlink" Target="https://intranet.oii.ox.ac.uk/SitePages/IT/Information%20Technology.aspx" TargetMode="External"/><Relationship Id="rId246" Type="http://schemas.openxmlformats.org/officeDocument/2006/relationships/hyperlink" Target="http://www.ox.ac.uk/students/academic/guidance/graduate/progression" TargetMode="External"/><Relationship Id="rId267" Type="http://schemas.openxmlformats.org/officeDocument/2006/relationships/footer" Target="footer2.xml"/><Relationship Id="rId106" Type="http://schemas.openxmlformats.org/officeDocument/2006/relationships/hyperlink" Target="https://socsci.web.ox.ac.uk/research-fieldwork" TargetMode="External"/><Relationship Id="rId127" Type="http://schemas.openxmlformats.org/officeDocument/2006/relationships/hyperlink" Target="http://www.ox.ac.uk/students/academic/guidance/graduate/progression" TargetMode="External"/><Relationship Id="rId10" Type="http://schemas.openxmlformats.org/officeDocument/2006/relationships/endnotes" Target="endnotes.xml"/><Relationship Id="rId31" Type="http://schemas.openxmlformats.org/officeDocument/2006/relationships/hyperlink" Target="mailto:sandra.wachter@oii.ox.ac.uk" TargetMode="External"/><Relationship Id="rId52" Type="http://schemas.microsoft.com/office/2016/09/relationships/commentsIds" Target="commentsIds.xml"/><Relationship Id="rId73" Type="http://schemas.openxmlformats.org/officeDocument/2006/relationships/hyperlink" Target="http://www.skillstoolkit.ox.ac.uk/" TargetMode="External"/><Relationship Id="rId94" Type="http://schemas.openxmlformats.org/officeDocument/2006/relationships/hyperlink" Target="http://www.ox.ac.uk/gazette/" TargetMode="External"/><Relationship Id="rId148" Type="http://schemas.openxmlformats.org/officeDocument/2006/relationships/hyperlink" Target="http://www.ox.ac.uk/students/welfare/counselling" TargetMode="External"/><Relationship Id="rId169" Type="http://schemas.openxmlformats.org/officeDocument/2006/relationships/hyperlink" Target="https://www.admin.ox.ac.uk/eop/policy/equality-policy/" TargetMode="External"/><Relationship Id="rId4" Type="http://schemas.openxmlformats.org/officeDocument/2006/relationships/customXml" Target="../customXml/item4.xml"/><Relationship Id="rId180" Type="http://schemas.openxmlformats.org/officeDocument/2006/relationships/hyperlink" Target="https://www.ox.ac.uk/students/welfare/supportservice?wssl=1" TargetMode="External"/><Relationship Id="rId215" Type="http://schemas.openxmlformats.org/officeDocument/2006/relationships/hyperlink" Target="http://www.admin.ox.ac.uk/statutes/352-051a.shtml" TargetMode="External"/><Relationship Id="rId236" Type="http://schemas.openxmlformats.org/officeDocument/2006/relationships/hyperlink" Target="http://www.ox.ac.uk/students/welfare" TargetMode="External"/><Relationship Id="rId257" Type="http://schemas.openxmlformats.org/officeDocument/2006/relationships/hyperlink" Target="https://socsci.web.ox.ac.uk/fieldworker-experiences" TargetMode="External"/><Relationship Id="rId278" Type="http://schemas.openxmlformats.org/officeDocument/2006/relationships/hyperlink" Target="mailto:ORA@bodleian.ox.ac.uk" TargetMode="External"/><Relationship Id="rId42" Type="http://schemas.openxmlformats.org/officeDocument/2006/relationships/hyperlink" Target="https://login.canvas.ox.ac.uk/" TargetMode="External"/><Relationship Id="rId84" Type="http://schemas.openxmlformats.org/officeDocument/2006/relationships/hyperlink" Target="http://www.it.ox.ac.uk/" TargetMode="External"/><Relationship Id="rId138" Type="http://schemas.openxmlformats.org/officeDocument/2006/relationships/hyperlink" Target="mailto:ORA@ouls.ox.ac.uk" TargetMode="External"/><Relationship Id="rId191" Type="http://schemas.openxmlformats.org/officeDocument/2006/relationships/hyperlink" Target="https://www.oxfordsu.org/wellbeing/student-advice/" TargetMode="External"/><Relationship Id="rId205" Type="http://schemas.openxmlformats.org/officeDocument/2006/relationships/hyperlink" Target="http://www.admin.ox.ac.uk/proctors/" TargetMode="External"/><Relationship Id="rId247" Type="http://schemas.openxmlformats.org/officeDocument/2006/relationships/hyperlink" Target="mailto:Laura" TargetMode="External"/><Relationship Id="rId107" Type="http://schemas.openxmlformats.org/officeDocument/2006/relationships/hyperlink" Target="http://www.admin.ox.ac.uk/examregs/2015-16/grgoveresedegr/" TargetMode="External"/><Relationship Id="rId11" Type="http://schemas.openxmlformats.org/officeDocument/2006/relationships/image" Target="media/image1.png"/><Relationship Id="rId53" Type="http://schemas.microsoft.com/office/2018/08/relationships/commentsExtensible" Target="commentsExtensible.xml"/><Relationship Id="rId149" Type="http://schemas.openxmlformats.org/officeDocument/2006/relationships/hyperlink" Target="mailto:reception@counserv.ox.ac.uk" TargetMode="External"/><Relationship Id="rId95" Type="http://schemas.openxmlformats.org/officeDocument/2006/relationships/hyperlink" Target="mailto:drec@oii.ox.ac.uk" TargetMode="External"/><Relationship Id="rId160" Type="http://schemas.openxmlformats.org/officeDocument/2006/relationships/hyperlink" Target="https://www.ox.ac.uk/about/facts-and-figures/dates-of-term?wssl=1" TargetMode="External"/><Relationship Id="rId216" Type="http://schemas.openxmlformats.org/officeDocument/2006/relationships/hyperlink" Target="https://intranet.oii.ox.ac.uk/SitePages/Contacts.aspx" TargetMode="External"/><Relationship Id="rId258" Type="http://schemas.openxmlformats.org/officeDocument/2006/relationships/hyperlink" Target="https://socsci.web.ox.ac.uk/welcome-to-researcher-development" TargetMode="External"/><Relationship Id="rId22" Type="http://schemas.openxmlformats.org/officeDocument/2006/relationships/hyperlink" Target="http://www.admin.ox.ac.uk/examregs/" TargetMode="External"/><Relationship Id="rId64" Type="http://schemas.openxmlformats.org/officeDocument/2006/relationships/hyperlink" Target="https://weblearn.ox.ac.uk/portal/hierarchy/grad/" TargetMode="External"/><Relationship Id="rId118" Type="http://schemas.openxmlformats.org/officeDocument/2006/relationships/hyperlink" Target="https://www.admin.ox.ac.uk/examregs/2015-16/rdtoxfointei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1EA25C5C1B349B090C0A83CA366A9" ma:contentTypeVersion="0" ma:contentTypeDescription="Create a new document." ma:contentTypeScope="" ma:versionID="8b3333956d35e2b3393de0ac32f892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94A0-29A1-4BBD-B769-7114DEE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4017A1-9902-4341-8F21-BF16568F2437}">
  <ds:schemaRefs>
    <ds:schemaRef ds:uri="http://schemas.microsoft.com/sharepoint/v3/contenttype/forms"/>
  </ds:schemaRefs>
</ds:datastoreItem>
</file>

<file path=customXml/itemProps3.xml><?xml version="1.0" encoding="utf-8"?>
<ds:datastoreItem xmlns:ds="http://schemas.openxmlformats.org/officeDocument/2006/customXml" ds:itemID="{DF26F874-287B-4266-A2C2-5955F17CF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83421-9E2E-4413-A36F-FB70F5A7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135</Pages>
  <Words>51667</Words>
  <Characters>294505</Characters>
  <Application>Microsoft Office Word</Application>
  <DocSecurity>0</DocSecurity>
  <Lines>2454</Lines>
  <Paragraphs>690</Paragraphs>
  <ScaleCrop>false</ScaleCrop>
  <HeadingPairs>
    <vt:vector size="2" baseType="variant">
      <vt:variant>
        <vt:lpstr>Title</vt:lpstr>
      </vt:variant>
      <vt:variant>
        <vt:i4>1</vt:i4>
      </vt:variant>
    </vt:vector>
  </HeadingPairs>
  <TitlesOfParts>
    <vt:vector size="1" baseType="lpstr">
      <vt:lpstr/>
    </vt:vector>
  </TitlesOfParts>
  <Company>Oxford Internet Institute</Company>
  <LinksUpToDate>false</LinksUpToDate>
  <CharactersWithSpaces>345482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Laura Maynard</cp:lastModifiedBy>
  <cp:revision>2</cp:revision>
  <cp:lastPrinted>2020-02-06T11:20:00Z</cp:lastPrinted>
  <dcterms:created xsi:type="dcterms:W3CDTF">2021-01-28T11:14:00Z</dcterms:created>
  <dcterms:modified xsi:type="dcterms:W3CDTF">2021-01-28T11:14:00Z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0x010100F381EA25C5C1B349B090C0A83CA366A9</vt:lpwstr>
  </property>
</Properties>
</file>